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B3598">
      <w:r>
        <w:rPr>
          <w:b/>
          <w:sz w:val="32"/>
        </w:rPr>
        <w:t>实验3 8位可控加减法电路设计 实验报告</w:t>
      </w:r>
    </w:p>
    <w:p w14:paraId="619928BD"/>
    <w:p w14:paraId="501B8FE3">
      <w:pPr>
        <w:rPr>
          <w:b/>
          <w:sz w:val="30"/>
          <w:szCs w:val="30"/>
        </w:rPr>
      </w:pPr>
      <w:r>
        <w:rPr>
          <w:rFonts w:hint="eastAsia"/>
          <w:b/>
          <w:sz w:val="30"/>
          <w:szCs w:val="30"/>
        </w:rPr>
        <w:t>3.1</w:t>
      </w:r>
      <w:r>
        <w:rPr>
          <w:rFonts w:hint="eastAsia"/>
          <w:b/>
          <w:sz w:val="30"/>
          <w:szCs w:val="30"/>
        </w:rPr>
        <w:tab/>
      </w:r>
      <w:r>
        <w:rPr>
          <w:rFonts w:hint="eastAsia"/>
          <w:b/>
          <w:sz w:val="30"/>
          <w:szCs w:val="30"/>
        </w:rPr>
        <w:t>实验目的</w:t>
      </w:r>
    </w:p>
    <w:p w14:paraId="73FCC99A">
      <w:pPr>
        <w:ind w:firstLine="420"/>
        <w:rPr>
          <w:sz w:val="24"/>
          <w:szCs w:val="24"/>
        </w:rPr>
      </w:pPr>
      <w:r>
        <w:rPr>
          <w:sz w:val="24"/>
          <w:szCs w:val="24"/>
        </w:rPr>
        <w:t>掌握</w:t>
      </w:r>
      <w:r>
        <w:rPr>
          <w:rFonts w:hint="eastAsia"/>
          <w:sz w:val="24"/>
          <w:szCs w:val="24"/>
        </w:rPr>
        <w:t>1位全加器的实现逻辑，掌握多位可控加减法电路的实现逻辑；通过实验尽快熟悉Logisim平台基本功能，能够在Logisim中实现多位可控加减法电路。</w:t>
      </w:r>
    </w:p>
    <w:p w14:paraId="028D78DD">
      <w:pPr>
        <w:rPr>
          <w:sz w:val="24"/>
          <w:szCs w:val="24"/>
        </w:rPr>
      </w:pPr>
    </w:p>
    <w:p w14:paraId="66F55710">
      <w:pPr>
        <w:rPr>
          <w:b/>
          <w:sz w:val="30"/>
          <w:szCs w:val="30"/>
        </w:rPr>
      </w:pPr>
      <w:r>
        <w:rPr>
          <w:rFonts w:hint="eastAsia"/>
          <w:b/>
          <w:sz w:val="30"/>
          <w:szCs w:val="30"/>
        </w:rPr>
        <w:t>3.2 实验内容</w:t>
      </w:r>
    </w:p>
    <w:p w14:paraId="166A1E64">
      <w:pPr>
        <w:spacing w:line="360" w:lineRule="auto"/>
        <w:ind w:firstLine="420"/>
        <w:rPr>
          <w:sz w:val="24"/>
          <w:szCs w:val="24"/>
        </w:rPr>
      </w:pPr>
      <w:r>
        <w:rPr>
          <w:rFonts w:hint="eastAsia"/>
          <w:sz w:val="24"/>
          <w:szCs w:val="24"/>
        </w:rPr>
        <w:t>利用Logisim打开实验资料包中的alu.circ文件，在对应电路中利用已经封装好的全加器设计8位串行可控加减法电路，其电路封装与引脚功能描述如表3.1所示。</w:t>
      </w:r>
    </w:p>
    <w:p w14:paraId="3B7573A0">
      <w:pPr>
        <w:ind w:firstLine="420"/>
        <w:rPr>
          <w:sz w:val="24"/>
          <w:szCs w:val="24"/>
        </w:rPr>
      </w:pPr>
    </w:p>
    <w:p w14:paraId="1939F31F">
      <w:pPr>
        <w:pStyle w:val="15"/>
        <w:keepNext/>
        <w:jc w:val="center"/>
        <w:rPr>
          <w:sz w:val="24"/>
        </w:rPr>
      </w:pPr>
      <w:r>
        <w:rPr>
          <w:rFonts w:hint="eastAsia"/>
          <w:sz w:val="24"/>
        </w:rPr>
        <w:t>表3.1  8电位串行可控加减法电路路封装与引脚功能描述</w:t>
      </w:r>
    </w:p>
    <w:tbl>
      <w:tblPr>
        <w:tblStyle w:val="33"/>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992"/>
        <w:gridCol w:w="992"/>
        <w:gridCol w:w="993"/>
        <w:gridCol w:w="2835"/>
      </w:tblGrid>
      <w:tr w14:paraId="1708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restart"/>
          </w:tcPr>
          <w:p w14:paraId="336FC802">
            <w:pPr>
              <w:rPr>
                <w:sz w:val="24"/>
                <w:szCs w:val="24"/>
              </w:rPr>
            </w:pPr>
            <w:r>
              <mc:AlternateContent>
                <mc:Choice Requires="wpg">
                  <w:drawing>
                    <wp:anchor distT="0" distB="0" distL="114300" distR="114300" simplePos="0" relativeHeight="251659264" behindDoc="0" locked="0" layoutInCell="1" allowOverlap="1">
                      <wp:simplePos x="0" y="0"/>
                      <wp:positionH relativeFrom="column">
                        <wp:posOffset>53975</wp:posOffset>
                      </wp:positionH>
                      <wp:positionV relativeFrom="paragraph">
                        <wp:posOffset>85090</wp:posOffset>
                      </wp:positionV>
                      <wp:extent cx="1860550" cy="1269365"/>
                      <wp:effectExtent l="0" t="0" r="13970" b="10795"/>
                      <wp:wrapNone/>
                      <wp:docPr id="15" name="组合 15"/>
                      <wp:cNvGraphicFramePr/>
                      <a:graphic xmlns:a="http://schemas.openxmlformats.org/drawingml/2006/main">
                        <a:graphicData uri="http://schemas.microsoft.com/office/word/2010/wordprocessingGroup">
                          <wpg:wgp>
                            <wpg:cNvGrpSpPr/>
                            <wpg:grpSpPr>
                              <a:xfrm>
                                <a:off x="0" y="0"/>
                                <a:ext cx="1860550" cy="1269365"/>
                                <a:chOff x="1885" y="11292"/>
                                <a:chExt cx="2930" cy="1999"/>
                              </a:xfrm>
                            </wpg:grpSpPr>
                            <wps:wsp>
                              <wps:cNvPr id="1" name="文本框 1"/>
                              <wps:cNvSpPr txBox="1"/>
                              <wps:spPr>
                                <a:xfrm>
                                  <a:off x="1885" y="12153"/>
                                  <a:ext cx="599" cy="318"/>
                                </a:xfrm>
                                <a:prstGeom prst="rect">
                                  <a:avLst/>
                                </a:prstGeom>
                                <a:solidFill>
                                  <a:srgbClr val="FFFFFF"/>
                                </a:solidFill>
                                <a:ln>
                                  <a:noFill/>
                                </a:ln>
                              </wps:spPr>
                              <wps:txbx>
                                <w:txbxContent>
                                  <w:p w14:paraId="470A0C51">
                                    <w:pPr>
                                      <w:rPr>
                                        <w:b/>
                                        <w:sz w:val="24"/>
                                      </w:rPr>
                                    </w:pPr>
                                    <w:r>
                                      <w:rPr>
                                        <w:rFonts w:hint="eastAsia"/>
                                        <w:b/>
                                        <w:sz w:val="24"/>
                                      </w:rPr>
                                      <w:t>C</w:t>
                                    </w:r>
                                    <w:r>
                                      <w:rPr>
                                        <w:rFonts w:hint="eastAsia"/>
                                        <w:b/>
                                        <w:sz w:val="24"/>
                                        <w:vertAlign w:val="subscript"/>
                                      </w:rPr>
                                      <w:t>out</w:t>
                                    </w:r>
                                  </w:p>
                                </w:txbxContent>
                              </wps:txbx>
                              <wps:bodyPr lIns="0" tIns="0" rIns="0" bIns="0" anchor="ctr" anchorCtr="0" upright="1"/>
                            </wps:wsp>
                            <wps:wsp>
                              <wps:cNvPr id="2" name="文本框 2"/>
                              <wps:cNvSpPr txBox="1"/>
                              <wps:spPr>
                                <a:xfrm>
                                  <a:off x="4405" y="12156"/>
                                  <a:ext cx="410" cy="315"/>
                                </a:xfrm>
                                <a:prstGeom prst="rect">
                                  <a:avLst/>
                                </a:prstGeom>
                                <a:solidFill>
                                  <a:srgbClr val="FFFFFF"/>
                                </a:solidFill>
                                <a:ln>
                                  <a:noFill/>
                                </a:ln>
                              </wps:spPr>
                              <wps:txbx>
                                <w:txbxContent>
                                  <w:p w14:paraId="650B6AA4">
                                    <w:pPr>
                                      <w:rPr>
                                        <w:b/>
                                        <w:sz w:val="24"/>
                                      </w:rPr>
                                    </w:pPr>
                                    <w:r>
                                      <w:rPr>
                                        <w:rFonts w:hint="eastAsia"/>
                                        <w:b/>
                                        <w:sz w:val="24"/>
                                      </w:rPr>
                                      <w:t>Sub</w:t>
                                    </w:r>
                                  </w:p>
                                </w:txbxContent>
                              </wps:txbx>
                              <wps:bodyPr lIns="0" tIns="0" rIns="0" bIns="0" anchor="ctr" anchorCtr="0" upright="1"/>
                            </wps:wsp>
                            <wps:wsp>
                              <wps:cNvPr id="3" name="直接箭头连接符 3"/>
                              <wps:cNvCnPr/>
                              <wps:spPr>
                                <a:xfrm>
                                  <a:off x="3104" y="11610"/>
                                  <a:ext cx="1" cy="337"/>
                                </a:xfrm>
                                <a:prstGeom prst="straightConnector1">
                                  <a:avLst/>
                                </a:prstGeom>
                                <a:ln w="28575" cap="flat" cmpd="sng">
                                  <a:solidFill>
                                    <a:srgbClr val="000000"/>
                                  </a:solidFill>
                                  <a:prstDash val="solid"/>
                                  <a:headEnd type="none" w="med" len="med"/>
                                  <a:tailEnd type="none" w="med" len="med"/>
                                </a:ln>
                              </wps:spPr>
                              <wps:bodyPr/>
                            </wps:wsp>
                            <wps:wsp>
                              <wps:cNvPr id="5" name="矩形 5"/>
                              <wps:cNvSpPr/>
                              <wps:spPr>
                                <a:xfrm>
                                  <a:off x="2794" y="11934"/>
                                  <a:ext cx="1125" cy="687"/>
                                </a:xfrm>
                                <a:prstGeom prst="rect">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txbx>
                                <w:txbxContent>
                                  <w:p w14:paraId="3EB82A00">
                                    <w:pPr>
                                      <w:jc w:val="center"/>
                                      <w:rPr>
                                        <w:b/>
                                        <w:sz w:val="28"/>
                                      </w:rPr>
                                    </w:pPr>
                                    <w:r>
                                      <w:rPr>
                                        <w:rFonts w:hint="eastAsia"/>
                                        <w:b/>
                                        <w:sz w:val="28"/>
                                      </w:rPr>
                                      <w:t>CAS</w:t>
                                    </w:r>
                                  </w:p>
                                </w:txbxContent>
                              </wps:txbx>
                              <wps:bodyPr upright="1"/>
                            </wps:wsp>
                            <wps:wsp>
                              <wps:cNvPr id="6" name="直接箭头连接符 6"/>
                              <wps:cNvCnPr/>
                              <wps:spPr>
                                <a:xfrm>
                                  <a:off x="3934" y="12281"/>
                                  <a:ext cx="416" cy="1"/>
                                </a:xfrm>
                                <a:prstGeom prst="straightConnector1">
                                  <a:avLst/>
                                </a:prstGeom>
                                <a:ln w="38100" cap="flat" cmpd="sng">
                                  <a:solidFill>
                                    <a:srgbClr val="000000"/>
                                  </a:solidFill>
                                  <a:prstDash val="solid"/>
                                  <a:headEnd type="none" w="med" len="med"/>
                                  <a:tailEnd type="none" w="med" len="med"/>
                                </a:ln>
                              </wps:spPr>
                              <wps:bodyPr/>
                            </wps:wsp>
                            <wps:wsp>
                              <wps:cNvPr id="7" name="直接箭头连接符 7"/>
                              <wps:cNvCnPr/>
                              <wps:spPr>
                                <a:xfrm>
                                  <a:off x="2379" y="12295"/>
                                  <a:ext cx="396" cy="1"/>
                                </a:xfrm>
                                <a:prstGeom prst="straightConnector1">
                                  <a:avLst/>
                                </a:prstGeom>
                                <a:ln w="38100" cap="flat" cmpd="sng">
                                  <a:solidFill>
                                    <a:srgbClr val="000000"/>
                                  </a:solidFill>
                                  <a:prstDash val="solid"/>
                                  <a:headEnd type="none" w="med" len="med"/>
                                  <a:tailEnd type="none" w="med" len="med"/>
                                </a:ln>
                              </wps:spPr>
                              <wps:bodyPr/>
                            </wps:wsp>
                            <wps:wsp>
                              <wps:cNvPr id="8" name="直接箭头连接符 8"/>
                              <wps:cNvCnPr/>
                              <wps:spPr>
                                <a:xfrm>
                                  <a:off x="3585" y="11610"/>
                                  <a:ext cx="1" cy="337"/>
                                </a:xfrm>
                                <a:prstGeom prst="straightConnector1">
                                  <a:avLst/>
                                </a:prstGeom>
                                <a:ln w="28575" cap="flat" cmpd="sng">
                                  <a:solidFill>
                                    <a:srgbClr val="000000"/>
                                  </a:solidFill>
                                  <a:prstDash val="solid"/>
                                  <a:headEnd type="none" w="med" len="med"/>
                                  <a:tailEnd type="none" w="med" len="med"/>
                                </a:ln>
                              </wps:spPr>
                              <wps:bodyPr/>
                            </wps:wsp>
                            <wps:wsp>
                              <wps:cNvPr id="9" name="直接箭头连接符 9"/>
                              <wps:cNvCnPr/>
                              <wps:spPr>
                                <a:xfrm>
                                  <a:off x="3104" y="12621"/>
                                  <a:ext cx="1" cy="337"/>
                                </a:xfrm>
                                <a:prstGeom prst="straightConnector1">
                                  <a:avLst/>
                                </a:prstGeom>
                                <a:ln w="28575" cap="flat" cmpd="sng">
                                  <a:solidFill>
                                    <a:srgbClr val="000000"/>
                                  </a:solidFill>
                                  <a:prstDash val="solid"/>
                                  <a:headEnd type="none" w="med" len="med"/>
                                  <a:tailEnd type="none" w="med" len="med"/>
                                </a:ln>
                              </wps:spPr>
                              <wps:bodyPr/>
                            </wps:wsp>
                            <wps:wsp>
                              <wps:cNvPr id="10" name="直接箭头连接符 10"/>
                              <wps:cNvCnPr/>
                              <wps:spPr>
                                <a:xfrm>
                                  <a:off x="3584" y="12636"/>
                                  <a:ext cx="1" cy="337"/>
                                </a:xfrm>
                                <a:prstGeom prst="straightConnector1">
                                  <a:avLst/>
                                </a:prstGeom>
                                <a:ln w="28575" cap="flat" cmpd="sng">
                                  <a:solidFill>
                                    <a:srgbClr val="000000"/>
                                  </a:solidFill>
                                  <a:prstDash val="solid"/>
                                  <a:headEnd type="none" w="med" len="med"/>
                                  <a:tailEnd type="none" w="med" len="med"/>
                                </a:ln>
                              </wps:spPr>
                              <wps:bodyPr/>
                            </wps:wsp>
                            <wps:wsp>
                              <wps:cNvPr id="11" name="文本框 11"/>
                              <wps:cNvSpPr txBox="1"/>
                              <wps:spPr>
                                <a:xfrm>
                                  <a:off x="3015" y="12958"/>
                                  <a:ext cx="330" cy="318"/>
                                </a:xfrm>
                                <a:prstGeom prst="rect">
                                  <a:avLst/>
                                </a:prstGeom>
                                <a:solidFill>
                                  <a:srgbClr val="FFFFFF"/>
                                </a:solidFill>
                                <a:ln>
                                  <a:noFill/>
                                </a:ln>
                              </wps:spPr>
                              <wps:txbx>
                                <w:txbxContent>
                                  <w:p w14:paraId="585D16ED">
                                    <w:pPr>
                                      <w:rPr>
                                        <w:b/>
                                        <w:sz w:val="24"/>
                                      </w:rPr>
                                    </w:pPr>
                                    <w:r>
                                      <w:rPr>
                                        <w:rFonts w:hint="eastAsia"/>
                                        <w:b/>
                                        <w:sz w:val="24"/>
                                      </w:rPr>
                                      <w:t>X</w:t>
                                    </w:r>
                                  </w:p>
                                </w:txbxContent>
                              </wps:txbx>
                              <wps:bodyPr lIns="0" tIns="0" rIns="0" bIns="0" anchor="ctr" anchorCtr="0" upright="1"/>
                            </wps:wsp>
                            <wps:wsp>
                              <wps:cNvPr id="12" name="文本框 12"/>
                              <wps:cNvSpPr txBox="1"/>
                              <wps:spPr>
                                <a:xfrm>
                                  <a:off x="3540" y="12973"/>
                                  <a:ext cx="330" cy="318"/>
                                </a:xfrm>
                                <a:prstGeom prst="rect">
                                  <a:avLst/>
                                </a:prstGeom>
                                <a:solidFill>
                                  <a:srgbClr val="FFFFFF"/>
                                </a:solidFill>
                                <a:ln>
                                  <a:noFill/>
                                </a:ln>
                              </wps:spPr>
                              <wps:txbx>
                                <w:txbxContent>
                                  <w:p w14:paraId="7B1E1AB4">
                                    <w:pPr>
                                      <w:rPr>
                                        <w:b/>
                                        <w:sz w:val="24"/>
                                      </w:rPr>
                                    </w:pPr>
                                    <w:r>
                                      <w:rPr>
                                        <w:rFonts w:hint="eastAsia"/>
                                        <w:b/>
                                        <w:sz w:val="24"/>
                                      </w:rPr>
                                      <w:t>Y</w:t>
                                    </w:r>
                                  </w:p>
                                </w:txbxContent>
                              </wps:txbx>
                              <wps:bodyPr lIns="0" tIns="0" rIns="0" bIns="0" anchor="ctr" anchorCtr="0" upright="1"/>
                            </wps:wsp>
                            <wps:wsp>
                              <wps:cNvPr id="13" name="文本框 13"/>
                              <wps:cNvSpPr txBox="1"/>
                              <wps:spPr>
                                <a:xfrm>
                                  <a:off x="3015" y="11292"/>
                                  <a:ext cx="330" cy="318"/>
                                </a:xfrm>
                                <a:prstGeom prst="rect">
                                  <a:avLst/>
                                </a:prstGeom>
                                <a:solidFill>
                                  <a:srgbClr val="FFFFFF"/>
                                </a:solidFill>
                                <a:ln>
                                  <a:noFill/>
                                </a:ln>
                              </wps:spPr>
                              <wps:txbx>
                                <w:txbxContent>
                                  <w:p w14:paraId="5A622384">
                                    <w:pPr>
                                      <w:rPr>
                                        <w:b/>
                                        <w:sz w:val="24"/>
                                      </w:rPr>
                                    </w:pPr>
                                    <w:r>
                                      <w:rPr>
                                        <w:rFonts w:hint="eastAsia"/>
                                        <w:b/>
                                        <w:sz w:val="24"/>
                                      </w:rPr>
                                      <w:t>S</w:t>
                                    </w:r>
                                  </w:p>
                                </w:txbxContent>
                              </wps:txbx>
                              <wps:bodyPr lIns="0" tIns="0" rIns="0" bIns="0" anchor="ctr" anchorCtr="0" upright="1"/>
                            </wps:wsp>
                            <wps:wsp>
                              <wps:cNvPr id="14" name="文本框 14"/>
                              <wps:cNvSpPr txBox="1"/>
                              <wps:spPr>
                                <a:xfrm>
                                  <a:off x="3465" y="11292"/>
                                  <a:ext cx="330" cy="318"/>
                                </a:xfrm>
                                <a:prstGeom prst="rect">
                                  <a:avLst/>
                                </a:prstGeom>
                                <a:solidFill>
                                  <a:srgbClr val="FFFFFF"/>
                                </a:solidFill>
                                <a:ln>
                                  <a:noFill/>
                                </a:ln>
                              </wps:spPr>
                              <wps:txbx>
                                <w:txbxContent>
                                  <w:p w14:paraId="6F195C9E">
                                    <w:pPr>
                                      <w:rPr>
                                        <w:b/>
                                        <w:sz w:val="24"/>
                                      </w:rPr>
                                    </w:pPr>
                                    <w:r>
                                      <w:rPr>
                                        <w:rFonts w:hint="eastAsia"/>
                                        <w:b/>
                                        <w:sz w:val="24"/>
                                      </w:rPr>
                                      <w:t>OF</w:t>
                                    </w:r>
                                  </w:p>
                                </w:txbxContent>
                              </wps:txbx>
                              <wps:bodyPr lIns="0" tIns="0" rIns="0" bIns="0" anchor="ctr" anchorCtr="0" upright="1"/>
                            </wps:wsp>
                          </wpg:wgp>
                        </a:graphicData>
                      </a:graphic>
                    </wp:anchor>
                  </w:drawing>
                </mc:Choice>
                <mc:Fallback>
                  <w:pict>
                    <v:group id="_x0000_s1026" o:spid="_x0000_s1026" o:spt="203" style="position:absolute;left:0pt;margin-left:4.25pt;margin-top:6.7pt;height:99.95pt;width:146.5pt;z-index:251659264;mso-width-relative:page;mso-height-relative:page;" coordorigin="1885,11292" coordsize="2930,1999" o:gfxdata="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">
                      <o:lock v:ext="edit" aspectratio="f"/>
                      <v:shape id="_x0000_s1026" o:spid="_x0000_s1026" o:spt="202" type="#_x0000_t202" style="position:absolute;left:1885;top:12153;height:318;width:599;v-text-anchor:middle;" fillcolor="#FFFFFF" filled="t" stroked="f" coordsize="21600,21600" o:gfxdata="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kIT2ugAAANo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470A0C51">
                              <w:pPr>
                                <w:rPr>
                                  <w:b/>
                                  <w:sz w:val="24"/>
                                </w:rPr>
                              </w:pPr>
                              <w:r>
                                <w:rPr>
                                  <w:rFonts w:hint="eastAsia"/>
                                  <w:b/>
                                  <w:sz w:val="24"/>
                                </w:rPr>
                                <w:t>C</w:t>
                              </w:r>
                              <w:r>
                                <w:rPr>
                                  <w:rFonts w:hint="eastAsia"/>
                                  <w:b/>
                                  <w:sz w:val="24"/>
                                  <w:vertAlign w:val="subscript"/>
                                </w:rPr>
                                <w:t>out</w:t>
                              </w:r>
                            </w:p>
                          </w:txbxContent>
                        </v:textbox>
                      </v:shape>
                      <v:shape id="_x0000_s1026" o:spid="_x0000_s1026" o:spt="202" type="#_x0000_t202" style="position:absolute;left:4405;top:12156;height:315;width:410;v-text-anchor:middle;" fillcolor="#FFFFFF" filled="t" stroked="f" coordsize="21600,21600" o:gfxdata="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CGoG8AAAA&#10;2g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650B6AA4">
                              <w:pPr>
                                <w:rPr>
                                  <w:b/>
                                  <w:sz w:val="24"/>
                                </w:rPr>
                              </w:pPr>
                              <w:r>
                                <w:rPr>
                                  <w:rFonts w:hint="eastAsia"/>
                                  <w:b/>
                                  <w:sz w:val="24"/>
                                </w:rPr>
                                <w:t>Sub</w:t>
                              </w:r>
                            </w:p>
                          </w:txbxContent>
                        </v:textbox>
                      </v:shape>
                      <v:shape id="_x0000_s1026" o:spid="_x0000_s1026" o:spt="32" type="#_x0000_t32" style="position:absolute;left:3104;top:11610;height:337;width:1;" filled="f" stroked="t" coordsize="21600,21600" o:gfxdata="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Ip0vQAA&#10;ANoAAAAPAAAAAAAAAAEAIAAAACIAAABkcnMvZG93bnJldi54bWxQSwECFAAUAAAACACHTuJAMy8F&#10;njsAAAA5AAAAEAAAAAAAAAABACAAAAAMAQAAZHJzL3NoYXBleG1sLnhtbFBLBQYAAAAABgAGAFsB&#10;AAC2AwAAAAA=&#10;">
                        <v:fill on="f" focussize="0,0"/>
                        <v:stroke weight="2.25pt" color="#000000" joinstyle="round"/>
                        <v:imagedata o:title=""/>
                        <o:lock v:ext="edit" aspectratio="f"/>
                      </v:shape>
                      <v:rect id="_x0000_s1026" o:spid="_x0000_s1026" o:spt="1" style="position:absolute;left:2794;top:11934;height:687;width:1125;" fillcolor="#95B3D7" filled="t" stroked="t" coordsize="21600,21600" o:gfxdata="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Np865AAAA2gAA&#10;AA8AAAAAAAAAAQAgAAAAIgAAAGRycy9kb3ducmV2LnhtbFBLAQIUABQAAAAIAIdO4kAzLwWeOwAA&#10;ADkAAAAQAAAAAAAAAAEAIAAAAAgBAABkcnMvc2hhcGV4bWwueG1sUEsFBgAAAAAGAAYAWwEAALID&#10;AAAAAA==&#10;">
                        <v:fill type="gradient" on="t" color2="#DBE5F1" angle="135" focus="50%" focussize="0,0"/>
                        <v:stroke weight="1pt" color="#95B3D7" joinstyle="miter"/>
                        <v:imagedata o:title=""/>
                        <o:lock v:ext="edit" aspectratio="f"/>
                        <v:shadow on="t" color="#243F60" opacity="32768f" offset="1pt,2pt" origin="0f,0f" matrix="65536f,0f,0f,65536f"/>
                        <v:textbox>
                          <w:txbxContent>
                            <w:p w14:paraId="3EB82A00">
                              <w:pPr>
                                <w:jc w:val="center"/>
                                <w:rPr>
                                  <w:b/>
                                  <w:sz w:val="28"/>
                                </w:rPr>
                              </w:pPr>
                              <w:r>
                                <w:rPr>
                                  <w:rFonts w:hint="eastAsia"/>
                                  <w:b/>
                                  <w:sz w:val="28"/>
                                </w:rPr>
                                <w:t>CAS</w:t>
                              </w:r>
                            </w:p>
                          </w:txbxContent>
                        </v:textbox>
                      </v:rect>
                      <v:shape id="_x0000_s1026" o:spid="_x0000_s1026" o:spt="32" type="#_x0000_t32" style="position:absolute;left:3934;top:12281;height:1;width:416;" filled="f" stroked="t" coordsize="21600,21600" o:gfxdata="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gMDjO5AAAA2g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shape>
                      <v:shape id="_x0000_s1026" o:spid="_x0000_s1026" o:spt="32" type="#_x0000_t32" style="position:absolute;left:2379;top:12295;height:1;width:396;" filled="f" stroked="t" coordsize="21600,21600" o:gfxdata="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Aq6i8AAAA&#10;2g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shape>
                      <v:shape id="_x0000_s1026" o:spid="_x0000_s1026" o:spt="32" type="#_x0000_t32" style="position:absolute;left:3585;top:11610;height:337;width:1;" filled="f" stroked="t" coordsize="21600,21600" o:gfxdata="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YBgFugAAANoA&#10;AAAPAAAAAAAAAAEAIAAAACIAAABkcnMvZG93bnJldi54bWxQSwECFAAUAAAACACHTuJAMy8FnjsA&#10;AAA5AAAAEAAAAAAAAAABACAAAAAJAQAAZHJzL3NoYXBleG1sLnhtbFBLBQYAAAAABgAGAFsBAACz&#10;AwAAAAA=&#10;">
                        <v:fill on="f" focussize="0,0"/>
                        <v:stroke weight="2.25pt" color="#000000" joinstyle="round"/>
                        <v:imagedata o:title=""/>
                        <o:lock v:ext="edit" aspectratio="f"/>
                      </v:shape>
                      <v:shape id="_x0000_s1026" o:spid="_x0000_s1026" o:spt="32" type="#_x0000_t32" style="position:absolute;left:3104;top:12621;height:337;width:1;" filled="f" stroked="t" coordsize="21600,21600" o:gfxdata="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LL2evQAA&#10;ANoAAAAPAAAAAAAAAAEAIAAAACIAAABkcnMvZG93bnJldi54bWxQSwECFAAUAAAACACHTuJAMy8F&#10;njsAAAA5AAAAEAAAAAAAAAABACAAAAAMAQAAZHJzL3NoYXBleG1sLnhtbFBLBQYAAAAABgAGAFsB&#10;AAC2AwAAAAA=&#10;">
                        <v:fill on="f" focussize="0,0"/>
                        <v:stroke weight="2.25pt" color="#000000" joinstyle="round"/>
                        <v:imagedata o:title=""/>
                        <o:lock v:ext="edit" aspectratio="f"/>
                      </v:shape>
                      <v:shape id="_x0000_s1026" o:spid="_x0000_s1026" o:spt="32" type="#_x0000_t32" style="position:absolute;left:3584;top:12636;height:337;width:1;" filled="f" stroked="t" coordsize="21600,21600" o:gfxdata="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Qo42/&#10;AAAA2wAAAA8AAAAAAAAAAQAgAAAAIgAAAGRycy9kb3ducmV2LnhtbFBLAQIUABQAAAAIAIdO4kAz&#10;LwWeOwAAADkAAAAQAAAAAAAAAAEAIAAAAA4BAABkcnMvc2hhcGV4bWwueG1sUEsFBgAAAAAGAAYA&#10;WwEAALgDAAAAAA==&#10;">
                        <v:fill on="f" focussize="0,0"/>
                        <v:stroke weight="2.25pt" color="#000000" joinstyle="round"/>
                        <v:imagedata o:title=""/>
                        <o:lock v:ext="edit" aspectratio="f"/>
                      </v:shape>
                      <v:shape id="_x0000_s1026" o:spid="_x0000_s1026" o:spt="202" type="#_x0000_t202" style="position:absolute;left:3015;top:12958;height:318;width:330;v-text-anchor:middle;" fillcolor="#FFFFFF" filled="t" stroked="f" coordsize="21600,21600" o:gfxdata="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HaBy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585D16ED">
                              <w:pPr>
                                <w:rPr>
                                  <w:b/>
                                  <w:sz w:val="24"/>
                                </w:rPr>
                              </w:pPr>
                              <w:r>
                                <w:rPr>
                                  <w:rFonts w:hint="eastAsia"/>
                                  <w:b/>
                                  <w:sz w:val="24"/>
                                </w:rPr>
                                <w:t>X</w:t>
                              </w:r>
                            </w:p>
                          </w:txbxContent>
                        </v:textbox>
                      </v:shape>
                      <v:shape id="_x0000_s1026" o:spid="_x0000_s1026" o:spt="202" type="#_x0000_t202" style="position:absolute;left:3540;top:12973;height:318;width:330;v-text-anchor:middle;" fillcolor="#FFFFFF" filled="t" stroked="f" coordsize="21600,21600" o:gfxdata="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9X2a7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7B1E1AB4">
                              <w:pPr>
                                <w:rPr>
                                  <w:b/>
                                  <w:sz w:val="24"/>
                                </w:rPr>
                              </w:pPr>
                              <w:r>
                                <w:rPr>
                                  <w:rFonts w:hint="eastAsia"/>
                                  <w:b/>
                                  <w:sz w:val="24"/>
                                </w:rPr>
                                <w:t>Y</w:t>
                              </w:r>
                            </w:p>
                          </w:txbxContent>
                        </v:textbox>
                      </v:shape>
                      <v:shape id="_x0000_s1026" o:spid="_x0000_s1026" o:spt="202" type="#_x0000_t202" style="position:absolute;left:3015;top:11292;height:318;width:330;v-text-anchor:middle;" fillcolor="#FFFFFF" filled="t" stroked="f" coordsize="21600,21600" o:gfxdata="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lT8L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5A622384">
                              <w:pPr>
                                <w:rPr>
                                  <w:b/>
                                  <w:sz w:val="24"/>
                                </w:rPr>
                              </w:pPr>
                              <w:r>
                                <w:rPr>
                                  <w:rFonts w:hint="eastAsia"/>
                                  <w:b/>
                                  <w:sz w:val="24"/>
                                </w:rPr>
                                <w:t>S</w:t>
                              </w:r>
                            </w:p>
                          </w:txbxContent>
                        </v:textbox>
                      </v:shape>
                      <v:shape id="_x0000_s1026" o:spid="_x0000_s1026" o:spt="202" type="#_x0000_t202" style="position:absolute;left:3465;top:11292;height:318;width:330;v-text-anchor:middle;" fillcolor="#FFFFFF" filled="t" stroked="f" coordsize="21600,21600" o:gfxdata="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cMuEugAAANs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6F195C9E">
                              <w:pPr>
                                <w:rPr>
                                  <w:b/>
                                  <w:sz w:val="24"/>
                                </w:rPr>
                              </w:pPr>
                              <w:r>
                                <w:rPr>
                                  <w:rFonts w:hint="eastAsia"/>
                                  <w:b/>
                                  <w:sz w:val="24"/>
                                </w:rPr>
                                <w:t>OF</w:t>
                              </w:r>
                            </w:p>
                          </w:txbxContent>
                        </v:textbox>
                      </v:shape>
                    </v:group>
                  </w:pict>
                </mc:Fallback>
              </mc:AlternateContent>
            </w:r>
          </w:p>
        </w:tc>
        <w:tc>
          <w:tcPr>
            <w:tcW w:w="992" w:type="dxa"/>
            <w:shd w:val="clear" w:color="auto" w:fill="B8CCE4" w:themeFill="accent1" w:themeFillTint="66"/>
          </w:tcPr>
          <w:p w14:paraId="2A16191B">
            <w:pPr>
              <w:jc w:val="center"/>
              <w:rPr>
                <w:b/>
                <w:sz w:val="28"/>
                <w:szCs w:val="24"/>
              </w:rPr>
            </w:pPr>
            <w:r>
              <w:rPr>
                <w:rFonts w:hint="eastAsia"/>
                <w:b/>
                <w:sz w:val="28"/>
                <w:szCs w:val="24"/>
              </w:rPr>
              <w:t>引脚</w:t>
            </w:r>
          </w:p>
        </w:tc>
        <w:tc>
          <w:tcPr>
            <w:tcW w:w="992" w:type="dxa"/>
            <w:shd w:val="clear" w:color="auto" w:fill="B8CCE4" w:themeFill="accent1" w:themeFillTint="66"/>
          </w:tcPr>
          <w:p w14:paraId="5F71487A">
            <w:pPr>
              <w:jc w:val="center"/>
              <w:rPr>
                <w:b/>
                <w:sz w:val="28"/>
                <w:szCs w:val="24"/>
              </w:rPr>
            </w:pPr>
            <w:r>
              <w:rPr>
                <w:rFonts w:hint="eastAsia"/>
                <w:b/>
                <w:sz w:val="28"/>
                <w:szCs w:val="24"/>
              </w:rPr>
              <w:t>类型</w:t>
            </w:r>
          </w:p>
        </w:tc>
        <w:tc>
          <w:tcPr>
            <w:tcW w:w="993" w:type="dxa"/>
            <w:shd w:val="clear" w:color="auto" w:fill="B8CCE4" w:themeFill="accent1" w:themeFillTint="66"/>
          </w:tcPr>
          <w:p w14:paraId="0B35C245">
            <w:pPr>
              <w:jc w:val="center"/>
              <w:rPr>
                <w:b/>
                <w:sz w:val="28"/>
                <w:szCs w:val="24"/>
              </w:rPr>
            </w:pPr>
            <w:r>
              <w:rPr>
                <w:rFonts w:hint="eastAsia"/>
                <w:b/>
                <w:sz w:val="28"/>
                <w:szCs w:val="24"/>
              </w:rPr>
              <w:t>位宽</w:t>
            </w:r>
          </w:p>
        </w:tc>
        <w:tc>
          <w:tcPr>
            <w:tcW w:w="2835" w:type="dxa"/>
            <w:shd w:val="clear" w:color="auto" w:fill="B8CCE4" w:themeFill="accent1" w:themeFillTint="66"/>
          </w:tcPr>
          <w:p w14:paraId="5B61879E">
            <w:pPr>
              <w:jc w:val="center"/>
              <w:rPr>
                <w:b/>
                <w:sz w:val="28"/>
                <w:szCs w:val="24"/>
              </w:rPr>
            </w:pPr>
            <w:r>
              <w:rPr>
                <w:rFonts w:hint="eastAsia"/>
                <w:b/>
                <w:sz w:val="28"/>
                <w:szCs w:val="24"/>
              </w:rPr>
              <w:t>功能说明</w:t>
            </w:r>
          </w:p>
        </w:tc>
      </w:tr>
      <w:tr w14:paraId="1F08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continue"/>
          </w:tcPr>
          <w:p w14:paraId="13D85698"/>
        </w:tc>
        <w:tc>
          <w:tcPr>
            <w:tcW w:w="992" w:type="dxa"/>
            <w:shd w:val="clear" w:color="auto" w:fill="auto"/>
          </w:tcPr>
          <w:p w14:paraId="02B5B0E5">
            <w:pPr>
              <w:jc w:val="center"/>
              <w:rPr>
                <w:sz w:val="24"/>
                <w:szCs w:val="24"/>
              </w:rPr>
            </w:pPr>
            <w:r>
              <w:rPr>
                <w:rFonts w:hint="eastAsia"/>
                <w:sz w:val="24"/>
                <w:szCs w:val="24"/>
              </w:rPr>
              <w:t>X</w:t>
            </w:r>
          </w:p>
        </w:tc>
        <w:tc>
          <w:tcPr>
            <w:tcW w:w="992" w:type="dxa"/>
            <w:shd w:val="clear" w:color="auto" w:fill="auto"/>
          </w:tcPr>
          <w:p w14:paraId="5ABA9A59">
            <w:pPr>
              <w:jc w:val="center"/>
              <w:rPr>
                <w:sz w:val="24"/>
                <w:szCs w:val="24"/>
              </w:rPr>
            </w:pPr>
            <w:r>
              <w:rPr>
                <w:rFonts w:hint="eastAsia"/>
                <w:sz w:val="24"/>
                <w:szCs w:val="24"/>
              </w:rPr>
              <w:t>输入</w:t>
            </w:r>
          </w:p>
        </w:tc>
        <w:tc>
          <w:tcPr>
            <w:tcW w:w="993" w:type="dxa"/>
            <w:shd w:val="clear" w:color="auto" w:fill="auto"/>
          </w:tcPr>
          <w:p w14:paraId="4DC13031">
            <w:pPr>
              <w:jc w:val="center"/>
              <w:rPr>
                <w:sz w:val="24"/>
                <w:szCs w:val="24"/>
              </w:rPr>
            </w:pPr>
            <w:r>
              <w:rPr>
                <w:rFonts w:hint="eastAsia"/>
                <w:sz w:val="24"/>
                <w:szCs w:val="24"/>
              </w:rPr>
              <w:t>8</w:t>
            </w:r>
          </w:p>
        </w:tc>
        <w:tc>
          <w:tcPr>
            <w:tcW w:w="2835" w:type="dxa"/>
            <w:shd w:val="clear" w:color="auto" w:fill="auto"/>
          </w:tcPr>
          <w:p w14:paraId="7C032D2B">
            <w:pPr>
              <w:jc w:val="center"/>
              <w:rPr>
                <w:sz w:val="24"/>
                <w:szCs w:val="24"/>
              </w:rPr>
            </w:pPr>
            <w:r>
              <w:rPr>
                <w:rFonts w:hint="eastAsia"/>
                <w:sz w:val="24"/>
                <w:szCs w:val="24"/>
              </w:rPr>
              <w:t>操作数X</w:t>
            </w:r>
          </w:p>
        </w:tc>
      </w:tr>
      <w:tr w14:paraId="0C5F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continue"/>
          </w:tcPr>
          <w:p w14:paraId="4CF2CFC0"/>
        </w:tc>
        <w:tc>
          <w:tcPr>
            <w:tcW w:w="992" w:type="dxa"/>
            <w:shd w:val="clear" w:color="auto" w:fill="auto"/>
          </w:tcPr>
          <w:p w14:paraId="113A3208">
            <w:pPr>
              <w:jc w:val="center"/>
              <w:rPr>
                <w:sz w:val="24"/>
                <w:szCs w:val="24"/>
              </w:rPr>
            </w:pPr>
            <w:r>
              <w:rPr>
                <w:rFonts w:hint="eastAsia"/>
                <w:sz w:val="24"/>
                <w:szCs w:val="24"/>
              </w:rPr>
              <w:t>Y</w:t>
            </w:r>
          </w:p>
        </w:tc>
        <w:tc>
          <w:tcPr>
            <w:tcW w:w="992" w:type="dxa"/>
            <w:shd w:val="clear" w:color="auto" w:fill="auto"/>
          </w:tcPr>
          <w:p w14:paraId="3191C07D">
            <w:pPr>
              <w:jc w:val="center"/>
              <w:rPr>
                <w:sz w:val="24"/>
                <w:szCs w:val="24"/>
              </w:rPr>
            </w:pPr>
            <w:r>
              <w:rPr>
                <w:rFonts w:hint="eastAsia"/>
                <w:sz w:val="24"/>
                <w:szCs w:val="24"/>
              </w:rPr>
              <w:t>输入</w:t>
            </w:r>
          </w:p>
        </w:tc>
        <w:tc>
          <w:tcPr>
            <w:tcW w:w="993" w:type="dxa"/>
            <w:shd w:val="clear" w:color="auto" w:fill="auto"/>
          </w:tcPr>
          <w:p w14:paraId="1BD6E997">
            <w:pPr>
              <w:jc w:val="center"/>
              <w:rPr>
                <w:sz w:val="24"/>
                <w:szCs w:val="24"/>
              </w:rPr>
            </w:pPr>
            <w:r>
              <w:rPr>
                <w:rFonts w:hint="eastAsia"/>
                <w:sz w:val="24"/>
                <w:szCs w:val="24"/>
              </w:rPr>
              <w:t>8</w:t>
            </w:r>
          </w:p>
        </w:tc>
        <w:tc>
          <w:tcPr>
            <w:tcW w:w="2835" w:type="dxa"/>
            <w:shd w:val="clear" w:color="auto" w:fill="auto"/>
          </w:tcPr>
          <w:p w14:paraId="325DEC86">
            <w:pPr>
              <w:jc w:val="center"/>
              <w:rPr>
                <w:sz w:val="24"/>
                <w:szCs w:val="24"/>
              </w:rPr>
            </w:pPr>
            <w:r>
              <w:rPr>
                <w:rFonts w:hint="eastAsia"/>
                <w:sz w:val="24"/>
                <w:szCs w:val="24"/>
              </w:rPr>
              <w:t>操作数Y</w:t>
            </w:r>
          </w:p>
        </w:tc>
      </w:tr>
      <w:tr w14:paraId="5FE4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continue"/>
          </w:tcPr>
          <w:p w14:paraId="6454BD22"/>
        </w:tc>
        <w:tc>
          <w:tcPr>
            <w:tcW w:w="992" w:type="dxa"/>
            <w:shd w:val="clear" w:color="auto" w:fill="auto"/>
          </w:tcPr>
          <w:p w14:paraId="2604339A">
            <w:pPr>
              <w:jc w:val="center"/>
              <w:rPr>
                <w:sz w:val="24"/>
                <w:szCs w:val="24"/>
              </w:rPr>
            </w:pPr>
            <w:r>
              <w:rPr>
                <w:rFonts w:hint="eastAsia"/>
                <w:sz w:val="24"/>
                <w:szCs w:val="24"/>
              </w:rPr>
              <w:t>Sub</w:t>
            </w:r>
          </w:p>
        </w:tc>
        <w:tc>
          <w:tcPr>
            <w:tcW w:w="992" w:type="dxa"/>
            <w:shd w:val="clear" w:color="auto" w:fill="auto"/>
          </w:tcPr>
          <w:p w14:paraId="6B9A2212">
            <w:pPr>
              <w:jc w:val="center"/>
              <w:rPr>
                <w:sz w:val="24"/>
                <w:szCs w:val="24"/>
              </w:rPr>
            </w:pPr>
            <w:r>
              <w:rPr>
                <w:rFonts w:hint="eastAsia"/>
                <w:sz w:val="24"/>
                <w:szCs w:val="24"/>
              </w:rPr>
              <w:t>输入</w:t>
            </w:r>
          </w:p>
        </w:tc>
        <w:tc>
          <w:tcPr>
            <w:tcW w:w="993" w:type="dxa"/>
            <w:shd w:val="clear" w:color="auto" w:fill="auto"/>
          </w:tcPr>
          <w:p w14:paraId="6769F63E">
            <w:pPr>
              <w:jc w:val="center"/>
              <w:rPr>
                <w:sz w:val="24"/>
                <w:szCs w:val="24"/>
              </w:rPr>
            </w:pPr>
            <w:r>
              <w:rPr>
                <w:rFonts w:hint="eastAsia"/>
                <w:sz w:val="24"/>
                <w:szCs w:val="24"/>
              </w:rPr>
              <w:t>1</w:t>
            </w:r>
          </w:p>
        </w:tc>
        <w:tc>
          <w:tcPr>
            <w:tcW w:w="2835" w:type="dxa"/>
            <w:shd w:val="clear" w:color="auto" w:fill="auto"/>
          </w:tcPr>
          <w:p w14:paraId="4A136D68">
            <w:pPr>
              <w:jc w:val="center"/>
              <w:rPr>
                <w:sz w:val="24"/>
                <w:szCs w:val="24"/>
              </w:rPr>
            </w:pPr>
            <w:r>
              <w:rPr>
                <w:rFonts w:hint="eastAsia"/>
                <w:sz w:val="24"/>
                <w:szCs w:val="24"/>
              </w:rPr>
              <w:t>为0表示加，为1表示减</w:t>
            </w:r>
          </w:p>
        </w:tc>
      </w:tr>
      <w:tr w14:paraId="7C5D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continue"/>
          </w:tcPr>
          <w:p w14:paraId="0AE62CB4"/>
        </w:tc>
        <w:tc>
          <w:tcPr>
            <w:tcW w:w="992" w:type="dxa"/>
            <w:shd w:val="clear" w:color="auto" w:fill="auto"/>
          </w:tcPr>
          <w:p w14:paraId="50DC1B36">
            <w:pPr>
              <w:jc w:val="center"/>
              <w:rPr>
                <w:sz w:val="24"/>
                <w:szCs w:val="24"/>
              </w:rPr>
            </w:pPr>
            <w:r>
              <w:rPr>
                <w:rFonts w:hint="eastAsia"/>
                <w:sz w:val="24"/>
                <w:szCs w:val="24"/>
              </w:rPr>
              <w:t>S</w:t>
            </w:r>
          </w:p>
        </w:tc>
        <w:tc>
          <w:tcPr>
            <w:tcW w:w="992" w:type="dxa"/>
            <w:shd w:val="clear" w:color="auto" w:fill="auto"/>
          </w:tcPr>
          <w:p w14:paraId="744ED23B">
            <w:pPr>
              <w:jc w:val="center"/>
              <w:rPr>
                <w:sz w:val="24"/>
                <w:szCs w:val="24"/>
              </w:rPr>
            </w:pPr>
            <w:r>
              <w:rPr>
                <w:rFonts w:hint="eastAsia"/>
                <w:sz w:val="24"/>
                <w:szCs w:val="24"/>
              </w:rPr>
              <w:t>输出</w:t>
            </w:r>
          </w:p>
        </w:tc>
        <w:tc>
          <w:tcPr>
            <w:tcW w:w="993" w:type="dxa"/>
            <w:shd w:val="clear" w:color="auto" w:fill="auto"/>
          </w:tcPr>
          <w:p w14:paraId="1FEB39B8">
            <w:pPr>
              <w:jc w:val="center"/>
              <w:rPr>
                <w:sz w:val="24"/>
                <w:szCs w:val="24"/>
              </w:rPr>
            </w:pPr>
            <w:r>
              <w:rPr>
                <w:rFonts w:hint="eastAsia"/>
                <w:sz w:val="24"/>
                <w:szCs w:val="24"/>
              </w:rPr>
              <w:t>8</w:t>
            </w:r>
          </w:p>
        </w:tc>
        <w:tc>
          <w:tcPr>
            <w:tcW w:w="2835" w:type="dxa"/>
            <w:shd w:val="clear" w:color="auto" w:fill="auto"/>
          </w:tcPr>
          <w:p w14:paraId="4BFCEF04">
            <w:pPr>
              <w:jc w:val="center"/>
              <w:rPr>
                <w:sz w:val="24"/>
                <w:szCs w:val="24"/>
              </w:rPr>
            </w:pPr>
            <w:r>
              <w:rPr>
                <w:rFonts w:hint="eastAsia"/>
                <w:sz w:val="24"/>
                <w:szCs w:val="24"/>
              </w:rPr>
              <w:t>运算结果S</w:t>
            </w:r>
          </w:p>
        </w:tc>
      </w:tr>
      <w:tr w14:paraId="3094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continue"/>
          </w:tcPr>
          <w:p w14:paraId="4E0C9A79">
            <w:pPr>
              <w:rPr>
                <w:sz w:val="24"/>
                <w:szCs w:val="24"/>
              </w:rPr>
            </w:pPr>
          </w:p>
        </w:tc>
        <w:tc>
          <w:tcPr>
            <w:tcW w:w="992" w:type="dxa"/>
          </w:tcPr>
          <w:p w14:paraId="1E6794B2">
            <w:pPr>
              <w:jc w:val="center"/>
              <w:rPr>
                <w:sz w:val="24"/>
                <w:szCs w:val="24"/>
              </w:rPr>
            </w:pPr>
            <w:r>
              <w:rPr>
                <w:rFonts w:hint="eastAsia"/>
                <w:sz w:val="24"/>
                <w:szCs w:val="24"/>
              </w:rPr>
              <w:t>OF</w:t>
            </w:r>
          </w:p>
        </w:tc>
        <w:tc>
          <w:tcPr>
            <w:tcW w:w="992" w:type="dxa"/>
          </w:tcPr>
          <w:p w14:paraId="3265FD8D">
            <w:pPr>
              <w:jc w:val="center"/>
              <w:rPr>
                <w:sz w:val="24"/>
                <w:szCs w:val="24"/>
              </w:rPr>
            </w:pPr>
            <w:r>
              <w:rPr>
                <w:rFonts w:hint="eastAsia"/>
                <w:sz w:val="24"/>
                <w:szCs w:val="24"/>
              </w:rPr>
              <w:t>输出</w:t>
            </w:r>
          </w:p>
        </w:tc>
        <w:tc>
          <w:tcPr>
            <w:tcW w:w="993" w:type="dxa"/>
          </w:tcPr>
          <w:p w14:paraId="3A5E37A1">
            <w:pPr>
              <w:jc w:val="center"/>
              <w:rPr>
                <w:sz w:val="24"/>
                <w:szCs w:val="24"/>
              </w:rPr>
            </w:pPr>
            <w:r>
              <w:rPr>
                <w:rFonts w:hint="eastAsia"/>
                <w:sz w:val="24"/>
                <w:szCs w:val="24"/>
              </w:rPr>
              <w:t>1</w:t>
            </w:r>
          </w:p>
        </w:tc>
        <w:tc>
          <w:tcPr>
            <w:tcW w:w="2835" w:type="dxa"/>
          </w:tcPr>
          <w:p w14:paraId="46B467B2">
            <w:pPr>
              <w:jc w:val="center"/>
              <w:rPr>
                <w:sz w:val="24"/>
                <w:szCs w:val="24"/>
              </w:rPr>
            </w:pPr>
            <w:r>
              <w:rPr>
                <w:rFonts w:hint="eastAsia"/>
                <w:sz w:val="24"/>
                <w:szCs w:val="24"/>
              </w:rPr>
              <w:t>有符号溢出标志</w:t>
            </w:r>
          </w:p>
        </w:tc>
      </w:tr>
      <w:tr w14:paraId="5CBB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vMerge w:val="continue"/>
          </w:tcPr>
          <w:p w14:paraId="12890971">
            <w:pPr>
              <w:rPr>
                <w:sz w:val="24"/>
                <w:szCs w:val="24"/>
              </w:rPr>
            </w:pPr>
          </w:p>
        </w:tc>
        <w:tc>
          <w:tcPr>
            <w:tcW w:w="992" w:type="dxa"/>
          </w:tcPr>
          <w:p w14:paraId="041618F0">
            <w:pPr>
              <w:jc w:val="center"/>
              <w:rPr>
                <w:sz w:val="24"/>
                <w:szCs w:val="24"/>
              </w:rPr>
            </w:pPr>
            <w:r>
              <w:rPr>
                <w:rFonts w:hint="eastAsia"/>
                <w:sz w:val="24"/>
                <w:szCs w:val="24"/>
              </w:rPr>
              <w:t>C</w:t>
            </w:r>
            <w:r>
              <w:rPr>
                <w:rFonts w:hint="eastAsia"/>
                <w:sz w:val="24"/>
                <w:szCs w:val="24"/>
                <w:vertAlign w:val="subscript"/>
              </w:rPr>
              <w:t>out</w:t>
            </w:r>
          </w:p>
        </w:tc>
        <w:tc>
          <w:tcPr>
            <w:tcW w:w="992" w:type="dxa"/>
          </w:tcPr>
          <w:p w14:paraId="4AE106C7">
            <w:pPr>
              <w:jc w:val="center"/>
              <w:rPr>
                <w:sz w:val="24"/>
                <w:szCs w:val="24"/>
              </w:rPr>
            </w:pPr>
            <w:r>
              <w:rPr>
                <w:rFonts w:hint="eastAsia"/>
                <w:sz w:val="24"/>
                <w:szCs w:val="24"/>
              </w:rPr>
              <w:t>输出</w:t>
            </w:r>
          </w:p>
        </w:tc>
        <w:tc>
          <w:tcPr>
            <w:tcW w:w="993" w:type="dxa"/>
          </w:tcPr>
          <w:p w14:paraId="24CBCC2F">
            <w:pPr>
              <w:jc w:val="center"/>
              <w:rPr>
                <w:sz w:val="24"/>
                <w:szCs w:val="24"/>
              </w:rPr>
            </w:pPr>
            <w:r>
              <w:rPr>
                <w:rFonts w:hint="eastAsia"/>
                <w:sz w:val="24"/>
                <w:szCs w:val="24"/>
              </w:rPr>
              <w:t>1</w:t>
            </w:r>
          </w:p>
        </w:tc>
        <w:tc>
          <w:tcPr>
            <w:tcW w:w="2835" w:type="dxa"/>
          </w:tcPr>
          <w:p w14:paraId="24886F24">
            <w:pPr>
              <w:jc w:val="center"/>
              <w:rPr>
                <w:sz w:val="24"/>
                <w:szCs w:val="24"/>
              </w:rPr>
            </w:pPr>
            <w:r>
              <w:rPr>
                <w:rFonts w:hint="eastAsia"/>
                <w:sz w:val="24"/>
                <w:szCs w:val="24"/>
              </w:rPr>
              <w:t>进位输出</w:t>
            </w:r>
          </w:p>
        </w:tc>
      </w:tr>
    </w:tbl>
    <w:p w14:paraId="172223B6">
      <w:pPr>
        <w:rPr>
          <w:sz w:val="24"/>
          <w:szCs w:val="24"/>
        </w:rPr>
      </w:pPr>
    </w:p>
    <w:p w14:paraId="11D0326C">
      <w:pPr>
        <w:rPr>
          <w:sz w:val="24"/>
          <w:szCs w:val="24"/>
        </w:rPr>
      </w:pPr>
    </w:p>
    <w:p w14:paraId="317C15FF">
      <w:pPr>
        <w:spacing w:line="360" w:lineRule="auto"/>
        <w:ind w:firstLine="420"/>
        <w:rPr>
          <w:sz w:val="24"/>
          <w:szCs w:val="24"/>
        </w:rPr>
      </w:pPr>
      <w:r>
        <w:rPr>
          <w:rFonts w:hint="eastAsia"/>
          <w:sz w:val="24"/>
          <w:szCs w:val="24"/>
        </w:rPr>
        <w:t>8位串行可控加减法电路框架如图3.1所示，请在相应电路中使用对应引脚的隧道标签实现相应的加减法控制逻辑。注意这里X、Y、S引脚的每一位均用分线器连接到了对应隧道标签，绘图时可灵活复制使用。</w:t>
      </w:r>
    </w:p>
    <w:p w14:paraId="37CEE126">
      <w:pPr>
        <w:rPr>
          <w:sz w:val="24"/>
          <w:szCs w:val="24"/>
        </w:rPr>
      </w:pPr>
    </w:p>
    <w:p w14:paraId="5E0A421F">
      <w:pPr>
        <w:keepNext/>
      </w:pPr>
      <w:r>
        <w:drawing>
          <wp:inline distT="0" distB="0" distL="0" distR="0">
            <wp:extent cx="5267325" cy="1285875"/>
            <wp:effectExtent l="0" t="0" r="571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6"/>
                    <a:srcRect/>
                    <a:stretch>
                      <a:fillRect/>
                    </a:stretch>
                  </pic:blipFill>
                  <pic:spPr>
                    <a:xfrm>
                      <a:off x="0" y="0"/>
                      <a:ext cx="5267325" cy="1285875"/>
                    </a:xfrm>
                    <a:prstGeom prst="rect">
                      <a:avLst/>
                    </a:prstGeom>
                    <a:noFill/>
                    <a:ln w="9525">
                      <a:noFill/>
                      <a:miter lim="800000"/>
                      <a:headEnd/>
                      <a:tailEnd/>
                    </a:ln>
                  </pic:spPr>
                </pic:pic>
              </a:graphicData>
            </a:graphic>
          </wp:inline>
        </w:drawing>
      </w:r>
    </w:p>
    <w:p w14:paraId="03446B84">
      <w:pPr>
        <w:pStyle w:val="15"/>
        <w:jc w:val="center"/>
      </w:pPr>
      <w:r>
        <w:rPr>
          <w:rFonts w:hint="eastAsia"/>
        </w:rPr>
        <w:t>图3.1  8位串行可控加减法电路框架</w:t>
      </w:r>
    </w:p>
    <w:p w14:paraId="4B1AA933">
      <w:pPr>
        <w:rPr>
          <w:sz w:val="24"/>
          <w:szCs w:val="24"/>
        </w:rPr>
      </w:pPr>
    </w:p>
    <w:p w14:paraId="0BE6DC63">
      <w:r>
        <w:rPr>
          <w:rFonts w:hint="eastAsia"/>
          <w:sz w:val="24"/>
          <w:szCs w:val="24"/>
        </w:rPr>
        <w:t>8位串行可控加减法电路是组合逻辑电路，设计完成后可以利用手形戳工具单击输入引脚，设置输入引脚的值，尝试设置不同的输入组合，观察探测区运算结果是否正确。也可以直接在头哥平台提交电路源代码进行在线测试，如未能通过测试，可以将无法通过的测试用例加载在输入引脚上进一步调试。</w:t>
      </w:r>
    </w:p>
    <w:p w14:paraId="681104A7">
      <w:r>
        <w:rPr>
          <w:b/>
        </w:rPr>
        <w:t>3.3 方案设计</w:t>
      </w:r>
    </w:p>
    <w:p w14:paraId="7725CF68">
      <w:pPr>
        <w:rPr>
          <w:b/>
        </w:rPr>
      </w:pPr>
      <w:r>
        <w:rPr>
          <w:b/>
        </w:rPr>
        <w:t>3.3.1 设计思路与原理</w:t>
      </w:r>
    </w:p>
    <w:p w14:paraId="79B2E503">
      <w:r>
        <w:t>（1）补码减法转加法：在二进制补码系统中，X−Y = X + (~Y + 1)。</w:t>
      </w:r>
    </w:p>
    <w:p w14:paraId="009BB482">
      <w:r>
        <w:t>（2）Sub控制逻辑：对每位i，Yi' = Yi ⊕ Sub；且初始进位C0 = Sub。于是Sub=0时S=X+Y；Sub=1时S=X+(~Y)+1=X−Y。</w:t>
      </w:r>
    </w:p>
    <w:p w14:paraId="51A40604">
      <w:r>
        <w:t>（3）1位全加器：Si = Xi ⊕ Yi ⊕ Cin；Cout = Xi·Yi + Cin·(Xi ⊕ Yi)。</w:t>
      </w:r>
    </w:p>
    <w:p w14:paraId="0C17B98A">
      <w:r>
        <w:t>（4）有符号溢出：Overflow = C7 ⊕ C8（最高位进位进入与进位输出不一致）。</w:t>
      </w:r>
    </w:p>
    <w:p w14:paraId="313A5DF2"/>
    <w:p w14:paraId="1DC7622A">
      <w:r>
        <w:rPr>
          <w:b/>
        </w:rPr>
        <w:t>3.3.2 电路结构说明</w:t>
      </w:r>
    </w:p>
    <w:p w14:paraId="5E95C0F3">
      <w:r>
        <w:t>电路由输入拆分（分线器）、受控取反网络（Y与Sub逐位XOR）、8级串行全加器链（Cin从低位向高位传播）与溢出逻辑（最高位进位异或）组成。</w:t>
      </w:r>
    </w:p>
    <w:p w14:paraId="6DE3333E"/>
    <w:p w14:paraId="46505136">
      <w:r>
        <w:rPr>
          <w:b/>
        </w:rPr>
        <w:t>3.4 故障与调试</w:t>
      </w:r>
    </w:p>
    <w:p w14:paraId="016169B1">
      <w:r>
        <w:t>1）减法结果少1：原因是最低位Cin未接Sub；修正为C0=Sub。</w:t>
      </w:r>
    </w:p>
    <w:p w14:paraId="42325074">
      <w:r>
        <w:t>2）位序错误：原因是分线器bit映射与X0~X7/Y0~Y7连接次序不一致；逐位核对并统一bit0为最低位。</w:t>
      </w:r>
    </w:p>
    <w:p w14:paraId="494C6FDC">
      <w:r>
        <w:t>3）Overflow异常：原因是误把Overflow直接接Cout或取错最高位进位进入；按Overflow=C7⊕C8实现。</w:t>
      </w:r>
    </w:p>
    <w:p w14:paraId="3BDF539F"/>
    <w:p w14:paraId="61962F31">
      <w:r>
        <w:rPr>
          <w:b/>
        </w:rPr>
        <w:t>3.5 测试与分析</w:t>
      </w:r>
    </w:p>
    <w:p w14:paraId="63C4DE56">
      <w:r>
        <w:rPr>
          <w:b/>
        </w:rPr>
        <w:t>3.5.1 功能测试用例</w:t>
      </w:r>
    </w:p>
    <w:p w14:paraId="102C329F">
      <w:r>
        <w:t>选取边界值与典型用例验证加/减模式及Overflow、Cout含义，示例如表3.2。</w:t>
      </w:r>
    </w:p>
    <w:p w14:paraId="17FF8E49">
      <w:r>
        <w:t>表3.2  测试用例与结果（示例）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176"/>
        <w:gridCol w:w="1176"/>
        <w:gridCol w:w="701"/>
        <w:gridCol w:w="715"/>
        <w:gridCol w:w="1176"/>
        <w:gridCol w:w="782"/>
        <w:gridCol w:w="1176"/>
        <w:gridCol w:w="1416"/>
      </w:tblGrid>
      <w:tr w14:paraId="4FEE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1AF35B54">
            <w:pPr>
              <w:spacing w:after="0" w:line="240" w:lineRule="auto"/>
            </w:pPr>
            <w:r>
              <w:t>#</w:t>
            </w:r>
          </w:p>
        </w:tc>
        <w:tc>
          <w:tcPr>
            <w:tcW w:w="960" w:type="dxa"/>
          </w:tcPr>
          <w:p w14:paraId="65B09324">
            <w:pPr>
              <w:spacing w:after="0" w:line="240" w:lineRule="auto"/>
            </w:pPr>
            <w:r>
              <w:t>X(二进制)</w:t>
            </w:r>
          </w:p>
        </w:tc>
        <w:tc>
          <w:tcPr>
            <w:tcW w:w="960" w:type="dxa"/>
          </w:tcPr>
          <w:p w14:paraId="1974C97D">
            <w:pPr>
              <w:spacing w:after="0" w:line="240" w:lineRule="auto"/>
            </w:pPr>
            <w:r>
              <w:t>Y(二进制)</w:t>
            </w:r>
          </w:p>
        </w:tc>
        <w:tc>
          <w:tcPr>
            <w:tcW w:w="960" w:type="dxa"/>
          </w:tcPr>
          <w:p w14:paraId="0E015AD6">
            <w:pPr>
              <w:spacing w:after="0" w:line="240" w:lineRule="auto"/>
            </w:pPr>
            <w:r>
              <w:t>Sub</w:t>
            </w:r>
          </w:p>
        </w:tc>
        <w:tc>
          <w:tcPr>
            <w:tcW w:w="960" w:type="dxa"/>
          </w:tcPr>
          <w:p w14:paraId="1B651B0A">
            <w:pPr>
              <w:spacing w:after="0" w:line="240" w:lineRule="auto"/>
            </w:pPr>
            <w:r>
              <w:t>运算</w:t>
            </w:r>
          </w:p>
        </w:tc>
        <w:tc>
          <w:tcPr>
            <w:tcW w:w="960" w:type="dxa"/>
          </w:tcPr>
          <w:p w14:paraId="768D89C3">
            <w:pPr>
              <w:spacing w:after="0" w:line="240" w:lineRule="auto"/>
            </w:pPr>
            <w:r>
              <w:t>S(二进制)</w:t>
            </w:r>
          </w:p>
        </w:tc>
        <w:tc>
          <w:tcPr>
            <w:tcW w:w="960" w:type="dxa"/>
          </w:tcPr>
          <w:p w14:paraId="59F09E46">
            <w:pPr>
              <w:spacing w:after="0" w:line="240" w:lineRule="auto"/>
            </w:pPr>
            <w:r>
              <w:t>Cout</w:t>
            </w:r>
          </w:p>
        </w:tc>
        <w:tc>
          <w:tcPr>
            <w:tcW w:w="960" w:type="dxa"/>
          </w:tcPr>
          <w:p w14:paraId="4778B22A">
            <w:pPr>
              <w:spacing w:after="0" w:line="240" w:lineRule="auto"/>
            </w:pPr>
            <w:r>
              <w:t>Overflow</w:t>
            </w:r>
          </w:p>
        </w:tc>
        <w:tc>
          <w:tcPr>
            <w:tcW w:w="960" w:type="dxa"/>
          </w:tcPr>
          <w:p w14:paraId="006713C7">
            <w:pPr>
              <w:spacing w:after="0" w:line="240" w:lineRule="auto"/>
            </w:pPr>
            <w:r>
              <w:t>结果说明</w:t>
            </w:r>
          </w:p>
        </w:tc>
      </w:tr>
      <w:tr w14:paraId="0034A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2B1B84B">
            <w:pPr>
              <w:spacing w:after="0" w:line="240" w:lineRule="auto"/>
            </w:pPr>
            <w:r>
              <w:t>1</w:t>
            </w:r>
          </w:p>
        </w:tc>
        <w:tc>
          <w:tcPr>
            <w:tcW w:w="960" w:type="dxa"/>
          </w:tcPr>
          <w:p w14:paraId="6B8DACB6">
            <w:pPr>
              <w:spacing w:after="0" w:line="240" w:lineRule="auto"/>
            </w:pPr>
            <w:r>
              <w:t>00010010</w:t>
            </w:r>
          </w:p>
        </w:tc>
        <w:tc>
          <w:tcPr>
            <w:tcW w:w="960" w:type="dxa"/>
          </w:tcPr>
          <w:p w14:paraId="50E6D019">
            <w:pPr>
              <w:spacing w:after="0" w:line="240" w:lineRule="auto"/>
            </w:pPr>
            <w:r>
              <w:t>00110100</w:t>
            </w:r>
          </w:p>
        </w:tc>
        <w:tc>
          <w:tcPr>
            <w:tcW w:w="960" w:type="dxa"/>
          </w:tcPr>
          <w:p w14:paraId="5867CE01">
            <w:pPr>
              <w:spacing w:after="0" w:line="240" w:lineRule="auto"/>
            </w:pPr>
            <w:r>
              <w:t>0</w:t>
            </w:r>
          </w:p>
        </w:tc>
        <w:tc>
          <w:tcPr>
            <w:tcW w:w="960" w:type="dxa"/>
          </w:tcPr>
          <w:p w14:paraId="3F204F07">
            <w:pPr>
              <w:spacing w:after="0" w:line="240" w:lineRule="auto"/>
            </w:pPr>
            <w:r>
              <w:t>X+Y</w:t>
            </w:r>
          </w:p>
        </w:tc>
        <w:tc>
          <w:tcPr>
            <w:tcW w:w="960" w:type="dxa"/>
          </w:tcPr>
          <w:p w14:paraId="5908F9AC">
            <w:pPr>
              <w:spacing w:after="0" w:line="240" w:lineRule="auto"/>
            </w:pPr>
            <w:r>
              <w:t>01000110</w:t>
            </w:r>
          </w:p>
        </w:tc>
        <w:tc>
          <w:tcPr>
            <w:tcW w:w="960" w:type="dxa"/>
          </w:tcPr>
          <w:p w14:paraId="0213540B">
            <w:pPr>
              <w:spacing w:after="0" w:line="240" w:lineRule="auto"/>
            </w:pPr>
            <w:r>
              <w:t>0</w:t>
            </w:r>
          </w:p>
        </w:tc>
        <w:tc>
          <w:tcPr>
            <w:tcW w:w="960" w:type="dxa"/>
          </w:tcPr>
          <w:p w14:paraId="1A2AD0FA">
            <w:pPr>
              <w:spacing w:after="0" w:line="240" w:lineRule="auto"/>
            </w:pPr>
            <w:r>
              <w:t>0</w:t>
            </w:r>
          </w:p>
        </w:tc>
        <w:tc>
          <w:tcPr>
            <w:tcW w:w="960" w:type="dxa"/>
          </w:tcPr>
          <w:p w14:paraId="33A46D64">
            <w:pPr>
              <w:spacing w:after="0" w:line="240" w:lineRule="auto"/>
            </w:pPr>
            <w:r>
              <w:t>正常加法</w:t>
            </w:r>
          </w:p>
        </w:tc>
      </w:tr>
      <w:tr w14:paraId="7EB5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5C3BC6E2">
            <w:pPr>
              <w:spacing w:after="0" w:line="240" w:lineRule="auto"/>
            </w:pPr>
            <w:r>
              <w:t>2</w:t>
            </w:r>
          </w:p>
        </w:tc>
        <w:tc>
          <w:tcPr>
            <w:tcW w:w="960" w:type="dxa"/>
          </w:tcPr>
          <w:p w14:paraId="166F55BA">
            <w:pPr>
              <w:spacing w:after="0" w:line="240" w:lineRule="auto"/>
            </w:pPr>
            <w:r>
              <w:t>11111111</w:t>
            </w:r>
          </w:p>
        </w:tc>
        <w:tc>
          <w:tcPr>
            <w:tcW w:w="960" w:type="dxa"/>
          </w:tcPr>
          <w:p w14:paraId="5F14F194">
            <w:pPr>
              <w:spacing w:after="0" w:line="240" w:lineRule="auto"/>
            </w:pPr>
            <w:r>
              <w:t>00000001</w:t>
            </w:r>
          </w:p>
        </w:tc>
        <w:tc>
          <w:tcPr>
            <w:tcW w:w="960" w:type="dxa"/>
          </w:tcPr>
          <w:p w14:paraId="11BFF7F5">
            <w:pPr>
              <w:spacing w:after="0" w:line="240" w:lineRule="auto"/>
            </w:pPr>
            <w:r>
              <w:t>0</w:t>
            </w:r>
          </w:p>
        </w:tc>
        <w:tc>
          <w:tcPr>
            <w:tcW w:w="960" w:type="dxa"/>
          </w:tcPr>
          <w:p w14:paraId="7ED1A206">
            <w:pPr>
              <w:spacing w:after="0" w:line="240" w:lineRule="auto"/>
            </w:pPr>
            <w:r>
              <w:t>X+Y</w:t>
            </w:r>
          </w:p>
        </w:tc>
        <w:tc>
          <w:tcPr>
            <w:tcW w:w="960" w:type="dxa"/>
          </w:tcPr>
          <w:p w14:paraId="2DF78C88">
            <w:pPr>
              <w:spacing w:after="0" w:line="240" w:lineRule="auto"/>
            </w:pPr>
            <w:r>
              <w:t>00000000</w:t>
            </w:r>
          </w:p>
        </w:tc>
        <w:tc>
          <w:tcPr>
            <w:tcW w:w="960" w:type="dxa"/>
          </w:tcPr>
          <w:p w14:paraId="6C3AED9E">
            <w:pPr>
              <w:spacing w:after="0" w:line="240" w:lineRule="auto"/>
            </w:pPr>
            <w:r>
              <w:t>1</w:t>
            </w:r>
          </w:p>
        </w:tc>
        <w:tc>
          <w:tcPr>
            <w:tcW w:w="960" w:type="dxa"/>
          </w:tcPr>
          <w:p w14:paraId="0BA76A67">
            <w:pPr>
              <w:spacing w:after="0" w:line="240" w:lineRule="auto"/>
            </w:pPr>
            <w:r>
              <w:t>0</w:t>
            </w:r>
          </w:p>
        </w:tc>
        <w:tc>
          <w:tcPr>
            <w:tcW w:w="960" w:type="dxa"/>
          </w:tcPr>
          <w:p w14:paraId="2BFB1FEF">
            <w:pPr>
              <w:spacing w:after="0" w:line="240" w:lineRule="auto"/>
            </w:pPr>
            <w:r>
              <w:t>无符号进位=1；有符号(-1)+1=0无溢出</w:t>
            </w:r>
          </w:p>
        </w:tc>
      </w:tr>
      <w:tr w14:paraId="3E09C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D0A7B6F">
            <w:pPr>
              <w:spacing w:after="0" w:line="240" w:lineRule="auto"/>
            </w:pPr>
            <w:r>
              <w:t>3</w:t>
            </w:r>
          </w:p>
        </w:tc>
        <w:tc>
          <w:tcPr>
            <w:tcW w:w="960" w:type="dxa"/>
          </w:tcPr>
          <w:p w14:paraId="3D7814AD">
            <w:pPr>
              <w:spacing w:after="0" w:line="240" w:lineRule="auto"/>
            </w:pPr>
            <w:r>
              <w:t>01111111</w:t>
            </w:r>
          </w:p>
        </w:tc>
        <w:tc>
          <w:tcPr>
            <w:tcW w:w="960" w:type="dxa"/>
          </w:tcPr>
          <w:p w14:paraId="0F6DEA2C">
            <w:pPr>
              <w:spacing w:after="0" w:line="240" w:lineRule="auto"/>
            </w:pPr>
            <w:r>
              <w:t>00000001</w:t>
            </w:r>
          </w:p>
        </w:tc>
        <w:tc>
          <w:tcPr>
            <w:tcW w:w="960" w:type="dxa"/>
          </w:tcPr>
          <w:p w14:paraId="402EC8E4">
            <w:pPr>
              <w:spacing w:after="0" w:line="240" w:lineRule="auto"/>
            </w:pPr>
            <w:r>
              <w:t>0</w:t>
            </w:r>
          </w:p>
        </w:tc>
        <w:tc>
          <w:tcPr>
            <w:tcW w:w="960" w:type="dxa"/>
          </w:tcPr>
          <w:p w14:paraId="1350362C">
            <w:pPr>
              <w:spacing w:after="0" w:line="240" w:lineRule="auto"/>
            </w:pPr>
            <w:r>
              <w:t>X+Y</w:t>
            </w:r>
          </w:p>
        </w:tc>
        <w:tc>
          <w:tcPr>
            <w:tcW w:w="960" w:type="dxa"/>
          </w:tcPr>
          <w:p w14:paraId="172617DE">
            <w:pPr>
              <w:spacing w:after="0" w:line="240" w:lineRule="auto"/>
            </w:pPr>
            <w:r>
              <w:t>10000000</w:t>
            </w:r>
          </w:p>
        </w:tc>
        <w:tc>
          <w:tcPr>
            <w:tcW w:w="960" w:type="dxa"/>
          </w:tcPr>
          <w:p w14:paraId="20536755">
            <w:pPr>
              <w:spacing w:after="0" w:line="240" w:lineRule="auto"/>
            </w:pPr>
            <w:r>
              <w:t>0</w:t>
            </w:r>
          </w:p>
        </w:tc>
        <w:tc>
          <w:tcPr>
            <w:tcW w:w="960" w:type="dxa"/>
          </w:tcPr>
          <w:p w14:paraId="107952C6">
            <w:pPr>
              <w:spacing w:after="0" w:line="240" w:lineRule="auto"/>
            </w:pPr>
            <w:r>
              <w:t>1</w:t>
            </w:r>
          </w:p>
        </w:tc>
        <w:tc>
          <w:tcPr>
            <w:tcW w:w="960" w:type="dxa"/>
          </w:tcPr>
          <w:p w14:paraId="56BBEE89">
            <w:pPr>
              <w:spacing w:after="0" w:line="240" w:lineRule="auto"/>
            </w:pPr>
            <w:r>
              <w:t>127+1→-128，正+正得负，有符号溢出</w:t>
            </w:r>
          </w:p>
        </w:tc>
      </w:tr>
      <w:tr w14:paraId="685CF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704F46AC">
            <w:pPr>
              <w:spacing w:after="0" w:line="240" w:lineRule="auto"/>
            </w:pPr>
            <w:r>
              <w:t>4</w:t>
            </w:r>
          </w:p>
        </w:tc>
        <w:tc>
          <w:tcPr>
            <w:tcW w:w="960" w:type="dxa"/>
          </w:tcPr>
          <w:p w14:paraId="1E052908">
            <w:pPr>
              <w:spacing w:after="0" w:line="240" w:lineRule="auto"/>
            </w:pPr>
            <w:r>
              <w:t>10000000</w:t>
            </w:r>
          </w:p>
        </w:tc>
        <w:tc>
          <w:tcPr>
            <w:tcW w:w="960" w:type="dxa"/>
          </w:tcPr>
          <w:p w14:paraId="164CBD2F">
            <w:pPr>
              <w:spacing w:after="0" w:line="240" w:lineRule="auto"/>
            </w:pPr>
            <w:r>
              <w:t>10000000</w:t>
            </w:r>
          </w:p>
        </w:tc>
        <w:tc>
          <w:tcPr>
            <w:tcW w:w="960" w:type="dxa"/>
          </w:tcPr>
          <w:p w14:paraId="331A6EF9">
            <w:pPr>
              <w:spacing w:after="0" w:line="240" w:lineRule="auto"/>
            </w:pPr>
            <w:r>
              <w:t>0</w:t>
            </w:r>
          </w:p>
        </w:tc>
        <w:tc>
          <w:tcPr>
            <w:tcW w:w="960" w:type="dxa"/>
          </w:tcPr>
          <w:p w14:paraId="22E929DA">
            <w:pPr>
              <w:spacing w:after="0" w:line="240" w:lineRule="auto"/>
            </w:pPr>
            <w:r>
              <w:t>X+Y</w:t>
            </w:r>
          </w:p>
        </w:tc>
        <w:tc>
          <w:tcPr>
            <w:tcW w:w="960" w:type="dxa"/>
          </w:tcPr>
          <w:p w14:paraId="4F790D58">
            <w:pPr>
              <w:spacing w:after="0" w:line="240" w:lineRule="auto"/>
            </w:pPr>
            <w:r>
              <w:t>00000000</w:t>
            </w:r>
          </w:p>
        </w:tc>
        <w:tc>
          <w:tcPr>
            <w:tcW w:w="960" w:type="dxa"/>
          </w:tcPr>
          <w:p w14:paraId="5C94EF55">
            <w:pPr>
              <w:spacing w:after="0" w:line="240" w:lineRule="auto"/>
            </w:pPr>
            <w:r>
              <w:t>1</w:t>
            </w:r>
          </w:p>
        </w:tc>
        <w:tc>
          <w:tcPr>
            <w:tcW w:w="960" w:type="dxa"/>
          </w:tcPr>
          <w:p w14:paraId="23A03393">
            <w:pPr>
              <w:spacing w:after="0" w:line="240" w:lineRule="auto"/>
            </w:pPr>
            <w:r>
              <w:t>1</w:t>
            </w:r>
          </w:p>
        </w:tc>
        <w:tc>
          <w:tcPr>
            <w:tcW w:w="960" w:type="dxa"/>
          </w:tcPr>
          <w:p w14:paraId="5DAE5E71">
            <w:pPr>
              <w:spacing w:after="0" w:line="240" w:lineRule="auto"/>
            </w:pPr>
            <w:r>
              <w:t>-128 + -128 溢出</w:t>
            </w:r>
          </w:p>
        </w:tc>
      </w:tr>
      <w:tr w14:paraId="71B0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73FB870">
            <w:pPr>
              <w:spacing w:after="0" w:line="240" w:lineRule="auto"/>
            </w:pPr>
            <w:r>
              <w:t>5</w:t>
            </w:r>
          </w:p>
        </w:tc>
        <w:tc>
          <w:tcPr>
            <w:tcW w:w="960" w:type="dxa"/>
          </w:tcPr>
          <w:p w14:paraId="55F9B01C">
            <w:pPr>
              <w:spacing w:after="0" w:line="240" w:lineRule="auto"/>
            </w:pPr>
            <w:r>
              <w:t>00000101</w:t>
            </w:r>
          </w:p>
        </w:tc>
        <w:tc>
          <w:tcPr>
            <w:tcW w:w="960" w:type="dxa"/>
          </w:tcPr>
          <w:p w14:paraId="04038BE8">
            <w:pPr>
              <w:spacing w:after="0" w:line="240" w:lineRule="auto"/>
            </w:pPr>
            <w:r>
              <w:t>00000011</w:t>
            </w:r>
          </w:p>
        </w:tc>
        <w:tc>
          <w:tcPr>
            <w:tcW w:w="960" w:type="dxa"/>
          </w:tcPr>
          <w:p w14:paraId="52DCEC6E">
            <w:pPr>
              <w:spacing w:after="0" w:line="240" w:lineRule="auto"/>
            </w:pPr>
            <w:r>
              <w:t>1</w:t>
            </w:r>
          </w:p>
        </w:tc>
        <w:tc>
          <w:tcPr>
            <w:tcW w:w="960" w:type="dxa"/>
          </w:tcPr>
          <w:p w14:paraId="48894060">
            <w:pPr>
              <w:spacing w:after="0" w:line="240" w:lineRule="auto"/>
            </w:pPr>
            <w:r>
              <w:t>X−Y</w:t>
            </w:r>
          </w:p>
        </w:tc>
        <w:tc>
          <w:tcPr>
            <w:tcW w:w="960" w:type="dxa"/>
          </w:tcPr>
          <w:p w14:paraId="008AB236">
            <w:pPr>
              <w:spacing w:after="0" w:line="240" w:lineRule="auto"/>
            </w:pPr>
            <w:r>
              <w:t>00000010</w:t>
            </w:r>
          </w:p>
        </w:tc>
        <w:tc>
          <w:tcPr>
            <w:tcW w:w="960" w:type="dxa"/>
          </w:tcPr>
          <w:p w14:paraId="4737729D">
            <w:pPr>
              <w:spacing w:after="0" w:line="240" w:lineRule="auto"/>
            </w:pPr>
            <w:r>
              <w:t>1</w:t>
            </w:r>
          </w:p>
        </w:tc>
        <w:tc>
          <w:tcPr>
            <w:tcW w:w="960" w:type="dxa"/>
          </w:tcPr>
          <w:p w14:paraId="12B37795">
            <w:pPr>
              <w:spacing w:after="0" w:line="240" w:lineRule="auto"/>
            </w:pPr>
            <w:r>
              <w:t>0</w:t>
            </w:r>
          </w:p>
        </w:tc>
        <w:tc>
          <w:tcPr>
            <w:tcW w:w="960" w:type="dxa"/>
          </w:tcPr>
          <w:p w14:paraId="279BC615">
            <w:pPr>
              <w:spacing w:after="0" w:line="240" w:lineRule="auto"/>
            </w:pPr>
            <w:r>
              <w:t>无借位（Cout=1常用于表示未借位）</w:t>
            </w:r>
          </w:p>
        </w:tc>
      </w:tr>
      <w:tr w14:paraId="54F6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4DBE882">
            <w:pPr>
              <w:spacing w:after="0" w:line="240" w:lineRule="auto"/>
            </w:pPr>
            <w:r>
              <w:t>6</w:t>
            </w:r>
          </w:p>
        </w:tc>
        <w:tc>
          <w:tcPr>
            <w:tcW w:w="960" w:type="dxa"/>
          </w:tcPr>
          <w:p w14:paraId="6154C0AF">
            <w:pPr>
              <w:spacing w:after="0" w:line="240" w:lineRule="auto"/>
            </w:pPr>
            <w:r>
              <w:t>00000011</w:t>
            </w:r>
          </w:p>
        </w:tc>
        <w:tc>
          <w:tcPr>
            <w:tcW w:w="960" w:type="dxa"/>
          </w:tcPr>
          <w:p w14:paraId="3A6E1938">
            <w:pPr>
              <w:spacing w:after="0" w:line="240" w:lineRule="auto"/>
            </w:pPr>
            <w:r>
              <w:t>00000101</w:t>
            </w:r>
          </w:p>
        </w:tc>
        <w:tc>
          <w:tcPr>
            <w:tcW w:w="960" w:type="dxa"/>
          </w:tcPr>
          <w:p w14:paraId="40BE356E">
            <w:pPr>
              <w:spacing w:after="0" w:line="240" w:lineRule="auto"/>
            </w:pPr>
            <w:r>
              <w:t>1</w:t>
            </w:r>
          </w:p>
        </w:tc>
        <w:tc>
          <w:tcPr>
            <w:tcW w:w="960" w:type="dxa"/>
          </w:tcPr>
          <w:p w14:paraId="210B00B1">
            <w:pPr>
              <w:spacing w:after="0" w:line="240" w:lineRule="auto"/>
            </w:pPr>
            <w:r>
              <w:t>X−Y</w:t>
            </w:r>
          </w:p>
        </w:tc>
        <w:tc>
          <w:tcPr>
            <w:tcW w:w="960" w:type="dxa"/>
          </w:tcPr>
          <w:p w14:paraId="4D580F3F">
            <w:pPr>
              <w:spacing w:after="0" w:line="240" w:lineRule="auto"/>
            </w:pPr>
            <w:r>
              <w:t>11111110</w:t>
            </w:r>
          </w:p>
        </w:tc>
        <w:tc>
          <w:tcPr>
            <w:tcW w:w="960" w:type="dxa"/>
          </w:tcPr>
          <w:p w14:paraId="2C950B5D">
            <w:pPr>
              <w:spacing w:after="0" w:line="240" w:lineRule="auto"/>
            </w:pPr>
            <w:r>
              <w:t>0</w:t>
            </w:r>
          </w:p>
        </w:tc>
        <w:tc>
          <w:tcPr>
            <w:tcW w:w="960" w:type="dxa"/>
          </w:tcPr>
          <w:p w14:paraId="2CA789F6">
            <w:pPr>
              <w:spacing w:after="0" w:line="240" w:lineRule="auto"/>
            </w:pPr>
            <w:r>
              <w:t>0</w:t>
            </w:r>
          </w:p>
        </w:tc>
        <w:tc>
          <w:tcPr>
            <w:tcW w:w="960" w:type="dxa"/>
          </w:tcPr>
          <w:p w14:paraId="6D5503AD">
            <w:pPr>
              <w:spacing w:after="0" w:line="240" w:lineRule="auto"/>
            </w:pPr>
            <w:r>
              <w:t>3-5=-2（0xFE），产生借位（Cout=0）</w:t>
            </w:r>
          </w:p>
        </w:tc>
      </w:tr>
      <w:tr w14:paraId="3B09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E489808">
            <w:pPr>
              <w:spacing w:after="0" w:line="240" w:lineRule="auto"/>
            </w:pPr>
            <w:r>
              <w:t>7</w:t>
            </w:r>
          </w:p>
        </w:tc>
        <w:tc>
          <w:tcPr>
            <w:tcW w:w="960" w:type="dxa"/>
          </w:tcPr>
          <w:p w14:paraId="4D2A8FB0">
            <w:pPr>
              <w:spacing w:after="0" w:line="240" w:lineRule="auto"/>
            </w:pPr>
            <w:r>
              <w:t>10000000</w:t>
            </w:r>
          </w:p>
        </w:tc>
        <w:tc>
          <w:tcPr>
            <w:tcW w:w="960" w:type="dxa"/>
          </w:tcPr>
          <w:p w14:paraId="646E772D">
            <w:pPr>
              <w:spacing w:after="0" w:line="240" w:lineRule="auto"/>
            </w:pPr>
            <w:r>
              <w:t>00000001</w:t>
            </w:r>
          </w:p>
        </w:tc>
        <w:tc>
          <w:tcPr>
            <w:tcW w:w="960" w:type="dxa"/>
          </w:tcPr>
          <w:p w14:paraId="4A7DB10C">
            <w:pPr>
              <w:spacing w:after="0" w:line="240" w:lineRule="auto"/>
            </w:pPr>
            <w:r>
              <w:t>1</w:t>
            </w:r>
          </w:p>
        </w:tc>
        <w:tc>
          <w:tcPr>
            <w:tcW w:w="960" w:type="dxa"/>
          </w:tcPr>
          <w:p w14:paraId="0426BAAF">
            <w:pPr>
              <w:spacing w:after="0" w:line="240" w:lineRule="auto"/>
            </w:pPr>
            <w:r>
              <w:t>X−Y</w:t>
            </w:r>
          </w:p>
        </w:tc>
        <w:tc>
          <w:tcPr>
            <w:tcW w:w="960" w:type="dxa"/>
          </w:tcPr>
          <w:p w14:paraId="6EE0F07B">
            <w:pPr>
              <w:spacing w:after="0" w:line="240" w:lineRule="auto"/>
            </w:pPr>
            <w:r>
              <w:t>01111111</w:t>
            </w:r>
          </w:p>
        </w:tc>
        <w:tc>
          <w:tcPr>
            <w:tcW w:w="960" w:type="dxa"/>
          </w:tcPr>
          <w:p w14:paraId="7282A993">
            <w:pPr>
              <w:spacing w:after="0" w:line="240" w:lineRule="auto"/>
            </w:pPr>
            <w:r>
              <w:t>1</w:t>
            </w:r>
          </w:p>
        </w:tc>
        <w:tc>
          <w:tcPr>
            <w:tcW w:w="960" w:type="dxa"/>
          </w:tcPr>
          <w:p w14:paraId="6AC71173">
            <w:pPr>
              <w:spacing w:after="0" w:line="240" w:lineRule="auto"/>
            </w:pPr>
            <w:r>
              <w:t>1</w:t>
            </w:r>
          </w:p>
        </w:tc>
        <w:tc>
          <w:tcPr>
            <w:tcW w:w="960" w:type="dxa"/>
          </w:tcPr>
          <w:p w14:paraId="25E4E21E">
            <w:pPr>
              <w:spacing w:after="0" w:line="240" w:lineRule="auto"/>
            </w:pPr>
            <w:r>
              <w:t>-128-1 溢出</w:t>
            </w:r>
          </w:p>
        </w:tc>
      </w:tr>
      <w:tr w14:paraId="7E87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1E3E3FF">
            <w:pPr>
              <w:spacing w:after="0" w:line="240" w:lineRule="auto"/>
            </w:pPr>
            <w:r>
              <w:t>8</w:t>
            </w:r>
          </w:p>
        </w:tc>
        <w:tc>
          <w:tcPr>
            <w:tcW w:w="960" w:type="dxa"/>
          </w:tcPr>
          <w:p w14:paraId="3FA540D0">
            <w:pPr>
              <w:spacing w:after="0" w:line="240" w:lineRule="auto"/>
            </w:pPr>
            <w:r>
              <w:t>01111111</w:t>
            </w:r>
          </w:p>
        </w:tc>
        <w:tc>
          <w:tcPr>
            <w:tcW w:w="960" w:type="dxa"/>
          </w:tcPr>
          <w:p w14:paraId="7DA972B4">
            <w:pPr>
              <w:spacing w:after="0" w:line="240" w:lineRule="auto"/>
            </w:pPr>
            <w:r>
              <w:t>11111111</w:t>
            </w:r>
          </w:p>
        </w:tc>
        <w:tc>
          <w:tcPr>
            <w:tcW w:w="960" w:type="dxa"/>
          </w:tcPr>
          <w:p w14:paraId="2CF39690">
            <w:pPr>
              <w:spacing w:after="0" w:line="240" w:lineRule="auto"/>
            </w:pPr>
            <w:r>
              <w:t>1</w:t>
            </w:r>
          </w:p>
        </w:tc>
        <w:tc>
          <w:tcPr>
            <w:tcW w:w="960" w:type="dxa"/>
          </w:tcPr>
          <w:p w14:paraId="544704DD">
            <w:pPr>
              <w:spacing w:after="0" w:line="240" w:lineRule="auto"/>
            </w:pPr>
            <w:r>
              <w:t>X−Y</w:t>
            </w:r>
          </w:p>
        </w:tc>
        <w:tc>
          <w:tcPr>
            <w:tcW w:w="960" w:type="dxa"/>
          </w:tcPr>
          <w:p w14:paraId="746D022C">
            <w:pPr>
              <w:spacing w:after="0" w:line="240" w:lineRule="auto"/>
            </w:pPr>
            <w:r>
              <w:t>10000000</w:t>
            </w:r>
          </w:p>
        </w:tc>
        <w:tc>
          <w:tcPr>
            <w:tcW w:w="960" w:type="dxa"/>
          </w:tcPr>
          <w:p w14:paraId="4D49269E">
            <w:pPr>
              <w:spacing w:after="0" w:line="240" w:lineRule="auto"/>
            </w:pPr>
            <w:r>
              <w:t>0</w:t>
            </w:r>
          </w:p>
        </w:tc>
        <w:tc>
          <w:tcPr>
            <w:tcW w:w="960" w:type="dxa"/>
          </w:tcPr>
          <w:p w14:paraId="55D276CF">
            <w:pPr>
              <w:spacing w:after="0" w:line="240" w:lineRule="auto"/>
            </w:pPr>
            <w:r>
              <w:t>1</w:t>
            </w:r>
          </w:p>
        </w:tc>
        <w:tc>
          <w:tcPr>
            <w:tcW w:w="960" w:type="dxa"/>
          </w:tcPr>
          <w:p w14:paraId="4229E344">
            <w:pPr>
              <w:spacing w:after="0" w:line="240" w:lineRule="auto"/>
            </w:pPr>
            <w:r>
              <w:t>127-(-1)=128 溢出</w:t>
            </w:r>
          </w:p>
        </w:tc>
      </w:tr>
    </w:tbl>
    <w:p w14:paraId="7C319C6E"/>
    <w:p w14:paraId="0E417651">
      <w:bookmarkStart w:id="0" w:name="_GoBack"/>
      <w:bookmarkEnd w:id="0"/>
      <w:r>
        <w:rPr>
          <w:b/>
        </w:rPr>
        <w:t>3.5.2 结果分析</w:t>
      </w:r>
    </w:p>
    <w:p w14:paraId="699A65D9">
      <w:r>
        <w:t>1）Sub=0时，Y不取反且C0=0，等价于普通8位串行加法器，Cout为最终进位。</w:t>
      </w:r>
    </w:p>
    <w:p w14:paraId="5DB00A0B">
      <w:r>
        <w:t>2）Sub=1时，Y逐位取反且C0=1，实现X+(~Y)+1，从而完成补码减法X−Y。</w:t>
      </w:r>
    </w:p>
    <w:p w14:paraId="1C21B741">
      <w:r>
        <w:t>3）Cout与Overflow含义不同：Cout偏无符号进位/借位意义；Overflow用于补码有符号溢出判定。</w:t>
      </w:r>
    </w:p>
    <w:p w14:paraId="784CDEA4"/>
    <w:p w14:paraId="674DA816">
      <w:pPr>
        <w:rPr>
          <w:b/>
        </w:rPr>
      </w:pPr>
      <w:r>
        <w:rPr>
          <w:b/>
        </w:rPr>
        <w:t>3.6 实验思考题</w:t>
      </w:r>
    </w:p>
    <w:p w14:paraId="7C69C9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133"/>
          <w:rFonts w:hint="eastAsia" w:cs="宋体"/>
          <w:color w:val="000000"/>
          <w:kern w:val="0"/>
          <w:sz w:val="19"/>
          <w:szCs w:val="19"/>
          <w:lang w:val="en-US" w:eastAsia="zh-CN" w:bidi="ar"/>
        </w:rPr>
        <w:t>1.</w:t>
      </w:r>
      <w:r>
        <w:rPr>
          <w:rStyle w:val="133"/>
          <w:rFonts w:ascii="宋体" w:hAnsi="宋体" w:eastAsia="宋体" w:cs="宋体"/>
          <w:color w:val="000000"/>
          <w:kern w:val="0"/>
          <w:sz w:val="19"/>
          <w:szCs w:val="19"/>
          <w:lang w:val="en-US" w:eastAsia="zh-CN" w:bidi="ar"/>
        </w:rPr>
        <w:t>8 位串行可控加 / 减法器的时间延迟为什么是 18T？</w:t>
      </w:r>
      <w:r>
        <w:rPr>
          <w:rFonts w:ascii="宋体" w:hAnsi="宋体" w:eastAsia="宋体" w:cs="宋体"/>
          <w:color w:val="000000"/>
          <w:kern w:val="0"/>
          <w:sz w:val="19"/>
          <w:szCs w:val="19"/>
          <w:lang w:val="en-US" w:eastAsia="zh-CN" w:bidi="ar"/>
        </w:rPr>
        <w:t xml:space="preserve"> 答：该延迟由三部分构成：① 8 位全加器级联的进位传播延迟，每个全加器关键路径延迟为 2T，共 </w:t>
      </w:r>
      <w:r>
        <w:rPr>
          <w:rStyle w:val="135"/>
          <w:rFonts w:ascii="宋体" w:hAnsi="宋体" w:eastAsia="宋体" w:cs="宋体"/>
          <w:color w:val="000000"/>
          <w:kern w:val="0"/>
          <w:sz w:val="19"/>
          <w:szCs w:val="19"/>
          <w:lang w:val="en-US" w:eastAsia="zh-CN" w:bidi="ar"/>
        </w:rPr>
        <w:t>8 × 2T = 16T</w:t>
      </w:r>
      <w:r>
        <w:rPr>
          <w:rFonts w:ascii="宋体" w:hAnsi="宋体" w:eastAsia="宋体" w:cs="宋体"/>
          <w:color w:val="000000"/>
          <w:kern w:val="0"/>
          <w:sz w:val="19"/>
          <w:szCs w:val="19"/>
          <w:lang w:val="en-US" w:eastAsia="zh-CN" w:bidi="ar"/>
        </w:rPr>
        <w:t xml:space="preserve">；② 控制减法的异或门延迟 1T；③ 最终进位输出的或门延迟 1T。三者相加总延迟为 </w:t>
      </w:r>
      <w:r>
        <w:rPr>
          <w:rStyle w:val="135"/>
          <w:rFonts w:ascii="宋体" w:hAnsi="宋体" w:eastAsia="宋体" w:cs="宋体"/>
          <w:color w:val="000000"/>
          <w:kern w:val="0"/>
          <w:sz w:val="19"/>
          <w:szCs w:val="19"/>
          <w:lang w:val="en-US" w:eastAsia="zh-CN" w:bidi="ar"/>
        </w:rPr>
        <w:t>16T + 1T + 1T = 18T</w:t>
      </w:r>
      <w:r>
        <w:rPr>
          <w:rFonts w:ascii="宋体" w:hAnsi="宋体" w:eastAsia="宋体" w:cs="宋体"/>
          <w:color w:val="000000"/>
          <w:kern w:val="0"/>
          <w:sz w:val="19"/>
          <w:szCs w:val="19"/>
          <w:lang w:val="en-US" w:eastAsia="zh-CN" w:bidi="ar"/>
        </w:rPr>
        <w:t>。</w:t>
      </w:r>
    </w:p>
    <w:p w14:paraId="6086C2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133"/>
          <w:rFonts w:hint="eastAsia" w:cs="宋体"/>
          <w:color w:val="000000"/>
          <w:kern w:val="0"/>
          <w:sz w:val="19"/>
          <w:szCs w:val="19"/>
          <w:lang w:val="en-US" w:eastAsia="zh-CN" w:bidi="ar"/>
        </w:rPr>
        <w:t>2.</w:t>
      </w:r>
      <w:r>
        <w:rPr>
          <w:rStyle w:val="133"/>
          <w:rFonts w:ascii="宋体" w:hAnsi="宋体" w:eastAsia="宋体" w:cs="宋体"/>
          <w:color w:val="000000"/>
          <w:kern w:val="0"/>
          <w:sz w:val="19"/>
          <w:szCs w:val="19"/>
          <w:lang w:val="en-US" w:eastAsia="zh-CN" w:bidi="ar"/>
        </w:rPr>
        <w:t>有符号加法和减法的溢出检测逻辑有无区别？</w:t>
      </w:r>
      <w:r>
        <w:rPr>
          <w:rFonts w:ascii="宋体" w:hAnsi="宋体" w:eastAsia="宋体" w:cs="宋体"/>
          <w:color w:val="000000"/>
          <w:kern w:val="0"/>
          <w:sz w:val="19"/>
          <w:szCs w:val="19"/>
          <w:lang w:val="en-US" w:eastAsia="zh-CN" w:bidi="ar"/>
        </w:rPr>
        <w:t xml:space="preserve"> 答：无区别。有符号数减法可转换为 “被减数 + 减数的补码”，本质仍是加法运算，溢出均通过 “符号位变化” 或 “最高位与次高位进位不同” 判断，二者逻辑完全一致。</w:t>
      </w:r>
    </w:p>
    <w:p w14:paraId="65F44B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133"/>
          <w:rFonts w:hint="eastAsia" w:cs="宋体"/>
          <w:color w:val="000000"/>
          <w:kern w:val="0"/>
          <w:sz w:val="19"/>
          <w:szCs w:val="19"/>
          <w:lang w:val="en-US" w:eastAsia="zh-CN" w:bidi="ar"/>
        </w:rPr>
        <w:t>3.</w:t>
      </w:r>
      <w:r>
        <w:rPr>
          <w:rStyle w:val="133"/>
          <w:rFonts w:ascii="宋体" w:hAnsi="宋体" w:eastAsia="宋体" w:cs="宋体"/>
          <w:color w:val="000000"/>
          <w:kern w:val="0"/>
          <w:sz w:val="19"/>
          <w:szCs w:val="19"/>
          <w:lang w:val="en-US" w:eastAsia="zh-CN" w:bidi="ar"/>
        </w:rPr>
        <w:t>无符号加法和减法的溢出检测逻辑有无区别？</w:t>
      </w:r>
      <w:r>
        <w:rPr>
          <w:rFonts w:ascii="宋体" w:hAnsi="宋体" w:eastAsia="宋体" w:cs="宋体"/>
          <w:color w:val="000000"/>
          <w:kern w:val="0"/>
          <w:sz w:val="19"/>
          <w:szCs w:val="19"/>
          <w:lang w:val="en-US" w:eastAsia="zh-CN" w:bidi="ar"/>
        </w:rPr>
        <w:t xml:space="preserve"> 答：有区别。无符号加法溢出通过 “最高位进位 Cy=1” 判断；无符号减法溢出通过 “被减数小于减数”（硬件上表现为借位信号 Cy=0）判断，二者检测逻辑不同。</w:t>
      </w:r>
    </w:p>
    <w:p w14:paraId="46CA78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b/>
        </w:rPr>
      </w:pPr>
      <w:r>
        <w:rPr>
          <w:rStyle w:val="133"/>
          <w:rFonts w:hint="eastAsia" w:cs="宋体"/>
          <w:color w:val="000000"/>
          <w:kern w:val="0"/>
          <w:sz w:val="19"/>
          <w:szCs w:val="19"/>
          <w:lang w:val="en-US" w:eastAsia="zh-CN" w:bidi="ar"/>
        </w:rPr>
        <w:t>4.</w:t>
      </w:r>
      <w:r>
        <w:rPr>
          <w:rStyle w:val="133"/>
          <w:rFonts w:ascii="宋体" w:hAnsi="宋体" w:eastAsia="宋体" w:cs="宋体"/>
          <w:color w:val="000000"/>
          <w:kern w:val="0"/>
          <w:sz w:val="19"/>
          <w:szCs w:val="19"/>
          <w:lang w:val="en-US" w:eastAsia="zh-CN" w:bidi="ar"/>
        </w:rPr>
        <w:t>在 CPU 中可控加减法电路中的减法控制信号 Sub 何时产生？由什么产生？</w:t>
      </w:r>
      <w:r>
        <w:rPr>
          <w:rFonts w:ascii="宋体" w:hAnsi="宋体" w:eastAsia="宋体" w:cs="宋体"/>
          <w:color w:val="000000"/>
          <w:kern w:val="0"/>
          <w:sz w:val="19"/>
          <w:szCs w:val="19"/>
          <w:lang w:val="en-US" w:eastAsia="zh-CN" w:bidi="ar"/>
        </w:rPr>
        <w:t xml:space="preserve"> 答：当 CPU 执行减法类指令（如 SUB、CMP）时产生；该信号由</w:t>
      </w:r>
      <w:r>
        <w:rPr>
          <w:rStyle w:val="133"/>
          <w:rFonts w:ascii="宋体" w:hAnsi="宋体" w:eastAsia="宋体" w:cs="宋体"/>
          <w:color w:val="000000"/>
          <w:kern w:val="0"/>
          <w:sz w:val="19"/>
          <w:szCs w:val="19"/>
          <w:lang w:val="en-US" w:eastAsia="zh-CN" w:bidi="ar"/>
        </w:rPr>
        <w:t>指令译码器</w:t>
      </w:r>
      <w:r>
        <w:rPr>
          <w:rFonts w:ascii="宋体" w:hAnsi="宋体" w:eastAsia="宋体" w:cs="宋体"/>
          <w:color w:val="000000"/>
          <w:kern w:val="0"/>
          <w:sz w:val="19"/>
          <w:szCs w:val="19"/>
          <w:lang w:val="en-US" w:eastAsia="zh-CN" w:bidi="ar"/>
        </w:rPr>
        <w:t>根据指令操作码解析生成，控制加法器将减数取反加 1，实现减法运算。</w:t>
      </w:r>
    </w:p>
    <w:p w14:paraId="3B646E4E">
      <w:pPr>
        <w:rPr>
          <w:rFonts w:hint="eastAsia"/>
          <w:b/>
          <w:sz w:val="30"/>
          <w:szCs w:val="30"/>
        </w:rPr>
      </w:pPr>
      <w:r>
        <w:rPr>
          <w:rFonts w:hint="eastAsia"/>
          <w:b/>
          <w:sz w:val="30"/>
          <w:szCs w:val="30"/>
        </w:rPr>
        <w:t>3.7 总结与心得</w:t>
      </w:r>
    </w:p>
    <w:p w14:paraId="0F84A9C1">
      <w:pPr>
        <w:rPr>
          <w:rFonts w:hint="eastAsia"/>
          <w:b w:val="0"/>
          <w:bCs/>
          <w:sz w:val="24"/>
          <w:szCs w:val="24"/>
        </w:rPr>
      </w:pPr>
      <w:r>
        <w:rPr>
          <w:rFonts w:hint="eastAsia"/>
          <w:b w:val="0"/>
          <w:bCs/>
          <w:sz w:val="24"/>
          <w:szCs w:val="24"/>
        </w:rPr>
        <w:t>本次实验在 Logisim 中完成了 8 位可控加减法器设计与验证。电路采用补码思想，将减法转化为加法：通过 Sub 控制对 Y 逐位异或取反，并令最低位初始进位 C0=Sub，实现 Sub=0 时 X+Y、Sub=1 时 X−Y。测试结果表明输出 S 与理论一致，Cout 能反映无符号进位/借位，Overflow 能正确指示有符号溢出。通过本实验加深了对全加器级联、进位传播以及溢出判定方法的理解，并提升了总线与连线调试能力。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BD4C3F"/>
    <w:rsid w:val="3C7919DA"/>
    <w:rsid w:val="4C4A611C"/>
    <w:rsid w:val="50FF2D50"/>
    <w:rsid w:val="686F08DD"/>
    <w:rsid w:val="7BC974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qFormat/>
    <w:uiPriority w:val="99"/>
    <w:rPr>
      <w:rFonts w:ascii="Courier New" w:hAnsi="Courier New"/>
      <w:sz w:val="20"/>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1697</Words>
  <Characters>2277</Characters>
  <Lines>0</Lines>
  <Paragraphs>0</Paragraphs>
  <TotalTime>5</TotalTime>
  <ScaleCrop>false</ScaleCrop>
  <LinksUpToDate>false</LinksUpToDate>
  <CharactersWithSpaces>2394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练土师小白</cp:lastModifiedBy>
  <dcterms:modified xsi:type="dcterms:W3CDTF">2026-05-26T09:31:30Z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eyJoZGlkIjoiNTMxNDRlMDRlMzY5ODk0ZGQyNzM1ODNlZjU3OGE4ZTQiLCJ1c2VySWQiOiIxMDM4MDQ1MDA4In0=</vt:lpwstr>
  </property>
  <property fmtid="{D5CDD505-2E9C-101B-9397-08002B2CF9AE}" pid="3" name="KSOProductBuildVer">
    <vt:lpwstr>2052-12.1.0.21915</vt:lpwstr>
  </property>
  <property fmtid="{D5CDD505-2E9C-101B-9397-08002B2CF9AE}" pid="4" name="ICV">
    <vt:lpwstr>78DC6BC4ECCB4AAAB2756D69FD3A26AD_13</vt:lpwstr>
  </property>
</Properties>
</file>