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bookmarkStart w:name="一、核心技术原理" w:id="1"/>
      <w:r>
        <w:t xml:space="preserve">一、核心技术原理</w:t>
      </w:r>
      <w:bookmarkEnd w:id="1"/>
    </w:p>
    <w:p>
      <w:r>
        <w:t xml:space="preserve">这个工具本质是**「Markdown 解析 → 格式转换 → 文档生成 → 前端交互」** 的全流程实现，核心分为 5 大技术模块，以下是每个模块的底层原理：</w:t>
      </w:r>
    </w:p>
    <w:p>
      <w:pPr>
        <w:pStyle w:val="Heading2"/>
      </w:pPr>
      <w:bookmarkStart w:name="模块-1：前端基础架构（vite-+-原生-html/css/js）" w:id="1"/>
      <w:r>
        <w:t xml:space="preserve">模块 1：前端基础架构（Vite + 原生 HTML/CSS/JS）</w:t>
      </w:r>
      <w:bookmarkEnd w:id="1"/>
    </w:p>
    <w:p>
      <w:pPr>
        <w:pStyle w:val="Heading3"/>
      </w:pPr>
      <w:bookmarkStart w:name="1-1-vite-构建工具的作用" w:id="1"/>
      <w:r>
        <w:t xml:space="preserve">1.1 Vite 构建工具的作用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核心原理</w:t>
      </w:r>
      <w:r>
        <w:t xml:space="preserve">：Vite 是基于 ES Module 规范的新一代构建工具，区别于 Webpack 的「打包后启动」，Vite 采用「按需编译」：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t xml:space="preserve">开发阶段：直接将源码通过浏览器原生 ES Module 加载，无需打包，启动速度极快（你看到的 394ms 启动就是这个原因）；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t xml:space="preserve">生产阶段：通过 Rollup 打包，生成高度优化的静态资源（dist 目录）。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关键优势</w:t>
      </w:r>
      <w:r>
        <w:t xml:space="preserve">：热更新、依赖预构建、原生支持 TypeScript/JSX，适配现代前端开发流程。</w:t>
      </w:r>
    </w:p>
    <w:p>
      <w:pPr>
        <w:pStyle w:val="Heading3"/>
      </w:pPr>
      <w:bookmarkStart w:name="1-2-原生-html/css/js-的设计逻辑" w:id="1"/>
      <w:r>
        <w:t xml:space="preserve">1.2 原生 HTML/CSS/JS 的设计逻辑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t xml:space="preserve">工具未使用 React/Vue 等框架，而是用原生技术，核心目的是</w:t>
      </w:r>
      <w:r>
        <w:rPr>
          <w:b/>
          <w:bCs/>
        </w:rPr>
        <w:t xml:space="preserve">轻量化</w:t>
      </w:r>
      <w:r>
        <w:t xml:space="preserve">：减少框架依赖，降低打包体积，提升运行速度，同时降低开发/维护成本。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t xml:space="preserve">核心交互逻辑：通过 </w:t>
      </w:r>
      <w:r>
        <w:rPr>
          <w:rStyle w:val="code"/>
          <w:rFonts w:ascii="Consolas" w:cs="Consolas" w:eastAsia="Consolas" w:hAnsi="Consolas"/>
        </w:rPr>
        <w:t xml:space="preserve">addEventListener</w:t>
      </w:r>
      <w:r>
        <w:t xml:space="preserve"> 监听编辑器输入、按钮点击，实时同步内容到预览区。</w:t>
      </w:r>
    </w:p>
    <w:p>
      <w:pPr>
        <w:pStyle w:val="Heading2"/>
      </w:pPr>
      <w:bookmarkStart w:name="模块-2：markdown-解析与渲染（核心格式处理）" w:id="1"/>
      <w:r>
        <w:t xml:space="preserve">模块 2：Markdown 解析与渲染（核心格式处理）</w:t>
      </w:r>
      <w:bookmarkEnd w:id="1"/>
    </w:p>
    <w:p>
      <w:pPr>
        <w:pStyle w:val="Heading3"/>
      </w:pPr>
      <w:bookmarkStart w:name="2-1-markdown-转-html（预览层）" w:id="1"/>
      <w:r>
        <w:t xml:space="preserve">2.1 Markdown 转 HTML（预览层）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核心库</w:t>
      </w:r>
      <w:r>
        <w:t xml:space="preserve">：</w:t>
      </w:r>
      <w:r>
        <w:rPr>
          <w:rStyle w:val="code"/>
          <w:rFonts w:ascii="Consolas" w:cs="Consolas" w:eastAsia="Consolas" w:hAnsi="Consolas"/>
        </w:rPr>
        <w:t xml:space="preserve">markdown-it</w:t>
      </w:r>
      <w:r>
        <w:t xml:space="preserve">（或同类 Markdown 解析库），是目前最主流的 Markdown 解析器之一。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解析原理</w:t>
      </w:r>
      <w:r>
        <w:t xml:space="preserve">：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t xml:space="preserve">词法分析：将 Markdown 文本拆分为「标记（Token）」（比如标题 Token、列表 Token、代码块 Token）；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t xml:space="preserve">语法解析：根据 Token 类型匹配对应规则（如 </w:t>
      </w:r>
      <w:r>
        <w:rPr>
          <w:rStyle w:val="code"/>
          <w:rFonts w:ascii="Consolas" w:cs="Consolas" w:eastAsia="Consolas" w:hAnsi="Consolas"/>
        </w:rPr>
        <w:t xml:space="preserve">#</w:t>
      </w:r>
      <w:r>
        <w:t xml:space="preserve"> 对应 </w:t>
      </w:r>
      <w:r>
        <w:rPr>
          <w:rStyle w:val="code"/>
          <w:rFonts w:ascii="Consolas" w:cs="Consolas" w:eastAsia="Consolas" w:hAnsi="Consolas"/>
        </w:rPr>
        <w:t xml:space="preserve">&lt;h1&gt;</w:t>
      </w:r>
      <w:r>
        <w:t xml:space="preserve"> 标签）；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t xml:space="preserve">HTML 生成：将 Token 转换为标准 HTML 标签，同时保留自定义格式（如 LaTeX 公式、Mermaid 流程图）。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</w:rPr>
        <w:t xml:space="preserve">特殊格式处理</w:t>
      </w:r>
      <w:r>
        <w:t xml:space="preserve">：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t xml:space="preserve">LaTeX 公式：通过 </w:t>
      </w:r>
      <w:r>
        <w:rPr>
          <w:rStyle w:val="code"/>
          <w:rFonts w:ascii="Consolas" w:cs="Consolas" w:eastAsia="Consolas" w:hAnsi="Consolas"/>
        </w:rPr>
        <w:t xml:space="preserve">KaTeX</w:t>
      </w:r>
      <w:r>
        <w:t xml:space="preserve">/</w:t>
      </w:r>
      <w:r>
        <w:rPr>
          <w:rStyle w:val="code"/>
          <w:rFonts w:ascii="Consolas" w:cs="Consolas" w:eastAsia="Consolas" w:hAnsi="Consolas"/>
        </w:rPr>
        <w:t xml:space="preserve">MathJax</w:t>
      </w:r>
      <w:r>
        <w:t xml:space="preserve"> 库解析公式语法，转换为可渲染的 HTML/CSS 节点；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t xml:space="preserve">Mermaid 流程图：通过 </w:t>
      </w:r>
      <w:r>
        <w:rPr>
          <w:rStyle w:val="code"/>
          <w:rFonts w:ascii="Consolas" w:cs="Consolas" w:eastAsia="Consolas" w:hAnsi="Consolas"/>
        </w:rPr>
        <w:t xml:space="preserve">mermaid</w:t>
      </w:r>
      <w:r>
        <w:t xml:space="preserve"> 库将流程图语法转换为 SVG 图形（浏览器可直接渲染）。</w:t>
      </w:r>
    </w:p>
    <w:p>
      <w:pPr>
        <w:pStyle w:val="Heading3"/>
      </w:pPr>
      <w:bookmarkStart w:name="2-2-格式兼容性适配" w:id="1"/>
      <w:r>
        <w:t xml:space="preserve">2.2 格式兼容性适配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t xml:space="preserve">针对不同 AI 平台的 Markdown 差异（比如 ChatGPT 用 ```` ``` ` 包裹代码块，豆包可能有自定义列表格式），工具会做「格式归一化」：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t xml:space="preserve">统一列表符号（•/●/* → 标准无序列表）；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t xml:space="preserve">修复非标准 Markdown 语法（如缺失的表格边框、不闭合的代码块）；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t xml:space="preserve">强制指定中文字体（微软雅黑），避免预览/导出时中文乱码。</w:t>
      </w:r>
    </w:p>
    <w:p>
      <w:pPr>
        <w:pStyle w:val="Heading2"/>
      </w:pPr>
      <w:bookmarkStart w:name="模块-3：markdown-转-word-核心（@m2d/md2docx/md2docx）" w:id="1"/>
      <w:r>
        <w:t xml:space="preserve">模块 3：Markdown 转 Word 核心（@m2d/md2docx/md2docx）</w:t>
      </w:r>
      <w:bookmarkEnd w:id="1"/>
    </w:p>
    <w:p>
      <w:r>
        <w:t xml:space="preserve">这是工具的核心功能，也是最复杂的模块，分为「基础版」和「进阶版」两种实现逻辑：</w:t>
      </w:r>
    </w:p>
    <w:p>
      <w:pPr>
        <w:pStyle w:val="Heading3"/>
      </w:pPr>
      <w:bookmarkStart w:name="3-1-进阶版（@m2d/md2docx）" w:id="1"/>
      <w:r>
        <w:t xml:space="preserve">3.1 进阶版（@m2d/md2docx）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b/>
          <w:bCs/>
        </w:rPr>
        <w:t xml:space="preserve">核心原理</w:t>
      </w:r>
      <w:r>
        <w:t xml:space="preserve">：直接解析 Markdown 语法树，生成符合 Office Open XML（OOXML）规范的 .docx 文件（Word 2007+ 标准格式）。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b/>
          <w:bCs/>
        </w:rPr>
        <w:t xml:space="preserve">OOXML 规范</w:t>
      </w:r>
      <w:r>
        <w:t xml:space="preserve">：.docx 本质是 ZIP 压缩包，内部包含：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code"/>
          <w:rFonts w:ascii="Consolas" w:cs="Consolas" w:eastAsia="Consolas" w:hAnsi="Consolas"/>
        </w:rPr>
        <w:t xml:space="preserve">document.xml</w:t>
      </w:r>
      <w:r>
        <w:t xml:space="preserve">：文档核心内容（文本、格式、表格）；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code"/>
          <w:rFonts w:ascii="Consolas" w:cs="Consolas" w:eastAsia="Consolas" w:hAnsi="Consolas"/>
        </w:rPr>
        <w:t xml:space="preserve">styles.xml</w:t>
      </w:r>
      <w:r>
        <w:t xml:space="preserve">：样式定义（字体、字号、颜色）；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code"/>
          <w:rFonts w:ascii="Consolas" w:cs="Consolas" w:eastAsia="Consolas" w:hAnsi="Consolas"/>
        </w:rPr>
        <w:t xml:space="preserve">media/</w:t>
      </w:r>
      <w:r>
        <w:t xml:space="preserve">：图片/SVG 资源（如 Mermaid 流程图）；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code"/>
          <w:rFonts w:ascii="Consolas" w:cs="Consolas" w:eastAsia="Consolas" w:hAnsi="Consolas"/>
        </w:rPr>
        <w:t xml:space="preserve">_rels/</w:t>
      </w:r>
      <w:r>
        <w:t xml:space="preserve">：资源关联配置。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b/>
          <w:bCs/>
        </w:rPr>
        <w:t xml:space="preserve">转换流程</w:t>
      </w:r>
      <w:r>
        <w:t xml:space="preserve">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  <w:jc w:val="center"/>
      </w:pPr>
      <w:r>
        <w:drawing>
          <wp:inline distT="0" distB="0" distL="0" distR="0">
            <wp:extent cx="3067951" cy="854328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951" cy="854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b/>
          <w:bCs/>
        </w:rPr>
        <w:t xml:space="preserve">特殊内容处理</w:t>
      </w:r>
      <w:r>
        <w:t xml:space="preserve">：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2"/>
        </w:numPr>
      </w:pPr>
      <w:r>
        <w:t xml:space="preserve">LaTeX 公式：转换为 Word 可识别的 OMML（Office Math Markup Language）公式格式；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2"/>
        </w:numPr>
      </w:pPr>
      <w:r>
        <w:t xml:space="preserve">Mermaid 流程图：先转为 SVG，再嵌入到 Word 的 </w:t>
      </w:r>
      <w:r>
        <w:rPr>
          <w:rStyle w:val="code"/>
          <w:rFonts w:ascii="Consolas" w:cs="Consolas" w:eastAsia="Consolas" w:hAnsi="Consolas"/>
        </w:rPr>
        <w:t xml:space="preserve">media</w:t>
      </w:r>
      <w:r>
        <w:t xml:space="preserve"> 目录，通过 </w:t>
      </w:r>
      <w:r>
        <w:rPr>
          <w:rStyle w:val="code"/>
          <w:rFonts w:ascii="Consolas" w:cs="Consolas" w:eastAsia="Consolas" w:hAnsi="Consolas"/>
        </w:rPr>
        <w:t xml:space="preserve">document.xml</w:t>
      </w:r>
      <w:r>
        <w:t xml:space="preserve"> 关联引用；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2"/>
        </w:numPr>
      </w:pPr>
      <w:r>
        <w:t xml:space="preserve">代码块：保留语法高亮，设置等宽字体（Consolas）。</w:t>
      </w:r>
    </w:p>
    <w:p>
      <w:pPr>
        <w:pStyle w:val="Heading3"/>
      </w:pPr>
      <w:bookmarkStart w:name="3-2-基础版（html-转-word，备用方案）" w:id="1"/>
      <w:r>
        <w:t xml:space="preserve">3.2 基础版（HTML 转 Word，备用方案）</w:t>
      </w:r>
      <w:bookmarkEnd w:id="1"/>
    </w:p>
    <w:p>
      <w:r>
        <w:t xml:space="preserve">如果 </w:t>
      </w:r>
      <w:r>
        <w:rPr>
          <w:rStyle w:val="code"/>
          <w:rFonts w:ascii="Consolas" w:cs="Consolas" w:eastAsia="Consolas" w:hAnsi="Consolas"/>
        </w:rPr>
        <w:t xml:space="preserve">@m2d/md2docx</w:t>
      </w:r>
      <w:r>
        <w:t xml:space="preserve"> 不可用，工具会降级为「HTML 转 Word」：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b/>
          <w:bCs/>
        </w:rPr>
        <w:t xml:space="preserve">原理</w:t>
      </w:r>
      <w:r>
        <w:t xml:space="preserve">：Word 原生支持导入 HTML 格式，通过构建包含样式的完整 HTML 文档，再封装为 .docx 文件；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b/>
          <w:bCs/>
        </w:rPr>
        <w:t xml:space="preserve">局限性</w:t>
      </w:r>
      <w:r>
        <w:t xml:space="preserve">：复杂格式（如公式、流程图）的兼容性不如进阶版，但能保证基础文本格式（标题、列表、表格）正常。</w:t>
      </w:r>
    </w:p>
    <w:p>
      <w:pPr>
        <w:pStyle w:val="Heading2"/>
      </w:pPr>
      <w:bookmarkStart w:name="模块-4：pdf-导出原理" w:id="1"/>
      <w:r>
        <w:t xml:space="preserve">模块 4：PDF 导出原理</w:t>
      </w:r>
      <w:bookmarkEnd w:id="1"/>
    </w:p>
    <w:p>
      <w:r>
        <w:t xml:space="preserve">工具的 PDF 导出分为「前端轻量版」和「进阶版」：</w:t>
      </w:r>
    </w:p>
    <w:p>
      <w:pPr>
        <w:pStyle w:val="Heading3"/>
      </w:pPr>
      <w:bookmarkStart w:name="4-1-前端轻量版（你当前使用的）" w:id="1"/>
      <w:r>
        <w:t xml:space="preserve">4.1 前端轻量版（你当前使用的）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b/>
          <w:bCs/>
        </w:rPr>
        <w:t xml:space="preserve">原理</w:t>
      </w:r>
      <w:r>
        <w:t xml:space="preserve">：利用浏览器原生的 </w:t>
      </w:r>
      <w:r>
        <w:rPr>
          <w:rStyle w:val="code"/>
          <w:rFonts w:ascii="Consolas" w:cs="Consolas" w:eastAsia="Consolas" w:hAnsi="Consolas"/>
        </w:rPr>
        <w:t xml:space="preserve">window.print()</w:t>
      </w:r>
      <w:r>
        <w:t xml:space="preserve"> API，将预览区的 HTML 内容渲染为打印界面，用户可选择「另存为 PDF」；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b/>
          <w:bCs/>
        </w:rPr>
        <w:t xml:space="preserve">核心逻辑</w:t>
      </w:r>
      <w:r>
        <w:t xml:space="preserve">：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5"/>
        </w:numPr>
      </w:pPr>
      <w:r>
        <w:t xml:space="preserve">打开新窗口，加载格式化后的 HTML 内容；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5"/>
        </w:numPr>
      </w:pPr>
      <w:r>
        <w:t xml:space="preserve">调用打印接口，浏览器自动渲染页面为 PDF 布局；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5"/>
        </w:numPr>
      </w:pPr>
      <w:r>
        <w:t xml:space="preserve">无需后端，纯前端实现，但格式可控性较低。</w:t>
      </w:r>
    </w:p>
    <w:p>
      <w:pPr>
        <w:pStyle w:val="Heading3"/>
      </w:pPr>
      <w:bookmarkStart w:name="4-2-进阶版（可选扩展）" w:id="1"/>
      <w:r>
        <w:t xml:space="preserve">4.2 进阶版（可选扩展）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t xml:space="preserve">基于 </w:t>
      </w:r>
      <w:r>
        <w:rPr>
          <w:rStyle w:val="code"/>
          <w:rFonts w:ascii="Consolas" w:cs="Consolas" w:eastAsia="Consolas" w:hAnsi="Consolas"/>
        </w:rPr>
        <w:t xml:space="preserve">pdfkit</w:t>
      </w:r>
      <w:r>
        <w:t xml:space="preserve">/</w:t>
      </w:r>
      <w:r>
        <w:rPr>
          <w:rStyle w:val="code"/>
          <w:rFonts w:ascii="Consolas" w:cs="Consolas" w:eastAsia="Consolas" w:hAnsi="Consolas"/>
        </w:rPr>
        <w:t xml:space="preserve">html-pdf</w:t>
      </w:r>
      <w:r>
        <w:t xml:space="preserve"> 库，将 HTML/Markdown 直接转换为 PDF 二进制文件，格式可控性更高，但需要 Node.js 后端支持。</w:t>
      </w:r>
    </w:p>
    <w:p>
      <w:pPr>
        <w:pStyle w:val="Heading2"/>
      </w:pPr>
      <w:bookmarkStart w:name="模块-5：本地存储与快捷键" w:id="1"/>
      <w:r>
        <w:t xml:space="preserve">模块 5：本地存储与快捷键</w:t>
      </w:r>
      <w:bookmarkEnd w:id="1"/>
    </w:p>
    <w:p>
      <w:pPr>
        <w:pStyle w:val="Heading3"/>
      </w:pPr>
      <w:bookmarkStart w:name="5-1-本地存储" w:id="1"/>
      <w:r>
        <w:t xml:space="preserve">5.1 本地存储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b/>
          <w:bCs/>
        </w:rPr>
        <w:t xml:space="preserve">原理</w:t>
      </w:r>
      <w:r>
        <w:t xml:space="preserve">：利用浏览器的 </w:t>
      </w:r>
      <w:r>
        <w:rPr>
          <w:rStyle w:val="code"/>
          <w:rFonts w:ascii="Consolas" w:cs="Consolas" w:eastAsia="Consolas" w:hAnsi="Consolas"/>
        </w:rPr>
        <w:t xml:space="preserve">localStorage</w:t>
      </w:r>
      <w:r>
        <w:t xml:space="preserve"> API，将编辑器中的内容以「键值对」形式存储在本地（仅保存在当前浏览器，不联网）；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b/>
          <w:bCs/>
        </w:rPr>
        <w:t xml:space="preserve">逻辑</w:t>
      </w:r>
      <w:r>
        <w:t xml:space="preserve">：监听编辑器的 </w:t>
      </w:r>
      <w:r>
        <w:rPr>
          <w:rStyle w:val="code"/>
          <w:rFonts w:ascii="Consolas" w:cs="Consolas" w:eastAsia="Consolas" w:hAnsi="Consolas"/>
        </w:rPr>
        <w:t xml:space="preserve">input</w:t>
      </w:r>
      <w:r>
        <w:t xml:space="preserve"> 事件，实时将内容存入 </w:t>
      </w:r>
      <w:r>
        <w:rPr>
          <w:rStyle w:val="code"/>
          <w:rFonts w:ascii="Consolas" w:cs="Consolas" w:eastAsia="Consolas" w:hAnsi="Consolas"/>
        </w:rPr>
        <w:t xml:space="preserve">localStorage</w:t>
      </w:r>
      <w:r>
        <w:t xml:space="preserve">；页面刷新时，从 </w:t>
      </w:r>
      <w:r>
        <w:rPr>
          <w:rStyle w:val="code"/>
          <w:rFonts w:ascii="Consolas" w:cs="Consolas" w:eastAsia="Consolas" w:hAnsi="Consolas"/>
        </w:rPr>
        <w:t xml:space="preserve">localStorage</w:t>
      </w:r>
      <w:r>
        <w:t xml:space="preserve"> 读取内容并回填到编辑器。</w:t>
      </w:r>
    </w:p>
    <w:p>
      <w:pPr>
        <w:pStyle w:val="Heading3"/>
      </w:pPr>
      <w:bookmarkStart w:name="5-2-快捷键" w:id="1"/>
      <w:r>
        <w:t xml:space="preserve">5.2 快捷键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b/>
          <w:bCs/>
        </w:rPr>
        <w:t xml:space="preserve">原理</w:t>
      </w:r>
      <w:r>
        <w:t xml:space="preserve">：监听 </w:t>
      </w:r>
      <w:r>
        <w:rPr>
          <w:rStyle w:val="code"/>
          <w:rFonts w:ascii="Consolas" w:cs="Consolas" w:eastAsia="Consolas" w:hAnsi="Consolas"/>
        </w:rPr>
        <w:t xml:space="preserve">keydown</w:t>
      </w:r>
      <w:r>
        <w:t xml:space="preserve"> 事件，判断按键组合（如 </w:t>
      </w:r>
      <w:r>
        <w:rPr>
          <w:rStyle w:val="code"/>
          <w:rFonts w:ascii="Consolas" w:cs="Consolas" w:eastAsia="Consolas" w:hAnsi="Consolas"/>
        </w:rPr>
        <w:t xml:space="preserve">Ctrl+S</w:t>
      </w:r>
      <w:r>
        <w:t xml:space="preserve">），触发对应的导出函数；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b/>
          <w:bCs/>
        </w:rPr>
        <w:t xml:space="preserve">兼容性</w:t>
      </w:r>
      <w:r>
        <w:t xml:space="preserve">：区分 Windows（Ctrl）和 Mac（Cmd），适配不同系统的快捷键逻辑。</w:t>
      </w:r>
    </w:p>
    <w:p>
      <w:pPr>
        <w:pStyle w:val="Heading1"/>
      </w:pPr>
      <w:bookmarkStart w:name="二、完整使用方法（标准化流程）" w:id="1"/>
      <w:r>
        <w:t xml:space="preserve">二、完整使用方法（标准化流程）</w:t>
      </w:r>
      <w:bookmarkEnd w:id="1"/>
    </w:p>
    <w:p>
      <w:pPr>
        <w:pStyle w:val="Heading2"/>
      </w:pPr>
      <w:bookmarkStart w:name="2-1-开发/本地使用（你当前的方式）" w:id="1"/>
      <w:r>
        <w:t xml:space="preserve">2.1 开发/本地使用（你当前的方式）</w:t>
      </w:r>
      <w:bookmarkEnd w:id="1"/>
    </w:p>
    <w:p>
      <w:pPr>
        <w:pStyle w:val="Heading3"/>
      </w:pPr>
      <w:bookmarkStart w:name="步骤-1：环境准备（一次性）" w:id="1"/>
      <w:r>
        <w:t xml:space="preserve">步骤 1：环境准备（一次性）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t xml:space="preserve">安装 Node.js（LTS 版本，18.x/20.x）；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t xml:space="preserve">确保 npm 源为国内镜像（淘宝源）：</w:t>
      </w:r>
      <w:r>
        <w:rPr>
          <w:rStyle w:val="code"/>
          <w:rFonts w:ascii="Consolas" w:cs="Consolas" w:eastAsia="Consolas" w:hAnsi="Consolas"/>
        </w:rPr>
        <w:t xml:space="preserve">npm config set registry https://registry.npmmirror.com</w:t>
      </w:r>
      <w:r>
        <w:t xml:space="preserve">。</w:t>
      </w:r>
    </w:p>
    <w:p>
      <w:pPr>
        <w:pStyle w:val="Heading3"/>
      </w:pPr>
      <w:bookmarkStart w:name="步骤-2：项目启动（每次使用）" w:id="1"/>
      <w:r>
        <w:t xml:space="preserve">步骤 2：项目启动（每次使用）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# 进入项目目录</w:t>
      </w:r>
      <w:r>
        <w:rPr>
          <w:rStyle w:val="code"/>
          <w:rFonts w:ascii="Consolas" w:cs="Consolas" w:eastAsia="Consolas" w:hAnsi="Consolas"/>
        </w:rPr>
        <w:br/>
        <w:t xml:space="preserve">cd C:\Users\李国林\Desktop\ai-to-word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# 启动开发服务器（首次启动前需执行 npm install）</w:t>
      </w:r>
      <w:r>
        <w:rPr>
          <w:rStyle w:val="code"/>
          <w:rFonts w:ascii="Consolas" w:cs="Consolas" w:eastAsia="Consolas" w:hAnsi="Consolas"/>
        </w:rPr>
        <w:br/>
        <w:t xml:space="preserve">npm run dev</w:t>
      </w:r>
    </w:p>
    <w:p>
      <w:pPr>
        <w:pStyle w:val="Heading3"/>
      </w:pPr>
      <w:bookmarkStart w:name="步骤-3：工具操作（核心使用）" w:id="1"/>
      <w:r>
        <w:t xml:space="preserve">步骤 3：工具操作（核心使用）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b/>
          <w:bCs/>
        </w:rPr>
        <w:t xml:space="preserve">内容输入</w:t>
      </w:r>
      <w:r>
        <w:t xml:space="preserve">：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1"/>
        </w:numPr>
      </w:pPr>
      <w:r>
        <w:t xml:space="preserve">从 AI 平台（DeepSeek/豆包/ChatGPT 等）复制 Markdown 格式内容；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1"/>
        </w:numPr>
      </w:pPr>
      <w:r>
        <w:t xml:space="preserve">粘贴到工具左侧编辑器（支持批量粘贴，无大小限制）。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b/>
          <w:bCs/>
        </w:rPr>
        <w:t xml:space="preserve">预览确认</w:t>
      </w:r>
      <w:r>
        <w:t xml:space="preserve">：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2"/>
        </w:numPr>
      </w:pPr>
      <w:r>
        <w:t xml:space="preserve">右侧实时显示渲染效果，检查：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23"/>
        </w:numPr>
      </w:pPr>
      <w:r>
        <w:t xml:space="preserve">LaTeX 公式是否正常显示；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23"/>
        </w:numPr>
      </w:pPr>
      <w:r>
        <w:t xml:space="preserve">Mermaid 流程图是否生成 SVG；</w:t>
      </w:r>
    </w:p>
    <w:p>
      <w:pPr>
        <w:pStyle w:val="ListParagraph"/>
        <w:pStyle w:val="ListParagraph"/>
        <w:numPr>
          <w:ilvl w:val="2"/>
          <w:numId w:val="1"/>
        </w:numPr>
        <w:numPr>
          <w:ilvl w:val="2"/>
          <w:numId w:val="23"/>
        </w:numPr>
      </w:pPr>
      <w:r>
        <w:t xml:space="preserve">表格/代码块格式是否完整。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b/>
          <w:bCs/>
        </w:rPr>
        <w:t xml:space="preserve">文档导出</w:t>
      </w:r>
      <w:r>
        <w:t xml:space="preserve">：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4"/>
        </w:numPr>
      </w:pPr>
      <w:r>
        <w:t xml:space="preserve">导出 Word：点击「导出 Word 文档」按钮，或按 </w:t>
      </w:r>
      <w:r>
        <w:rPr>
          <w:rStyle w:val="code"/>
          <w:rFonts w:ascii="Consolas" w:cs="Consolas" w:eastAsia="Consolas" w:hAnsi="Consolas"/>
        </w:rPr>
        <w:t xml:space="preserve">Ctrl+S</w:t>
      </w:r>
      <w:r>
        <w:t xml:space="preserve">（Mac 按 </w:t>
      </w:r>
      <w:r>
        <w:rPr>
          <w:rStyle w:val="code"/>
          <w:rFonts w:ascii="Consolas" w:cs="Consolas" w:eastAsia="Consolas" w:hAnsi="Consolas"/>
        </w:rPr>
        <w:t xml:space="preserve">Cmd+S</w:t>
      </w:r>
      <w:r>
        <w:t xml:space="preserve">）；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4"/>
        </w:numPr>
      </w:pPr>
      <w:r>
        <w:t xml:space="preserve">导出 PDF：点击「导出 PDF 文档」按钮，或按 </w:t>
      </w:r>
      <w:r>
        <w:rPr>
          <w:rStyle w:val="code"/>
          <w:rFonts w:ascii="Consolas" w:cs="Consolas" w:eastAsia="Consolas" w:hAnsi="Consolas"/>
        </w:rPr>
        <w:t xml:space="preserve">Ctrl+Enter</w:t>
      </w:r>
      <w:r>
        <w:t xml:space="preserve">（Mac 按 </w:t>
      </w:r>
      <w:r>
        <w:rPr>
          <w:rStyle w:val="code"/>
          <w:rFonts w:ascii="Consolas" w:cs="Consolas" w:eastAsia="Consolas" w:hAnsi="Consolas"/>
        </w:rPr>
        <w:t xml:space="preserve">Cmd+Enter</w:t>
      </w:r>
      <w:r>
        <w:t xml:space="preserve">）；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4"/>
        </w:numPr>
      </w:pPr>
      <w:r>
        <w:t xml:space="preserve">文件会自动下载到浏览器默认下载目录。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b/>
          <w:bCs/>
        </w:rPr>
        <w:t xml:space="preserve">内容恢复</w:t>
      </w:r>
      <w:r>
        <w:t xml:space="preserve">：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5"/>
        </w:numPr>
      </w:pPr>
      <w:r>
        <w:t xml:space="preserve">刷新页面/重新打开工具，编辑器会自动加载上次保存的内容（localStorage 存储）。</w:t>
      </w:r>
    </w:p>
    <w:p>
      <w:pPr>
        <w:pStyle w:val="Heading3"/>
      </w:pPr>
      <w:bookmarkStart w:name="步骤-4：停止工具" w:id="1"/>
      <w:r>
        <w:t xml:space="preserve">步骤 4：停止工具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t xml:space="preserve">回到 PowerShell 窗口，按 </w:t>
      </w:r>
      <w:r>
        <w:rPr>
          <w:rStyle w:val="code"/>
          <w:rFonts w:ascii="Consolas" w:cs="Consolas" w:eastAsia="Consolas" w:hAnsi="Consolas"/>
        </w:rPr>
        <w:t xml:space="preserve">Ctrl+C</w:t>
      </w:r>
      <w:r>
        <w:t xml:space="preserve"> 停止开发服务器即可。</w:t>
      </w:r>
    </w:p>
    <w:p>
      <w:pPr>
        <w:pStyle w:val="Heading2"/>
      </w:pPr>
      <w:bookmarkStart w:name="2-2-生产环境使用（部署后）" w:id="1"/>
      <w:r>
        <w:t xml:space="preserve">2.2 生产环境使用（部署后）</w:t>
      </w:r>
      <w:bookmarkEnd w:id="1"/>
    </w:p>
    <w:p>
      <w:pPr>
        <w:pStyle w:val="Heading3"/>
      </w:pPr>
      <w:bookmarkStart w:name="步骤-1：构建生产包" w:id="1"/>
      <w:r>
        <w:t xml:space="preserve">步骤 1：构建生产包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npm run build</w:t>
      </w:r>
    </w:p>
    <w:p>
      <w:r>
        <w:t xml:space="preserve">生成 </w:t>
      </w:r>
      <w:r>
        <w:rPr>
          <w:rStyle w:val="code"/>
          <w:rFonts w:ascii="Consolas" w:cs="Consolas" w:eastAsia="Consolas" w:hAnsi="Consolas"/>
        </w:rPr>
        <w:t xml:space="preserve">dist</w:t>
      </w:r>
      <w:r>
        <w:t xml:space="preserve"> 目录，包含所有静态资源（HTML/CSS/JS）。</w:t>
      </w:r>
    </w:p>
    <w:p>
      <w:pPr>
        <w:pStyle w:val="Heading3"/>
      </w:pPr>
      <w:bookmarkStart w:name="步骤-2：部署" w:id="1"/>
      <w:r>
        <w:t xml:space="preserve">步骤 2：部署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t xml:space="preserve">将 </w:t>
      </w:r>
      <w:r>
        <w:rPr>
          <w:rStyle w:val="code"/>
          <w:rFonts w:ascii="Consolas" w:cs="Consolas" w:eastAsia="Consolas" w:hAnsi="Consolas"/>
        </w:rPr>
        <w:t xml:space="preserve">dist</w:t>
      </w:r>
      <w:r>
        <w:t xml:space="preserve"> 目录上传到 Web 服务器（Nginx/Apache）；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t xml:space="preserve">访问服务器地址即可使用（无需安装 Node.js，纯静态页面）。</w:t>
      </w:r>
    </w:p>
    <w:p>
      <w:pPr>
        <w:pStyle w:val="Heading1"/>
      </w:pPr>
      <w:bookmarkStart w:name="三、失效风险与适用范围" w:id="1"/>
      <w:r>
        <w:t xml:space="preserve">三、失效风险与适用范围</w:t>
      </w:r>
      <w:bookmarkEnd w:id="1"/>
    </w:p>
    <w:p>
      <w:pPr>
        <w:pStyle w:val="Heading2"/>
      </w:pPr>
      <w:bookmarkStart w:name="3-1-失效风险（明确边界）" w:id="1"/>
      <w:r>
        <w:t xml:space="preserve">3.1 失效风险（明确边界）</w:t>
      </w:r>
      <w:bookmarkEnd w:id="1"/>
    </w:p>
    <w:p>
      <w:pPr>
        <w:pStyle w:val="Heading3"/>
      </w:pPr>
      <w:bookmarkStart w:name="❶-不会失效的场景（核心功能）" w:id="1"/>
      <w:r>
        <w:t xml:space="preserve">❶ 不会失效的场景（核心功能）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t xml:space="preserve">基础 Markdown 格式转换（标题、列表、粗体/斜体、表格、代码块）：只要 </w:t>
      </w:r>
      <w:r>
        <w:rPr>
          <w:rStyle w:val="code"/>
          <w:rFonts w:ascii="Consolas" w:cs="Consolas" w:eastAsia="Consolas" w:hAnsi="Consolas"/>
        </w:rPr>
        <w:t xml:space="preserve">markdown-it</w:t>
      </w:r>
      <w:r>
        <w:t xml:space="preserve">/</w:t>
      </w:r>
      <w:r>
        <w:rPr>
          <w:rStyle w:val="code"/>
          <w:rFonts w:ascii="Consolas" w:cs="Consolas" w:eastAsia="Consolas" w:hAnsi="Consolas"/>
        </w:rPr>
        <w:t xml:space="preserve">md2docx</w:t>
      </w:r>
      <w:r>
        <w:t xml:space="preserve"> 库不被废弃，核心逻辑永久可用；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t xml:space="preserve">本地存储功能：基于浏览器原生 API，无外部依赖，不会失效；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t xml:space="preserve">前端预览功能：纯浏览器渲染，无联网依赖，离线也可使用。</w:t>
      </w:r>
    </w:p>
    <w:p>
      <w:pPr>
        <w:pStyle w:val="Heading3"/>
      </w:pPr>
      <w:bookmarkStart w:name="❷-可能失效的场景（特殊功能）" w:id="1"/>
      <w:r>
        <w:t xml:space="preserve">❷ 可能失效的场景（特殊功能）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功能点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失效原因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规避方案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LaTeX 公式渲染</w:t>
            </w:r>
          </w:p>
        </w:tc>
        <w:tc>
          <w:tcPr>
            <w:tcW w:type="auto" w:w="100"/>
            <w:vAlign w:val="center"/>
          </w:tcPr>
          <w:p>
            <w:r>
              <w:t xml:space="preserve">KaTeX/MathJax 库停止维护，或浏览器不支持新的 CSS 特性</w:t>
            </w:r>
          </w:p>
        </w:tc>
        <w:tc>
          <w:tcPr>
            <w:tcW w:type="auto" w:w="100"/>
            <w:vAlign w:val="center"/>
          </w:tcPr>
          <w:p>
            <w:r>
              <w:t xml:space="preserve">固定库版本（如 </w:t>
            </w:r>
            <w:r>
              <w:rPr>
                <w:rStyle w:val="code"/>
                <w:rFonts w:ascii="Consolas" w:cs="Consolas" w:eastAsia="Consolas" w:hAnsi="Consolas"/>
              </w:rPr>
              <w:t xml:space="preserve">npm install katex@0.16.4</w:t>
            </w:r>
            <w:r>
              <w:t xml:space="preserve">），使用长期支持的浏览器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Mermaid 流程图</w:t>
            </w:r>
          </w:p>
        </w:tc>
        <w:tc>
          <w:tcPr>
            <w:tcW w:type="auto" w:w="100"/>
            <w:vAlign w:val="center"/>
          </w:tcPr>
          <w:p>
            <w:r>
              <w:t xml:space="preserve">Mermaid 语法更新，旧版库不兼容新版语法</w:t>
            </w:r>
          </w:p>
        </w:tc>
        <w:tc>
          <w:tcPr>
            <w:tcW w:type="auto" w:w="100"/>
            <w:vAlign w:val="center"/>
          </w:tcPr>
          <w:p>
            <w:r>
              <w:t xml:space="preserve">限制使用基础流程图语法（graph TD/LR），避免使用最新实验性语法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@m2d/md2docx 转 Word</w:t>
            </w:r>
          </w:p>
        </w:tc>
        <w:tc>
          <w:tcPr>
            <w:tcW w:type="auto" w:w="100"/>
            <w:vAlign w:val="center"/>
          </w:tcPr>
          <w:p>
            <w:r>
              <w:t xml:space="preserve">包作者下架/修改包名，或 Node.js 版本不兼容</w:t>
            </w:r>
          </w:p>
        </w:tc>
        <w:tc>
          <w:tcPr>
            <w:tcW w:type="auto" w:w="100"/>
            <w:vAlign w:val="center"/>
          </w:tcPr>
          <w:p>
            <w:r>
              <w:t xml:space="preserve">备份该包的本地依赖（node_modules/@m2d），或改用基础版 HTML 转 Word 逻辑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PDF 导出（打印版）</w:t>
            </w:r>
          </w:p>
        </w:tc>
        <w:tc>
          <w:tcPr>
            <w:tcW w:type="auto" w:w="100"/>
            <w:vAlign w:val="center"/>
          </w:tcPr>
          <w:p>
            <w:r>
              <w:t xml:space="preserve">浏览器移除 </w:t>
            </w:r>
            <w:r>
              <w:rPr>
                <w:rStyle w:val="code"/>
                <w:rFonts w:ascii="Consolas" w:cs="Consolas" w:eastAsia="Consolas" w:hAnsi="Consolas"/>
              </w:rPr>
              <w:t xml:space="preserve">window.print()</w:t>
            </w:r>
            <w:r>
              <w:t xml:space="preserve"> API（极低概率）</w:t>
            </w:r>
          </w:p>
        </w:tc>
        <w:tc>
          <w:tcPr>
            <w:tcW w:type="auto" w:w="100"/>
            <w:vAlign w:val="center"/>
          </w:tcPr>
          <w:p>
            <w:r>
              <w:t xml:space="preserve">改用 </w:t>
            </w:r>
            <w:r>
              <w:rPr>
                <w:rStyle w:val="code"/>
                <w:rFonts w:ascii="Consolas" w:cs="Consolas" w:eastAsia="Consolas" w:hAnsi="Consolas"/>
              </w:rPr>
              <w:t xml:space="preserve">html2pdf.js</w:t>
            </w:r>
            <w:r>
              <w:t xml:space="preserve"> 库实现纯前端 PDF 导出</w:t>
            </w:r>
          </w:p>
        </w:tc>
      </w:tr>
    </w:tbl>
    <w:p>
      <w:pPr>
        <w:pStyle w:val="Heading3"/>
      </w:pPr>
      <w:bookmarkStart w:name="❸-临时失效的场景（可快速修复）" w:id="1"/>
      <w:r>
        <w:t xml:space="preserve">❸ 临时失效的场景（可快速修复）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t xml:space="preserve">开发服务器启动失败：通常是端口被占用（3000 端口），解决方案：</w:t>
      </w:r>
    </w:p>
    <w:p>
      <w:pPr>
        <w:pStyle w:val="ListParagraph"/>
        <w:pStyle w:val="blockCode"/>
        <w:keepLines/>
        <w:numPr>
          <w:ilvl w:val="0"/>
          <w:numId w:val="1"/>
        </w:numPr>
        <w:numPr>
          <w:ilvl w:val="0"/>
          <w:numId w:val="29"/>
        </w:numPr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# 指定其他端口启动</w:t>
      </w:r>
      <w:r>
        <w:rPr>
          <w:rStyle w:val="code"/>
          <w:rFonts w:ascii="Consolas" w:cs="Consolas" w:eastAsia="Consolas" w:hAnsi="Consolas"/>
        </w:rPr>
        <w:br/>
        <w:t xml:space="preserve">npm run dev -- --port 3001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t xml:space="preserve">依赖安装失败：网络波动或 npm 源问题，解决方案：清理缓存（</w:t>
      </w:r>
      <w:r>
        <w:rPr>
          <w:rStyle w:val="code"/>
          <w:rFonts w:ascii="Consolas" w:cs="Consolas" w:eastAsia="Consolas" w:hAnsi="Consolas"/>
        </w:rPr>
        <w:t xml:space="preserve">npm cache clean --force</w:t>
      </w:r>
      <w:r>
        <w:t xml:space="preserve">）后重新安装。</w:t>
      </w:r>
    </w:p>
    <w:p>
      <w:pPr>
        <w:pStyle w:val="Heading2"/>
      </w:pPr>
      <w:bookmarkStart w:name="3-2-适用范围（明确能用/不能用）" w:id="1"/>
      <w:r>
        <w:t xml:space="preserve">3.2 适用范围（明确能用/不能用）</w:t>
      </w:r>
      <w:bookmarkEnd w:id="1"/>
    </w:p>
    <w:p>
      <w:pPr>
        <w:pStyle w:val="Heading3"/>
      </w:pPr>
      <w:bookmarkStart w:name="❶-适用场景（核心价值）" w:id="1"/>
      <w:r>
        <w:t xml:space="preserve">❶ 适用场景（核心价值）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t xml:space="preserve">来源：DeepSeek/豆包/ChatGPT/Claude 等所有输出 Markdown 格式的 AI 平台；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t xml:space="preserve">内容类型：
✅ 纯文本 + 基础格式（标题、列表、粗体/斜体、删除线）；
✅ 数学/物理/化学 LaTeX 公式（行内/块级）；
✅ Mermaid 基础流程图/时序图/甘特图；
✅ 表格（标准 Markdown 表格）；
✅ 代码块（多语言语法高亮）；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t xml:space="preserve">使用场景：个人/团队将 AI 生成的技术文档、论文、教程快速转为可编辑的 Word/PDF。</w:t>
      </w:r>
    </w:p>
    <w:p>
      <w:pPr>
        <w:pStyle w:val="Heading3"/>
      </w:pPr>
      <w:bookmarkStart w:name="❷-不适用场景（边界限制）" w:id="1"/>
      <w:r>
        <w:t xml:space="preserve">❷ 不适用场景（边界限制）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t xml:space="preserve">内容类型：
❌ 超大文档（&gt;10MB）：浏览器内存不足，解析/导出会卡顿；
❌ 极端复杂的 Mermaid 图表（如包含上千个节点）：渲染超时；
❌ 非 Markdown 格式的 AI 内容（如纯图片、语音转文字）：无法解析；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t xml:space="preserve">环境限制：
❌ 老旧浏览器（IE 浏览器）：不支持 ES Module 和现代 CSS 特性；
❌ 无 Node.js 环境的离线电脑（开发模式）：无法启动开发服务器（生产部署后无此限制）。</w:t>
      </w:r>
    </w:p>
    <w:p>
      <w:pPr>
        <w:pStyle w:val="Heading1"/>
      </w:pPr>
      <w:bookmarkStart w:name="四、总结" w:id="1"/>
      <w:r>
        <w:t xml:space="preserve">四、总结</w:t>
      </w:r>
      <w:bookmarkEnd w:id="1"/>
    </w:p>
    <w:p>
      <w:pPr>
        <w:pStyle w:val="Heading2"/>
      </w:pPr>
      <w:bookmarkStart w:name="核心技术原理关键点" w:id="1"/>
      <w:r>
        <w:t xml:space="preserve">核心技术原理关键点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t xml:space="preserve">工具核心是「Markdown 解析 → OOXML 生成 → 前端交互」的全流程，依赖 </w:t>
      </w:r>
      <w:r>
        <w:rPr>
          <w:rStyle w:val="code"/>
          <w:rFonts w:ascii="Consolas" w:cs="Consolas" w:eastAsia="Consolas" w:hAnsi="Consolas"/>
        </w:rPr>
        <w:t xml:space="preserve">markdown-it</w:t>
      </w:r>
      <w:r>
        <w:t xml:space="preserve">/</w:t>
      </w:r>
      <w:r>
        <w:rPr>
          <w:rStyle w:val="code"/>
          <w:rFonts w:ascii="Consolas" w:cs="Consolas" w:eastAsia="Consolas" w:hAnsi="Consolas"/>
        </w:rPr>
        <w:t xml:space="preserve">@m2d/md2docx</w:t>
      </w:r>
      <w:r>
        <w:t xml:space="preserve">/</w:t>
      </w:r>
      <w:r>
        <w:rPr>
          <w:rStyle w:val="code"/>
          <w:rFonts w:ascii="Consolas" w:cs="Consolas" w:eastAsia="Consolas" w:hAnsi="Consolas"/>
        </w:rPr>
        <w:t xml:space="preserve">mermaid</w:t>
      </w:r>
      <w:r>
        <w:t xml:space="preserve"> 等库实现格式转换；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t xml:space="preserve">Word 导出基于 OOXML 规范，PDF 导出基于浏览器打印 API，均为成熟的技术方案；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t xml:space="preserve">轻量化设计（原生 HTML/CSS/JS + Vite）保证了启动速度和兼容性。</w:t>
      </w:r>
    </w:p>
    <w:p>
      <w:pPr>
        <w:pStyle w:val="Heading2"/>
      </w:pPr>
      <w:bookmarkStart w:name="使用与失效关键点" w:id="1"/>
      <w:r>
        <w:t xml:space="preserve">使用与失效关键点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b/>
          <w:bCs/>
        </w:rPr>
        <w:t xml:space="preserve">使用方法</w:t>
      </w:r>
      <w:r>
        <w:t xml:space="preserve">：本地开发模式需启动 Vite 服务器，生产模式可部署静态文件，核心操作是「复制-粘贴-预览-导出」；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b/>
          <w:bCs/>
        </w:rPr>
        <w:t xml:space="preserve">失效风险</w:t>
      </w:r>
      <w:r>
        <w:t xml:space="preserve">：基础功能（文本/表格/列表）几乎无失效风险，特殊功能（公式/流程图）需固定库版本规避风险；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b/>
          <w:bCs/>
        </w:rPr>
        <w:t xml:space="preserve">适用范围</w:t>
      </w:r>
      <w:r>
        <w:t xml:space="preserve">：适配所有主流 AI 平台的 Markdown 内容，不支持超大文档和老旧浏览器。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5"/>
    <w:lvlOverride w:ilvl="0">
      <w:startOverride w:val="1"/>
    </w:lvlOverride>
  </w:num>
  <w:num w:numId="10">
    <w:abstractNumId w:val="5"/>
    <w:lvlOverride w:ilvl="0">
      <w:startOverride w:val="1"/>
    </w:lvlOverride>
  </w:num>
  <w:num w:numId="11">
    <w:abstractNumId w:val="5"/>
    <w:lvlOverride w:ilvl="0">
      <w:startOverride w:val="1"/>
    </w:lvlOverride>
  </w:num>
  <w:num w:numId="12">
    <w:abstractNumId w:val="5"/>
    <w:lvlOverride w:ilvl="0">
      <w:startOverride w:val="1"/>
    </w:lvlOverride>
  </w:num>
  <w:num w:numId="13">
    <w:abstractNumId w:val="5"/>
    <w:lvlOverride w:ilvl="0">
      <w:startOverride w:val="1"/>
    </w:lvlOverride>
  </w:num>
  <w:num w:numId="14">
    <w:abstractNumId w:val="5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5"/>
    <w:lvlOverride w:ilvl="0">
      <w:startOverride w:val="1"/>
    </w:lvlOverride>
  </w:num>
  <w:num w:numId="17">
    <w:abstractNumId w:val="5"/>
    <w:lvlOverride w:ilvl="0">
      <w:startOverride w:val="1"/>
    </w:lvlOverride>
  </w:num>
  <w:num w:numId="18">
    <w:abstractNumId w:val="5"/>
    <w:lvlOverride w:ilvl="0">
      <w:startOverride w:val="1"/>
    </w:lvlOverride>
  </w:num>
  <w:num w:numId="19">
    <w:abstractNumId w:val="5"/>
    <w:lvlOverride w:ilvl="0">
      <w:startOverride w:val="1"/>
    </w:lvlOverride>
  </w:num>
  <w:num w:numId="20">
    <w:abstractNumId w:val="4"/>
    <w:lvlOverride w:ilvl="0">
      <w:startOverride w:val="1"/>
    </w:lvlOverride>
  </w:num>
  <w:num w:numId="21">
    <w:abstractNumId w:val="5"/>
    <w:lvlOverride w:ilvl="0">
      <w:startOverride w:val="1"/>
    </w:lvlOverride>
  </w:num>
  <w:num w:numId="22">
    <w:abstractNumId w:val="5"/>
    <w:lvlOverride w:ilvl="0">
      <w:startOverride w:val="1"/>
    </w:lvlOverride>
  </w:num>
  <w:num w:numId="23">
    <w:abstractNumId w:val="5"/>
    <w:lvlOverride w:ilvl="0">
      <w:startOverride w:val="1"/>
    </w:lvlOverride>
  </w:num>
  <w:num w:numId="24">
    <w:abstractNumId w:val="5"/>
    <w:lvlOverride w:ilvl="0">
      <w:startOverride w:val="1"/>
    </w:lvlOverride>
  </w:num>
  <w:num w:numId="25">
    <w:abstractNumId w:val="5"/>
    <w:lvlOverride w:ilvl="0">
      <w:startOverride w:val="1"/>
    </w:lvlOverride>
  </w:num>
  <w:num w:numId="26">
    <w:abstractNumId w:val="5"/>
    <w:lvlOverride w:ilvl="0">
      <w:startOverride w:val="1"/>
    </w:lvlOverride>
  </w:num>
  <w:num w:numId="27">
    <w:abstractNumId w:val="5"/>
    <w:lvlOverride w:ilvl="0">
      <w:startOverride w:val="1"/>
    </w:lvlOverride>
  </w:num>
  <w:num w:numId="28">
    <w:abstractNumId w:val="5"/>
    <w:lvlOverride w:ilvl="0">
      <w:startOverride w:val="1"/>
    </w:lvlOverride>
  </w:num>
  <w:num w:numId="29">
    <w:abstractNumId w:val="5"/>
    <w:lvlOverride w:ilvl="0">
      <w:startOverride w:val="1"/>
    </w:lvlOverride>
  </w:num>
  <w:num w:numId="30">
    <w:abstractNumId w:val="5"/>
    <w:lvlOverride w:ilvl="0">
      <w:startOverride w:val="1"/>
    </w:lvlOverride>
  </w:num>
  <w:num w:numId="31">
    <w:abstractNumId w:val="5"/>
    <w:lvlOverride w:ilvl="0">
      <w:startOverride w:val="1"/>
    </w:lvlOverride>
  </w:num>
  <w:num w:numId="32">
    <w:abstractNumId w:val="4"/>
    <w:lvlOverride w:ilvl="0">
      <w:startOverride w:val="1"/>
    </w:lvlOverride>
  </w:num>
  <w:num w:numId="3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d3be80f933a19904bf83f679a0bdcd29f3ac93e6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2026-02-10T09:07:35.219Z</dcterms:created>
  <dcterms:modified xsi:type="dcterms:W3CDTF">2026-02-10T09:07:35.219Z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