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32" w:type="pct"/>
        <w:tblInd w:w="-176" w:type="dxa"/>
        <w:tblLook w:val="01E0" w:firstRow="1" w:lastRow="1" w:firstColumn="1" w:lastColumn="1" w:noHBand="0" w:noVBand="0"/>
      </w:tblPr>
      <w:tblGrid>
        <w:gridCol w:w="4765"/>
        <w:gridCol w:w="5097"/>
      </w:tblGrid>
      <w:tr w:rsidR="00C55141" w:rsidRPr="00E2727F" w14:paraId="6150B6B4" w14:textId="77777777" w:rsidTr="001F2114">
        <w:trPr>
          <w:trHeight w:val="1264"/>
        </w:trPr>
        <w:tc>
          <w:tcPr>
            <w:tcW w:w="2416" w:type="pct"/>
          </w:tcPr>
          <w:p w14:paraId="3B107440" w14:textId="6E249799" w:rsidR="00C55141" w:rsidRPr="00E2727F" w:rsidRDefault="00477D9B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774115">
              <w:rPr>
                <w:rFonts w:ascii="Times New Roman" w:eastAsia="Times New Roman" w:hAnsi="Times New Roman" w:cs="Times New Roman"/>
                <w:lang w:val="nl-NL"/>
              </w:rPr>
              <w:t xml:space="preserve"> </w:t>
            </w:r>
            <w:r w:rsidR="00C55141" w:rsidRPr="00E2727F">
              <w:rPr>
                <w:rFonts w:ascii="Times New Roman" w:eastAsia="Times New Roman" w:hAnsi="Times New Roman" w:cs="Times New Roman"/>
                <w:lang w:val="nl-NL"/>
              </w:rPr>
              <w:t>NGÂN HÀNG NÔNG NGHIỆP</w:t>
            </w:r>
          </w:p>
          <w:p w14:paraId="01489E3C" w14:textId="77777777" w:rsidR="00C55141" w:rsidRPr="00E2727F" w:rsidRDefault="00C55141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lang w:val="nl-NL"/>
              </w:rPr>
              <w:t>VÀ PHÁT TRIỂN NÔNG THÔN VIỆT NAM</w:t>
            </w:r>
          </w:p>
          <w:p w14:paraId="49B43363" w14:textId="3F1A1034" w:rsidR="00C55141" w:rsidRPr="00E2727F" w:rsidRDefault="00537096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CHI NHÁNH</w:t>
            </w:r>
            <w:r w:rsidR="00A077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TỈNH THÁI NGUYÊN</w:t>
            </w:r>
          </w:p>
          <w:p w14:paraId="59EB1540" w14:textId="05E9E7EB" w:rsidR="00774115" w:rsidRPr="00E2727F" w:rsidRDefault="00774115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72C309" wp14:editId="30CAC93B">
                      <wp:simplePos x="0" y="0"/>
                      <wp:positionH relativeFrom="column">
                        <wp:posOffset>1035547</wp:posOffset>
                      </wp:positionH>
                      <wp:positionV relativeFrom="paragraph">
                        <wp:posOffset>65184</wp:posOffset>
                      </wp:positionV>
                      <wp:extent cx="826770" cy="0"/>
                      <wp:effectExtent l="0" t="0" r="114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6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87BF48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5.15pt" to="146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" strokecolor="black [3040]"/>
                  </w:pict>
                </mc:Fallback>
              </mc:AlternateContent>
            </w:r>
          </w:p>
        </w:tc>
        <w:tc>
          <w:tcPr>
            <w:tcW w:w="2584" w:type="pct"/>
          </w:tcPr>
          <w:p w14:paraId="2A9B0D99" w14:textId="77777777" w:rsidR="00C55141" w:rsidRPr="00E2727F" w:rsidRDefault="00C55141" w:rsidP="0053727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CỘNG HÒA XÃ HỘI CHỦ NGHĨA VIỆT NAM</w:t>
            </w:r>
          </w:p>
          <w:p w14:paraId="19656141" w14:textId="734EBD59" w:rsidR="00C55141" w:rsidRPr="00E2727F" w:rsidRDefault="00774115" w:rsidP="0077411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0A0FCA" wp14:editId="3C00889B">
                      <wp:simplePos x="0" y="0"/>
                      <wp:positionH relativeFrom="column">
                        <wp:posOffset>633702</wp:posOffset>
                      </wp:positionH>
                      <wp:positionV relativeFrom="paragraph">
                        <wp:posOffset>246794</wp:posOffset>
                      </wp:positionV>
                      <wp:extent cx="1844620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999C31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9.45pt" to="195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"/>
                  </w:pict>
                </mc:Fallback>
              </mc:AlternateContent>
            </w:r>
            <w:r w:rsidR="00C551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Độc lập – Tự do – Hạnh phúc</w:t>
            </w:r>
            <w:r w:rsidR="00C551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br/>
            </w:r>
          </w:p>
        </w:tc>
      </w:tr>
    </w:tbl>
    <w:p w14:paraId="707E0B27" w14:textId="77777777" w:rsidR="00C55141" w:rsidRPr="00E2727F" w:rsidRDefault="00C55141" w:rsidP="00537270">
      <w:pPr>
        <w:spacing w:after="0" w:line="240" w:lineRule="auto"/>
        <w:rPr>
          <w:rFonts w:ascii="Verdana" w:eastAsia="Times New Roman" w:hAnsi="Verdana" w:cs="Times New Roman"/>
          <w:vanish/>
          <w:sz w:val="20"/>
          <w:szCs w:val="20"/>
        </w:rPr>
      </w:pPr>
    </w:p>
    <w:p w14:paraId="63357779" w14:textId="77777777" w:rsidR="0038698B" w:rsidRPr="00E2727F" w:rsidRDefault="00C55141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BIÊN BẢN KIỂM TRA </w:t>
      </w:r>
    </w:p>
    <w:p w14:paraId="79DE6FE8" w14:textId="310CEE4E" w:rsidR="00C55141" w:rsidRPr="00C55141" w:rsidRDefault="0038698B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TÌNH HÌNH </w:t>
      </w:r>
      <w:r w:rsidR="002A5F3E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>SỬ DỤNG VỐN VÀ</w:t>
      </w: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TSBĐ CỦA KHÁCH</w:t>
      </w:r>
      <w:r w:rsidRPr="009752E9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HÀNG</w:t>
      </w:r>
      <w:r w:rsidR="00C55141" w:rsidRPr="00C55141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</w:t>
      </w:r>
    </w:p>
    <w:p w14:paraId="65781289" w14:textId="73A51F01" w:rsidR="00C55141" w:rsidRDefault="00C55141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</w:pPr>
      <w:r w:rsidRPr="00324B88"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  <w:t>(</w:t>
      </w:r>
      <w:r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 xml:space="preserve">Đối với </w:t>
      </w:r>
      <w:r w:rsidR="004D0A0B"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 xml:space="preserve">cho vay </w:t>
      </w:r>
      <w:r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>khách hàng là cá nhân</w:t>
      </w:r>
      <w:r w:rsidRPr="00324B88"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  <w:t>)</w:t>
      </w:r>
    </w:p>
    <w:p w14:paraId="045DA156" w14:textId="77777777" w:rsidR="00A335FC" w:rsidRPr="00324B88" w:rsidRDefault="00A335FC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</w:pPr>
    </w:p>
    <w:p w14:paraId="4A6C0A54" w14:textId="2B98DDD8" w:rsidR="00C55141" w:rsidRPr="00311DFC" w:rsidRDefault="00C55141" w:rsidP="00A335FC">
      <w:pPr>
        <w:tabs>
          <w:tab w:val="left" w:leader="dot" w:pos="8910"/>
        </w:tabs>
        <w:spacing w:before="120" w:after="12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Hôm nay</w:t>
      </w:r>
      <w:r w:rsidR="00311D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, ngày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 </w:t>
      </w:r>
      <w:r w:rsidR="00311D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tháng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 </w:t>
      </w:r>
      <w:r w:rsidR="0021460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năm 202</w:t>
      </w:r>
      <w:r w:rsid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1</w:t>
      </w:r>
      <w:r w:rsidR="00324B88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, tại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nhà 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của 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ông </w:t>
      </w:r>
      <w:r w:rsid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Đào Thiện Tuấn</w:t>
      </w:r>
      <w:r w:rsidR="00324B88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,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Agriba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nk chi nhánh tỉnh Thái Nguyên</w:t>
      </w:r>
      <w:r w:rsidR="00FF70C5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đã tiến hành kiểm tra </w:t>
      </w:r>
      <w:r w:rsidR="0064051D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tình hình hoạt động, </w:t>
      </w:r>
      <w:r w:rsidR="00770F1B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tài sản bảo đảm</w:t>
      </w:r>
      <w:r w:rsidR="00895FC9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của khách hàng vay, cụ thể như </w:t>
      </w:r>
      <w:r w:rsidR="0064051D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sau:</w:t>
      </w:r>
    </w:p>
    <w:p w14:paraId="74702F53" w14:textId="77777777" w:rsidR="00324B88" w:rsidRPr="00311DFC" w:rsidRDefault="00324B88" w:rsidP="00A335FC">
      <w:pPr>
        <w:spacing w:before="120" w:after="120" w:line="36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1DFC">
        <w:rPr>
          <w:rFonts w:ascii="Times New Roman" w:eastAsia="Times New Roman" w:hAnsi="Times New Roman" w:cs="Times New Roman"/>
          <w:b/>
          <w:bCs/>
          <w:sz w:val="28"/>
          <w:szCs w:val="28"/>
        </w:rPr>
        <w:t>A. Khách hàng vay vốn:</w:t>
      </w:r>
    </w:p>
    <w:p w14:paraId="0ED4787E" w14:textId="0910E1B6" w:rsidR="00324B88" w:rsidRPr="00311DFC" w:rsidRDefault="00324B88" w:rsidP="00A335FC">
      <w:pPr>
        <w:tabs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- Họ và tên: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Đào Thiện Tuấn</w:t>
      </w:r>
    </w:p>
    <w:p w14:paraId="081F3EA3" w14:textId="2A08B2AC" w:rsidR="00324B88" w:rsidRPr="00311DFC" w:rsidRDefault="00A07741" w:rsidP="00A335FC">
      <w:pPr>
        <w:tabs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- Địa chỉ thường trú: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phường </w:t>
      </w:r>
      <w:r w:rsid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Trưng Vương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, TP Thái Nguyên, tỉnh Thái Nguyên.</w:t>
      </w:r>
    </w:p>
    <w:p w14:paraId="31B2A3EB" w14:textId="7B5590E7" w:rsidR="00324B88" w:rsidRPr="0039015C" w:rsidRDefault="00FA47AE" w:rsidP="00A335FC">
      <w:pPr>
        <w:spacing w:before="120" w:after="120" w:line="36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 Đại diện Agribank Chi nhánh tỉnh Thái Nguyên:</w:t>
      </w:r>
    </w:p>
    <w:p w14:paraId="2D474AC2" w14:textId="35F42103" w:rsidR="00324B88" w:rsidRPr="00DF73D4" w:rsidRDefault="00324B88" w:rsidP="00A335FC">
      <w:pPr>
        <w:tabs>
          <w:tab w:val="left" w:leader="dot" w:pos="5040"/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- Họ và tên: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77212C">
        <w:rPr>
          <w:rFonts w:ascii="Times New Roman" w:eastAsia="Times New Roman" w:hAnsi="Times New Roman" w:cs="Times New Roman"/>
          <w:sz w:val="26"/>
          <w:szCs w:val="26"/>
          <w:lang w:val="nl-NL"/>
        </w:rPr>
        <w:t>Nguyễn Ngọc Lan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   </w:t>
      </w:r>
      <w:r w:rsidR="00531B44" w:rsidRPr="00DF73D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DF73D4">
        <w:rPr>
          <w:rFonts w:ascii="Times New Roman" w:eastAsia="Times New Roman" w:hAnsi="Times New Roman" w:cs="Times New Roman"/>
          <w:sz w:val="26"/>
          <w:szCs w:val="26"/>
          <w:lang w:val="nl-NL"/>
        </w:rPr>
        <w:t>Chức vụ: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Cán bộ tín dụng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</w:p>
    <w:p w14:paraId="1A13F700" w14:textId="50649ADB" w:rsidR="00CA41DD" w:rsidRDefault="00CA41DD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II. Khách hàng báo cáo thực trạng tài chính trong thời gian sử dụng vốn vay</w:t>
      </w:r>
    </w:p>
    <w:p w14:paraId="3E959DD9" w14:textId="6BFA1C86" w:rsidR="00CA41DD" w:rsidRPr="00CA41DD" w:rsidRDefault="00CA41DD" w:rsidP="0077212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CA41DD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-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Thu nhập từ </w:t>
      </w:r>
      <w:r w:rsid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kinh doanh nhà hàng</w:t>
      </w:r>
      <w:r w:rsidR="00B934CF">
        <w:rPr>
          <w:rFonts w:ascii="Times New Roman" w:eastAsia="Times New Roman" w:hAnsi="Times New Roman" w:cs="Times New Roman"/>
          <w:sz w:val="28"/>
          <w:szCs w:val="28"/>
          <w:lang w:val="nl-NL"/>
        </w:rPr>
        <w:t>, thu nhập ổn định, có khả năng trả nợ vốn vay.</w:t>
      </w:r>
    </w:p>
    <w:p w14:paraId="776882AF" w14:textId="0C6DE656" w:rsidR="00324B88" w:rsidRDefault="00895FC9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</w:t>
      </w:r>
      <w:r w:rsidR="00CA41DD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. </w:t>
      </w:r>
      <w:r w:rsidR="00C55141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NỘI DUNG</w:t>
      </w:r>
      <w:r w:rsidR="0064051D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KIỂM TRA</w:t>
      </w:r>
    </w:p>
    <w:p w14:paraId="2CB35457" w14:textId="7F6A7712" w:rsidR="00FF70C5" w:rsidRDefault="00FF70C5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1. Tình hình cho vay đối với khách hàng đến thời điểm kiểm tra:</w:t>
      </w:r>
    </w:p>
    <w:p w14:paraId="7D13D680" w14:textId="77777777" w:rsidR="00324B88" w:rsidRPr="001E73C2" w:rsidRDefault="00324B88" w:rsidP="00537270">
      <w:pPr>
        <w:spacing w:after="0"/>
        <w:jc w:val="right"/>
        <w:rPr>
          <w:rFonts w:ascii="Times New Roman" w:eastAsia="Calibri" w:hAnsi="Times New Roman" w:cs="Times New Roman"/>
          <w:i/>
          <w:sz w:val="26"/>
          <w:szCs w:val="26"/>
        </w:rPr>
      </w:pP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2099"/>
        <w:gridCol w:w="1219"/>
        <w:gridCol w:w="1842"/>
        <w:gridCol w:w="1620"/>
        <w:gridCol w:w="1710"/>
        <w:gridCol w:w="630"/>
      </w:tblGrid>
      <w:tr w:rsidR="00E2727F" w:rsidRPr="004031F6" w14:paraId="3B49BFC2" w14:textId="589A9AEA" w:rsidTr="00A335FC">
        <w:trPr>
          <w:trHeight w:val="1025"/>
        </w:trPr>
        <w:tc>
          <w:tcPr>
            <w:tcW w:w="510" w:type="dxa"/>
            <w:shd w:val="clear" w:color="auto" w:fill="auto"/>
            <w:vAlign w:val="center"/>
          </w:tcPr>
          <w:p w14:paraId="1444775D" w14:textId="7D18F3AB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TT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A3F7BD" w14:textId="77777777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Số HĐTD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A63D60B" w14:textId="77777777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Ngày HĐTD</w:t>
            </w:r>
          </w:p>
        </w:tc>
        <w:tc>
          <w:tcPr>
            <w:tcW w:w="1842" w:type="dxa"/>
            <w:vAlign w:val="center"/>
          </w:tcPr>
          <w:p w14:paraId="1B6C2CD4" w14:textId="023AAAB7" w:rsidR="00E2727F" w:rsidRPr="009752E9" w:rsidRDefault="00E2727F" w:rsidP="00895FC9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 xml:space="preserve">Số tiền </w:t>
            </w:r>
            <w:r>
              <w:rPr>
                <w:rFonts w:ascii="Times New Roman" w:hAnsi="Times New Roman"/>
                <w:b/>
                <w:lang w:val="nl-NL"/>
              </w:rPr>
              <w:t>cho vay/HMTD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317294E" w14:textId="1AE3421E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Mục đích sử dụng vốn vay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A986FDA" w14:textId="528D65A1" w:rsidR="00E2727F" w:rsidRPr="009752E9" w:rsidRDefault="00E2727F" w:rsidP="00895FC9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 xml:space="preserve">Dư nợ </w:t>
            </w:r>
          </w:p>
        </w:tc>
        <w:tc>
          <w:tcPr>
            <w:tcW w:w="630" w:type="dxa"/>
          </w:tcPr>
          <w:p w14:paraId="3E35DE32" w14:textId="342C026E" w:rsidR="00E2727F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Ghi chú</w:t>
            </w:r>
          </w:p>
        </w:tc>
      </w:tr>
      <w:tr w:rsidR="00E2727F" w:rsidRPr="00E2727F" w14:paraId="07163A96" w14:textId="339A002D" w:rsidTr="00A335FC">
        <w:trPr>
          <w:trHeight w:val="215"/>
        </w:trPr>
        <w:tc>
          <w:tcPr>
            <w:tcW w:w="510" w:type="dxa"/>
            <w:shd w:val="clear" w:color="auto" w:fill="auto"/>
          </w:tcPr>
          <w:p w14:paraId="174E47D3" w14:textId="0799CC1B" w:rsidR="00E2727F" w:rsidRPr="00E2727F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 w:rsidRPr="00E2727F">
              <w:rPr>
                <w:rFonts w:ascii="Times New Roman" w:hAnsi="Times New Roman"/>
                <w:lang w:val="nl-NL"/>
              </w:rPr>
              <w:t>1</w:t>
            </w:r>
          </w:p>
        </w:tc>
        <w:tc>
          <w:tcPr>
            <w:tcW w:w="2099" w:type="dxa"/>
            <w:shd w:val="clear" w:color="auto" w:fill="auto"/>
          </w:tcPr>
          <w:p w14:paraId="377FD718" w14:textId="2E5FB0A5" w:rsidR="00E2727F" w:rsidRDefault="00E2727F" w:rsidP="00A335F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both"/>
              <w:rPr>
                <w:rFonts w:ascii="Times New Roman" w:hAnsi="Times New Roman"/>
                <w:lang w:val="nl-NL"/>
              </w:rPr>
            </w:pPr>
            <w:r w:rsidRPr="00E2727F">
              <w:rPr>
                <w:rFonts w:ascii="Times New Roman" w:hAnsi="Times New Roman"/>
                <w:lang w:val="nl-NL"/>
              </w:rPr>
              <w:t>8500LAV20</w:t>
            </w:r>
            <w:r w:rsidR="00B934CF">
              <w:rPr>
                <w:rFonts w:ascii="Times New Roman" w:hAnsi="Times New Roman"/>
                <w:lang w:val="nl-NL"/>
              </w:rPr>
              <w:t>2000</w:t>
            </w:r>
            <w:r w:rsidR="00B30D36">
              <w:rPr>
                <w:rFonts w:ascii="Times New Roman" w:hAnsi="Times New Roman"/>
                <w:lang w:val="nl-NL"/>
              </w:rPr>
              <w:t>876</w:t>
            </w:r>
          </w:p>
          <w:p w14:paraId="1E9F8F1D" w14:textId="77777777" w:rsidR="00B934CF" w:rsidRDefault="00B934CF" w:rsidP="00A335F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both"/>
              <w:rPr>
                <w:rFonts w:ascii="Times New Roman" w:hAnsi="Times New Roman"/>
                <w:lang w:val="nl-NL"/>
              </w:rPr>
            </w:pPr>
          </w:p>
          <w:p w14:paraId="31263508" w14:textId="6A41E27E" w:rsidR="00A335FC" w:rsidRPr="00E2727F" w:rsidRDefault="00A335FC" w:rsidP="00A335F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both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219" w:type="dxa"/>
            <w:shd w:val="clear" w:color="auto" w:fill="auto"/>
          </w:tcPr>
          <w:p w14:paraId="21CD4368" w14:textId="6702805D" w:rsidR="00E2727F" w:rsidRPr="00E2727F" w:rsidRDefault="00B30D36" w:rsidP="00A335F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14/9/2020</w:t>
            </w:r>
          </w:p>
        </w:tc>
        <w:tc>
          <w:tcPr>
            <w:tcW w:w="1842" w:type="dxa"/>
          </w:tcPr>
          <w:p w14:paraId="4A8C6089" w14:textId="28161B9E" w:rsidR="00E2727F" w:rsidRDefault="00B30D36" w:rsidP="00A335F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8</w:t>
            </w:r>
            <w:r w:rsidR="00B934CF">
              <w:rPr>
                <w:rFonts w:ascii="Times New Roman" w:hAnsi="Times New Roman"/>
                <w:lang w:val="nl-NL"/>
              </w:rPr>
              <w:t>00.000.000</w:t>
            </w:r>
          </w:p>
          <w:p w14:paraId="4BCCBF98" w14:textId="6B454570" w:rsidR="00A335FC" w:rsidRPr="00A335FC" w:rsidRDefault="00A335FC" w:rsidP="00A335F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620" w:type="dxa"/>
            <w:shd w:val="clear" w:color="auto" w:fill="auto"/>
          </w:tcPr>
          <w:p w14:paraId="5A9FBBE7" w14:textId="509B9744" w:rsidR="00E2727F" w:rsidRPr="00E2727F" w:rsidRDefault="00B934CF" w:rsidP="00B30D36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Bù đắp chi phí tiền mua </w:t>
            </w:r>
            <w:r w:rsidR="00B30D36">
              <w:rPr>
                <w:rFonts w:ascii="Times New Roman" w:hAnsi="Times New Roman"/>
                <w:lang w:val="nl-NL"/>
              </w:rPr>
              <w:t>xe</w:t>
            </w:r>
          </w:p>
        </w:tc>
        <w:tc>
          <w:tcPr>
            <w:tcW w:w="1710" w:type="dxa"/>
            <w:shd w:val="clear" w:color="auto" w:fill="auto"/>
          </w:tcPr>
          <w:p w14:paraId="3CF885ED" w14:textId="320DBB3C" w:rsidR="00E2727F" w:rsidRPr="00E2727F" w:rsidRDefault="00B30D36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800</w:t>
            </w:r>
            <w:r w:rsidR="00B934CF">
              <w:rPr>
                <w:rFonts w:ascii="Times New Roman" w:hAnsi="Times New Roman"/>
                <w:lang w:val="nl-NL"/>
              </w:rPr>
              <w:t>.000.000</w:t>
            </w:r>
          </w:p>
        </w:tc>
        <w:tc>
          <w:tcPr>
            <w:tcW w:w="630" w:type="dxa"/>
          </w:tcPr>
          <w:p w14:paraId="36059A49" w14:textId="77777777" w:rsidR="00E2727F" w:rsidRPr="00E2727F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</w:tbl>
    <w:p w14:paraId="2E789346" w14:textId="0995B37C" w:rsidR="00324B88" w:rsidRDefault="00196C0F" w:rsidP="00537270">
      <w:pPr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2</w:t>
      </w:r>
      <w:r w:rsidR="005E1676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. Tình hình </w:t>
      </w:r>
      <w:r w:rsidR="002A5F3E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sử dụng vốn</w:t>
      </w:r>
      <w:r w:rsidR="005E1676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của khách hàng:</w:t>
      </w:r>
    </w:p>
    <w:p w14:paraId="74041569" w14:textId="239EBADB" w:rsidR="00845487" w:rsidRDefault="00845487" w:rsidP="00537270">
      <w:pPr>
        <w:tabs>
          <w:tab w:val="left" w:leader="dot" w:pos="936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Khách hàng </w:t>
      </w:r>
      <w:r w:rsidR="00B934CF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đã thanh toán trả xong tiền mua </w:t>
      </w:r>
      <w:r w:rsid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mua xe ô tô LEXUS</w:t>
      </w:r>
    </w:p>
    <w:p w14:paraId="467AEF6E" w14:textId="308E2F88" w:rsidR="00C55141" w:rsidRDefault="00D150B2" w:rsidP="00A335FC">
      <w:pPr>
        <w:tabs>
          <w:tab w:val="left" w:leader="dot" w:pos="9360"/>
        </w:tabs>
        <w:spacing w:before="120" w:after="0" w:line="320" w:lineRule="exact"/>
        <w:ind w:right="32"/>
        <w:jc w:val="both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D150B2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. Tình hình thực hiện dự á</w:t>
      </w:r>
      <w:r w:rsid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/</w:t>
      </w:r>
      <w:r w:rsid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phương án và khả năng trả nợ:</w:t>
      </w:r>
    </w:p>
    <w:p w14:paraId="34F0197C" w14:textId="3D9D372F" w:rsidR="00324B88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.1. Tình hình thực hiện dự án</w:t>
      </w:r>
      <w:r w:rsidR="00D150B2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/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phương án:</w:t>
      </w:r>
    </w:p>
    <w:p w14:paraId="2A12D5A0" w14:textId="32CAAB71" w:rsidR="00324B88" w:rsidRDefault="00324B88" w:rsidP="00A335FC">
      <w:pPr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Đúng theo tiến độ.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Mức độ hoàn thành theo tiến độ: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............................................</w:t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</w:t>
      </w:r>
    </w:p>
    <w:p w14:paraId="0D0FAC14" w14:textId="7C58EB34" w:rsidR="00C55141" w:rsidRPr="009752E9" w:rsidRDefault="00324B88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Chưa đúng tiến độ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.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Nguyên nhân:</w:t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.........................................................................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0C442396" w14:textId="241FDCBA" w:rsidR="00681499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.2. Đánh giá hiệu quả của dự án, phương án:</w:t>
      </w:r>
    </w:p>
    <w:p w14:paraId="6EFDE990" w14:textId="42E9A582" w:rsidR="00537270" w:rsidRDefault="00681499" w:rsidP="00A335FC">
      <w:pPr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lastRenderedPageBreak/>
        <w:sym w:font="Webdings" w:char="F063"/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Có hiệu quả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</w:t>
      </w:r>
      <w:r w:rsidR="00906D1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Không có hiệu quả</w:t>
      </w:r>
      <w:r w:rsidR="00D150B2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(ghi cụ thể không hiệu quả; N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guyên nhân:</w:t>
      </w:r>
      <w:r w:rsidR="00D150B2">
        <w:rPr>
          <w:rFonts w:ascii="Times New Roman" w:eastAsia="Times New Roman" w:hAnsi="Times New Roman" w:cs="Times New Roman"/>
          <w:sz w:val="26"/>
          <w:szCs w:val="26"/>
          <w:lang w:val="nl-NL"/>
        </w:rPr>
        <w:t>....)</w:t>
      </w:r>
    </w:p>
    <w:p w14:paraId="30875A62" w14:textId="2E8ECBBF" w:rsidR="00C55141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</w:t>
      </w: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. Nguồn thu nhập </w:t>
      </w:r>
      <w:r w:rsidR="00906D1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và khả năng trả nợ </w:t>
      </w:r>
      <w:r w:rsidR="00CC102D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(ghi số tiền cụ thể hàng tháng/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quý</w:t>
      </w:r>
      <w:r w:rsidR="00906D1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/năm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)</w:t>
      </w:r>
    </w:p>
    <w:p w14:paraId="3865AD23" w14:textId="2CAB9EE3" w:rsidR="00C55141" w:rsidRPr="009752E9" w:rsidRDefault="00C55141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Thu nhập </w:t>
      </w:r>
      <w:r w:rsidR="00B934CF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từ lương: </w:t>
      </w:r>
      <w:r w:rsid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40</w:t>
      </w:r>
      <w:r w:rsidR="002A5F3E">
        <w:rPr>
          <w:rFonts w:ascii="Times New Roman" w:eastAsia="Times New Roman" w:hAnsi="Times New Roman" w:cs="Times New Roman"/>
          <w:sz w:val="26"/>
          <w:szCs w:val="26"/>
          <w:lang w:val="nl-NL"/>
        </w:rPr>
        <w:t>.000.000đ/ tháng.</w:t>
      </w:r>
    </w:p>
    <w:p w14:paraId="6AEC32BF" w14:textId="76D62107" w:rsidR="00C55141" w:rsidRPr="00681499" w:rsidRDefault="00906D10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906D10">
        <w:rPr>
          <w:rFonts w:ascii="Times New Roman" w:eastAsia="Times New Roman" w:hAnsi="Times New Roman" w:cs="Times New Roman"/>
          <w:sz w:val="26"/>
          <w:szCs w:val="26"/>
          <w:lang w:val="nl-NL"/>
        </w:rPr>
        <w:t>- Khả năng trả nợ: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681499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Đ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úng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kỳ hạn    </w:t>
      </w:r>
      <w:r w:rsidR="00681499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hông đúng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kỳ hạn, n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guyên nhân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......</w:t>
      </w:r>
    </w:p>
    <w:p w14:paraId="351467F3" w14:textId="320DF5E8" w:rsidR="00895FC9" w:rsidRDefault="00322838" w:rsidP="00A335FC">
      <w:pPr>
        <w:tabs>
          <w:tab w:val="left" w:leader="dot" w:pos="8911"/>
        </w:tabs>
        <w:spacing w:before="120" w:after="0" w:line="320" w:lineRule="exact"/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4</w:t>
      </w:r>
      <w:r w:rsidR="00895FC9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 Việc thực hiện c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ác </w:t>
      </w:r>
      <w:r w:rsidR="00895FC9" w:rsidRPr="00681499">
        <w:rPr>
          <w:rFonts w:ascii="Times New Roman" w:eastAsia="Times New Roman" w:hAnsi="Times New Roman" w:cs="Times New Roman" w:hint="eastAsia"/>
          <w:b/>
          <w:spacing w:val="-4"/>
          <w:sz w:val="26"/>
          <w:szCs w:val="26"/>
          <w:lang w:val="nl-NL"/>
        </w:rPr>
        <w:t>đ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iều kiện </w:t>
      </w:r>
      <w:r w:rsidR="00895FC9" w:rsidRPr="00681499">
        <w:rPr>
          <w:rFonts w:ascii="Times New Roman" w:eastAsia="Times New Roman" w:hAnsi="Times New Roman" w:cs="Times New Roman" w:hint="eastAsia"/>
          <w:b/>
          <w:spacing w:val="-4"/>
          <w:sz w:val="26"/>
          <w:szCs w:val="26"/>
          <w:lang w:val="nl-NL"/>
        </w:rPr>
        <w:t>đã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 thoả thuận, cam kết tronghợp đồng tín dụng, hợp đồng bảo đảm tiền vay</w:t>
      </w:r>
      <w:r w:rsidR="00895FC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:</w:t>
      </w:r>
    </w:p>
    <w:p w14:paraId="5E7E6D57" w14:textId="658D4D66" w:rsidR="00895FC9" w:rsidRPr="00681499" w:rsidRDefault="00895FC9" w:rsidP="00A335FC">
      <w:pPr>
        <w:tabs>
          <w:tab w:val="left" w:leader="dot" w:pos="8911"/>
        </w:tabs>
        <w:spacing w:before="120" w:after="0" w:line="320" w:lineRule="exact"/>
        <w:rPr>
          <w:rFonts w:ascii="Times New Roman" w:eastAsia="Times New Roman" w:hAnsi="Times New Roman" w:cs="Times New Roman"/>
          <w:spacing w:val="-4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Đáp ứng đầy đủ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</w:t>
      </w:r>
      <w:r w:rsidR="00906D1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Chưa đáp ứng đầy đủ. </w:t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Lý do: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0263A960" w14:textId="6EA6081A" w:rsidR="00C55141" w:rsidRPr="00681499" w:rsidRDefault="00322838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5</w:t>
      </w:r>
      <w:r w:rsidR="00C55141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. Mức độ thiệt hại của dự án, phương án khi xảy ra rủi ro (nếu có):</w:t>
      </w:r>
      <w:r w:rsidR="00681499" w:rsidRPr="00681499">
        <w:rPr>
          <w:rFonts w:ascii="Times New Roman" w:eastAsia="Times New Roman" w:hAnsi="Times New Roman" w:cs="Times New Roman"/>
          <w:spacing w:val="-4"/>
          <w:sz w:val="26"/>
          <w:szCs w:val="26"/>
          <w:lang w:val="nl-NL"/>
        </w:rPr>
        <w:tab/>
      </w:r>
    </w:p>
    <w:p w14:paraId="51B194F2" w14:textId="3232E873" w:rsidR="00537270" w:rsidRDefault="00322838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6</w:t>
      </w:r>
      <w:r w:rsidR="006B1AFD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</w:t>
      </w:r>
      <w:r w:rsidR="006B34B3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Tài sản bảo đảm:</w:t>
      </w:r>
    </w:p>
    <w:p w14:paraId="617D865C" w14:textId="77777777" w:rsidR="00B30D36" w:rsidRDefault="00B30D36" w:rsidP="00B30D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Phạm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bảo đảm tiền vay: Số tiền cho vay được đảm bảo bằng tài sản cụ thể như sau:</w:t>
      </w:r>
    </w:p>
    <w:p w14:paraId="27986558" w14:textId="3B1B08CD" w:rsidR="00B30D36" w:rsidRDefault="00B30D36" w:rsidP="00B30D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.1. Quyền sử dụng đất:</w:t>
      </w:r>
    </w:p>
    <w:p w14:paraId="1C74A65B" w14:textId="77777777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 Xã Thịnh Đức, TP Thái Nguyên, tỉnh Thái Nguyên;</w:t>
      </w:r>
    </w:p>
    <w:p w14:paraId="421EAC2D" w14:textId="77777777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tích: 145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(Một trăm bốn mươi lăm mét vuông)</w:t>
      </w:r>
    </w:p>
    <w:p w14:paraId="2DC02040" w14:textId="77777777" w:rsidR="00B30D36" w:rsidRDefault="00B30D36" w:rsidP="00B30D36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3EA2124A" w14:textId="77777777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đất: Đất ở tại nông thôn;</w:t>
      </w:r>
    </w:p>
    <w:p w14:paraId="6AA46EF5" w14:textId="77777777" w:rsidR="00B30D36" w:rsidRDefault="00B30D36" w:rsidP="00B30D36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thửa: 1370; Tờ bản đồ số: 20</w:t>
      </w:r>
    </w:p>
    <w:p w14:paraId="4141912F" w14:textId="77777777" w:rsidR="00B30D36" w:rsidRDefault="00B30D36" w:rsidP="00B30D36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Mặt đường vào xã Thịnh Đức rộng 30m, thuận lợi cho việc kinh doanh</w:t>
      </w:r>
    </w:p>
    <w:p w14:paraId="0B6B8C4C" w14:textId="77777777" w:rsidR="00B30D36" w:rsidRDefault="00B30D36" w:rsidP="00B30D36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Giấy tờ chứng minh: Quyền sử dụng đất số BU 976655 do UBND TP Thái Nguyên cấp ngày 10 tháng 04 năm 2015; Số vào sổ CH01541/NCN</w:t>
      </w:r>
    </w:p>
    <w:p w14:paraId="37F1F961" w14:textId="77777777" w:rsidR="00B30D36" w:rsidRDefault="00B30D36" w:rsidP="00B30D3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58F8D9CD" w14:textId="77777777" w:rsidR="00B30D36" w:rsidRDefault="00B30D36" w:rsidP="00B30D36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tài sản: Nhà xây kiên cố, mái ngói, nền lát gạch hoa, công trình phụ khép kín</w:t>
      </w:r>
    </w:p>
    <w:p w14:paraId="5DC865F6" w14:textId="77777777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xây dựng: 70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; diện tích sử dụng: 70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6BFC7C0F" w14:textId="77777777" w:rsidR="00B30D36" w:rsidRDefault="00B30D36" w:rsidP="00B30D36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725.000.000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500.000.000 đồng</w:t>
      </w:r>
    </w:p>
    <w:p w14:paraId="503048A7" w14:textId="46CE3FD4" w:rsidR="00B30D36" w:rsidRDefault="00B30D36" w:rsidP="00B30D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.2. Quyền sử dụng đất:</w:t>
      </w:r>
    </w:p>
    <w:p w14:paraId="67601C96" w14:textId="77777777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 Xã Linh Sơn, TP Thái Nguyên, tỉnh Thái Nguyên;</w:t>
      </w:r>
    </w:p>
    <w:p w14:paraId="6D35923D" w14:textId="77777777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tích: 365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(Ba trăm sáu mươi lăm mét vuông)</w:t>
      </w:r>
    </w:p>
    <w:p w14:paraId="3B380FA4" w14:textId="77777777" w:rsidR="00B30D36" w:rsidRDefault="00B30D36" w:rsidP="00B30D36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70BCEC8E" w14:textId="77777777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đất: Đất ở tại nông thôn; đát tồng cây lâu năm khác</w:t>
      </w:r>
    </w:p>
    <w:p w14:paraId="1ACBE598" w14:textId="77777777" w:rsidR="00B30D36" w:rsidRDefault="00B30D36" w:rsidP="00B30D36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thửa: 1920; Tờ bản đồ số: 12</w:t>
      </w:r>
    </w:p>
    <w:p w14:paraId="1B33C22D" w14:textId="77777777" w:rsidR="00B30D36" w:rsidRDefault="00B30D36" w:rsidP="00B30D36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r>
        <w:rPr>
          <w:rFonts w:ascii="Times New Roman" w:hAnsi="Times New Roman" w:cs="Times New Roman"/>
          <w:spacing w:val="-6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6"/>
          <w:sz w:val="26"/>
          <w:szCs w:val="26"/>
        </w:rPr>
        <w:t>qua cầu treo Bến Oánh và ngõ đường bê tông rộng 5m</w:t>
      </w:r>
    </w:p>
    <w:p w14:paraId="2BACF68A" w14:textId="77777777" w:rsidR="00B30D36" w:rsidRDefault="00B30D36" w:rsidP="00B30D36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Giấy tờ chứng minh: </w:t>
      </w:r>
      <w:r>
        <w:rPr>
          <w:rFonts w:ascii="Times New Roman" w:hAnsi="Times New Roman" w:cs="Times New Roman"/>
          <w:b/>
          <w:sz w:val="26"/>
          <w:szCs w:val="26"/>
        </w:rPr>
        <w:t>CX 622346</w:t>
      </w:r>
      <w:r>
        <w:rPr>
          <w:rFonts w:ascii="Times New Roman" w:hAnsi="Times New Roman" w:cs="Times New Roman"/>
          <w:sz w:val="26"/>
          <w:szCs w:val="26"/>
        </w:rPr>
        <w:t xml:space="preserve"> do Sở Tài nguyên và môi trường Tỉnh Thái Nguyên cấp ngày 10 tháng 9 năm 2020; Số vào sổ 00289/QĐ</w:t>
      </w:r>
    </w:p>
    <w:p w14:paraId="257ADCD5" w14:textId="77777777" w:rsidR="00B30D36" w:rsidRDefault="00B30D36" w:rsidP="00B30D36">
      <w:pPr>
        <w:spacing w:before="120" w:after="0"/>
        <w:rPr>
          <w:rFonts w:ascii="Times New Roman" w:hAnsi="Times New Roman" w:cs="Times New Roman"/>
          <w:spacing w:val="-6"/>
          <w:sz w:val="26"/>
          <w:szCs w:val="26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lastRenderedPageBreak/>
        <w:t>-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432.500.000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300.000.000 đồng</w:t>
      </w:r>
    </w:p>
    <w:p w14:paraId="7576A2E7" w14:textId="77777777" w:rsidR="00B30D36" w:rsidRDefault="00B30D36" w:rsidP="00B30D36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Tổng giá trị tài sản: 1.152.500.000 đồng. Phạm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đảm bảo: 800.000.000 đồng</w:t>
      </w:r>
    </w:p>
    <w:p w14:paraId="611EC065" w14:textId="7678DA57" w:rsidR="00A335FC" w:rsidRPr="00B30D36" w:rsidRDefault="00A335FC" w:rsidP="00537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Nhận xét: Tài sản đảm bảo còn nguyên trạng, được chủ sở hữu bảo quản tốt, giá trị tài sản đảm bảo đủ để bảo đảm cho khoản vay.</w:t>
      </w:r>
    </w:p>
    <w:p w14:paraId="017B0BD2" w14:textId="65769AF9" w:rsidR="00D75B11" w:rsidRPr="00B30D36" w:rsidRDefault="00322838" w:rsidP="00D75B11">
      <w:pPr>
        <w:tabs>
          <w:tab w:val="left" w:leader="dot" w:pos="945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7</w:t>
      </w:r>
      <w:r w:rsidR="00D75B11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. Thu thập, bổ sung thông tin khách hàng vay vốn (nếu có):</w:t>
      </w:r>
      <w:r w:rsidR="00D75B11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54950142" w14:textId="6F2A21B8" w:rsidR="00C55141" w:rsidRPr="00B30D36" w:rsidRDefault="00C55141" w:rsidP="00537270">
      <w:pPr>
        <w:tabs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I</w:t>
      </w:r>
      <w:r w:rsidR="00CA41DD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I</w:t>
      </w: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I. Ý KIẾN CỦA </w:t>
      </w:r>
      <w:r w:rsidR="00895FC9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NGÂN HÀNG</w:t>
      </w: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:</w:t>
      </w:r>
    </w:p>
    <w:p w14:paraId="29EDF29A" w14:textId="2880CA00" w:rsidR="00681499" w:rsidRPr="004031F6" w:rsidRDefault="00681499" w:rsidP="00537270">
      <w:pPr>
        <w:tabs>
          <w:tab w:val="left" w:leader="dot" w:pos="9360"/>
        </w:tabs>
        <w:spacing w:before="80"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</w:pPr>
      <w:r w:rsidRPr="004031F6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ab/>
      </w:r>
      <w:bookmarkStart w:id="0" w:name="_GoBack"/>
      <w:bookmarkEnd w:id="0"/>
    </w:p>
    <w:p w14:paraId="50450E77" w14:textId="26EE9A8F" w:rsidR="00C55141" w:rsidRDefault="00CA41DD" w:rsidP="00537270">
      <w:pPr>
        <w:tabs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IV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. Ý KIẾN CỦA </w:t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:</w:t>
      </w:r>
    </w:p>
    <w:p w14:paraId="13828911" w14:textId="11D1088D" w:rsidR="00681499" w:rsidRDefault="00681499" w:rsidP="00537270">
      <w:pPr>
        <w:tabs>
          <w:tab w:val="left" w:leader="dot" w:pos="9360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6511D268" w14:textId="16B4B2C2" w:rsidR="00C55141" w:rsidRPr="009752E9" w:rsidRDefault="00C55141" w:rsidP="00537270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ĐẠI DIỆN NGÂN HÀNG</w:t>
      </w:r>
    </w:p>
    <w:p w14:paraId="77C1D69D" w14:textId="020144A7" w:rsidR="00C55141" w:rsidRPr="00C55141" w:rsidRDefault="00C55141" w:rsidP="00537270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62534862" w14:textId="77777777" w:rsidR="00C55141" w:rsidRPr="00C55141" w:rsidRDefault="00C55141" w:rsidP="00537270">
      <w:pPr>
        <w:spacing w:before="80"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300CC17A" w14:textId="77777777" w:rsidR="00C55141" w:rsidRPr="00C55141" w:rsidRDefault="00C55141" w:rsidP="00537270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7467320B" w14:textId="77777777" w:rsidR="00C55141" w:rsidRPr="00C55141" w:rsidRDefault="00C55141" w:rsidP="00537270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35F7D033" w14:textId="04A409F9" w:rsidR="00B468FF" w:rsidRPr="004031F6" w:rsidRDefault="00E12E2C" w:rsidP="00537270">
      <w:pPr>
        <w:rPr>
          <w:lang w:val="nl-NL"/>
        </w:rPr>
      </w:pPr>
      <w:r>
        <w:rPr>
          <w:lang w:val="nl-NL"/>
        </w:rPr>
        <w:t xml:space="preserve"> </w:t>
      </w:r>
    </w:p>
    <w:sectPr w:rsidR="00B468FF" w:rsidRPr="004031F6" w:rsidSect="00A335FC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990" w:right="927" w:bottom="1134" w:left="1588" w:header="360" w:footer="6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FCBFD" w14:textId="77777777" w:rsidR="00651ABE" w:rsidRDefault="00651ABE">
      <w:pPr>
        <w:spacing w:after="0" w:line="240" w:lineRule="auto"/>
      </w:pPr>
      <w:r>
        <w:separator/>
      </w:r>
    </w:p>
  </w:endnote>
  <w:endnote w:type="continuationSeparator" w:id="0">
    <w:p w14:paraId="1AA5E1DD" w14:textId="77777777" w:rsidR="00651ABE" w:rsidRDefault="0065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5FFBA" w14:textId="77777777" w:rsidR="00AE4974" w:rsidRDefault="005A05B7" w:rsidP="009450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02B69" w14:textId="77777777" w:rsidR="00AE4974" w:rsidRDefault="00651A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B32D1" w14:textId="421F8D31" w:rsidR="00AE4974" w:rsidRPr="00681499" w:rsidRDefault="005A05B7" w:rsidP="009450E5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6"/>
        <w:szCs w:val="26"/>
      </w:rPr>
    </w:pP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begin"/>
    </w:r>
    <w:r w:rsidRPr="00681499">
      <w:rPr>
        <w:rStyle w:val="PageNumber"/>
        <w:rFonts w:ascii="Times New Roman" w:hAnsi="Times New Roman" w:cs="Times New Roman"/>
        <w:sz w:val="26"/>
        <w:szCs w:val="26"/>
      </w:rPr>
      <w:instrText xml:space="preserve">PAGE  </w:instrText>
    </w: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separate"/>
    </w:r>
    <w:r w:rsidR="00B30D36">
      <w:rPr>
        <w:rStyle w:val="PageNumber"/>
        <w:rFonts w:ascii="Times New Roman" w:hAnsi="Times New Roman" w:cs="Times New Roman"/>
        <w:noProof/>
        <w:sz w:val="26"/>
        <w:szCs w:val="26"/>
      </w:rPr>
      <w:t>3</w:t>
    </w: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end"/>
    </w:r>
  </w:p>
  <w:p w14:paraId="6D794979" w14:textId="77777777" w:rsidR="00AE4974" w:rsidRPr="00150E17" w:rsidRDefault="00651ABE">
    <w:pPr>
      <w:pStyle w:val="Footer"/>
      <w:rPr>
        <w:lang w:val="nl-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596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74C249BC" w14:textId="266D2A0E" w:rsidR="00C738B0" w:rsidRPr="00C738B0" w:rsidRDefault="00C738B0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C738B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C738B0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C738B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2827F7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C738B0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B7EDA49" w14:textId="77777777" w:rsidR="00C738B0" w:rsidRDefault="00C738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482E8" w14:textId="77777777" w:rsidR="00651ABE" w:rsidRDefault="00651ABE">
      <w:pPr>
        <w:spacing w:after="0" w:line="240" w:lineRule="auto"/>
      </w:pPr>
      <w:r>
        <w:separator/>
      </w:r>
    </w:p>
  </w:footnote>
  <w:footnote w:type="continuationSeparator" w:id="0">
    <w:p w14:paraId="23568205" w14:textId="77777777" w:rsidR="00651ABE" w:rsidRDefault="00651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40EE2" w14:textId="77777777" w:rsidR="00EC6927" w:rsidRDefault="00EC6927" w:rsidP="00EC6927">
    <w:pPr>
      <w:pStyle w:val="Header"/>
      <w:jc w:val="right"/>
      <w:rPr>
        <w:rFonts w:ascii="Times New Roman" w:hAnsi="Times New Roman" w:cs="Times New Roman"/>
        <w:b/>
        <w:sz w:val="26"/>
        <w:szCs w:val="26"/>
      </w:rPr>
    </w:pPr>
    <w:r w:rsidRPr="007E7C8A">
      <w:rPr>
        <w:rFonts w:ascii="Times New Roman" w:hAnsi="Times New Roman" w:cs="Times New Roman"/>
        <w:b/>
        <w:sz w:val="26"/>
        <w:szCs w:val="26"/>
      </w:rPr>
      <w:t>Mẫu số: 12B/BBKT-CN</w:t>
    </w:r>
  </w:p>
  <w:p w14:paraId="0CB01A7E" w14:textId="77777777" w:rsidR="00EC6927" w:rsidRDefault="00EC69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C4E"/>
    <w:multiLevelType w:val="hybridMultilevel"/>
    <w:tmpl w:val="76484E10"/>
    <w:lvl w:ilvl="0" w:tplc="7A7EB77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935E7"/>
    <w:multiLevelType w:val="hybridMultilevel"/>
    <w:tmpl w:val="BB5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A3E80"/>
    <w:multiLevelType w:val="hybridMultilevel"/>
    <w:tmpl w:val="D7242958"/>
    <w:lvl w:ilvl="0" w:tplc="27123D1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-394"/>
        </w:tabs>
        <w:ind w:left="-3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6"/>
        </w:tabs>
        <w:ind w:left="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46"/>
        </w:tabs>
        <w:ind w:left="10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66"/>
        </w:tabs>
        <w:ind w:left="17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26"/>
        </w:tabs>
        <w:ind w:left="39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8F"/>
    <w:rsid w:val="00000DD2"/>
    <w:rsid w:val="0000448F"/>
    <w:rsid w:val="00047EE3"/>
    <w:rsid w:val="0007726A"/>
    <w:rsid w:val="000C1202"/>
    <w:rsid w:val="000E2368"/>
    <w:rsid w:val="000F6C1F"/>
    <w:rsid w:val="001748FE"/>
    <w:rsid w:val="00196C0F"/>
    <w:rsid w:val="001A55AE"/>
    <w:rsid w:val="001B48BD"/>
    <w:rsid w:val="001D45DB"/>
    <w:rsid w:val="001F5029"/>
    <w:rsid w:val="00214601"/>
    <w:rsid w:val="00264A21"/>
    <w:rsid w:val="0027127F"/>
    <w:rsid w:val="002827F7"/>
    <w:rsid w:val="00293D15"/>
    <w:rsid w:val="002A5F3E"/>
    <w:rsid w:val="002C27C8"/>
    <w:rsid w:val="002E3A75"/>
    <w:rsid w:val="00311DFC"/>
    <w:rsid w:val="00322838"/>
    <w:rsid w:val="00324893"/>
    <w:rsid w:val="00324B88"/>
    <w:rsid w:val="00333EAE"/>
    <w:rsid w:val="00357FF5"/>
    <w:rsid w:val="0038698B"/>
    <w:rsid w:val="00396DFB"/>
    <w:rsid w:val="003D6076"/>
    <w:rsid w:val="004031F6"/>
    <w:rsid w:val="00440CDB"/>
    <w:rsid w:val="00477D9B"/>
    <w:rsid w:val="0049168D"/>
    <w:rsid w:val="004D0A0B"/>
    <w:rsid w:val="00531B44"/>
    <w:rsid w:val="00536F19"/>
    <w:rsid w:val="00537096"/>
    <w:rsid w:val="00537270"/>
    <w:rsid w:val="0055269A"/>
    <w:rsid w:val="00584D94"/>
    <w:rsid w:val="0058762B"/>
    <w:rsid w:val="005A05B7"/>
    <w:rsid w:val="005E1676"/>
    <w:rsid w:val="005E3F47"/>
    <w:rsid w:val="005E451E"/>
    <w:rsid w:val="00640105"/>
    <w:rsid w:val="0064051D"/>
    <w:rsid w:val="00651ABE"/>
    <w:rsid w:val="00652AB0"/>
    <w:rsid w:val="00681499"/>
    <w:rsid w:val="006B1AFD"/>
    <w:rsid w:val="006B34B3"/>
    <w:rsid w:val="006C4CD6"/>
    <w:rsid w:val="006C58F8"/>
    <w:rsid w:val="0073094D"/>
    <w:rsid w:val="00767033"/>
    <w:rsid w:val="00767368"/>
    <w:rsid w:val="00770F1B"/>
    <w:rsid w:val="0077212C"/>
    <w:rsid w:val="00774115"/>
    <w:rsid w:val="007A2501"/>
    <w:rsid w:val="008109E9"/>
    <w:rsid w:val="00811058"/>
    <w:rsid w:val="00845487"/>
    <w:rsid w:val="00845DD2"/>
    <w:rsid w:val="00852951"/>
    <w:rsid w:val="00895FC9"/>
    <w:rsid w:val="008C5690"/>
    <w:rsid w:val="008C5EB4"/>
    <w:rsid w:val="00906D10"/>
    <w:rsid w:val="00945464"/>
    <w:rsid w:val="009752E9"/>
    <w:rsid w:val="00986C23"/>
    <w:rsid w:val="009A39D4"/>
    <w:rsid w:val="009E5A82"/>
    <w:rsid w:val="00A07741"/>
    <w:rsid w:val="00A335FC"/>
    <w:rsid w:val="00A36541"/>
    <w:rsid w:val="00A615EA"/>
    <w:rsid w:val="00A61BE0"/>
    <w:rsid w:val="00AD7219"/>
    <w:rsid w:val="00B30D36"/>
    <w:rsid w:val="00B468FF"/>
    <w:rsid w:val="00B656FA"/>
    <w:rsid w:val="00B73E25"/>
    <w:rsid w:val="00B921E6"/>
    <w:rsid w:val="00B92C5C"/>
    <w:rsid w:val="00B934CF"/>
    <w:rsid w:val="00B97720"/>
    <w:rsid w:val="00BA509F"/>
    <w:rsid w:val="00C50CCC"/>
    <w:rsid w:val="00C55141"/>
    <w:rsid w:val="00C738B0"/>
    <w:rsid w:val="00C93069"/>
    <w:rsid w:val="00C971D5"/>
    <w:rsid w:val="00CA41DD"/>
    <w:rsid w:val="00CC102D"/>
    <w:rsid w:val="00CD564D"/>
    <w:rsid w:val="00D150B2"/>
    <w:rsid w:val="00D17E8A"/>
    <w:rsid w:val="00D258B6"/>
    <w:rsid w:val="00D6168C"/>
    <w:rsid w:val="00D75B11"/>
    <w:rsid w:val="00D768C6"/>
    <w:rsid w:val="00DD3EBC"/>
    <w:rsid w:val="00E12E2C"/>
    <w:rsid w:val="00E2727F"/>
    <w:rsid w:val="00E31ECB"/>
    <w:rsid w:val="00E46213"/>
    <w:rsid w:val="00E53E52"/>
    <w:rsid w:val="00EC51CB"/>
    <w:rsid w:val="00EC6927"/>
    <w:rsid w:val="00EF1C28"/>
    <w:rsid w:val="00F66698"/>
    <w:rsid w:val="00FA47AE"/>
    <w:rsid w:val="00FB57E9"/>
    <w:rsid w:val="00FD459B"/>
    <w:rsid w:val="00FE66E3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5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41"/>
  </w:style>
  <w:style w:type="paragraph" w:styleId="Footer">
    <w:name w:val="footer"/>
    <w:basedOn w:val="Normal"/>
    <w:link w:val="Foot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41"/>
  </w:style>
  <w:style w:type="character" w:styleId="PageNumber">
    <w:name w:val="page number"/>
    <w:basedOn w:val="DefaultParagraphFont"/>
    <w:rsid w:val="00C55141"/>
  </w:style>
  <w:style w:type="paragraph" w:styleId="ListParagraph">
    <w:name w:val="List Paragraph"/>
    <w:basedOn w:val="Normal"/>
    <w:uiPriority w:val="34"/>
    <w:qFormat/>
    <w:rsid w:val="00B97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41"/>
  </w:style>
  <w:style w:type="paragraph" w:styleId="Footer">
    <w:name w:val="footer"/>
    <w:basedOn w:val="Normal"/>
    <w:link w:val="Foot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41"/>
  </w:style>
  <w:style w:type="character" w:styleId="PageNumber">
    <w:name w:val="page number"/>
    <w:basedOn w:val="DefaultParagraphFont"/>
    <w:rsid w:val="00C55141"/>
  </w:style>
  <w:style w:type="paragraph" w:styleId="ListParagraph">
    <w:name w:val="List Paragraph"/>
    <w:basedOn w:val="Normal"/>
    <w:uiPriority w:val="34"/>
    <w:qFormat/>
    <w:rsid w:val="00B9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lannguyenngoc3</cp:lastModifiedBy>
  <cp:revision>71</cp:revision>
  <cp:lastPrinted>2020-09-14T02:29:00Z</cp:lastPrinted>
  <dcterms:created xsi:type="dcterms:W3CDTF">2019-03-22T08:05:00Z</dcterms:created>
  <dcterms:modified xsi:type="dcterms:W3CDTF">2020-09-14T02:29:00Z</dcterms:modified>
</cp:coreProperties>
</file>