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3A6B" w14:textId="77777777" w:rsidR="009026DB" w:rsidRPr="00430D33" w:rsidRDefault="00B47004">
      <w:pPr>
        <w:rPr>
          <w:b/>
        </w:rPr>
      </w:pPr>
      <w:r w:rsidRPr="00430D33">
        <w:rPr>
          <w:b/>
        </w:rPr>
        <w:t>Introduction</w:t>
      </w:r>
    </w:p>
    <w:p w14:paraId="2336DD69" w14:textId="77777777" w:rsidR="00B47004" w:rsidRDefault="006633A6">
      <w:r>
        <w:t>In the last 10 years, r</w:t>
      </w:r>
      <w:r w:rsidR="00B47004">
        <w:t xml:space="preserve">idehailing </w:t>
      </w:r>
      <w:r w:rsidR="00430D33">
        <w:t xml:space="preserve">companies such as Uber, Lyft, and Didi </w:t>
      </w:r>
      <w:r>
        <w:t xml:space="preserve">have revolutionized </w:t>
      </w:r>
      <w:r w:rsidR="00430D33">
        <w:t xml:space="preserve">the world of private passenger transportation services with their smartphone-based platforms. As ridehailing services take hold, they are dramatically altering patterns of human mobility particularly in urban areas in the United States. </w:t>
      </w:r>
      <w:r w:rsidR="00B052F7">
        <w:t xml:space="preserve">The easy accessibility of these services and the relative affordability of these services provide ridehailing users with higher levels of mobility than </w:t>
      </w:r>
      <w:r w:rsidR="00536D9A">
        <w:t xml:space="preserve">even </w:t>
      </w:r>
      <w:r w:rsidR="00B052F7">
        <w:t xml:space="preserve">that afforded by automobile ownership in some respects. Riders may have to wait minutes for </w:t>
      </w:r>
      <w:r w:rsidR="00536D9A">
        <w:t>service,</w:t>
      </w:r>
      <w:r w:rsidR="00B052F7">
        <w:t xml:space="preserve"> but they are relived of looking for parking near their destination, a </w:t>
      </w:r>
      <w:r w:rsidR="00536D9A">
        <w:t xml:space="preserve">task that is </w:t>
      </w:r>
      <w:proofErr w:type="gramStart"/>
      <w:r w:rsidR="00536D9A">
        <w:t>considerably difficult</w:t>
      </w:r>
      <w:proofErr w:type="gramEnd"/>
      <w:r w:rsidR="00536D9A">
        <w:t xml:space="preserve"> or costly in urban areas where parking is often highly limited.</w:t>
      </w:r>
    </w:p>
    <w:p w14:paraId="1C736FC9" w14:textId="51FDDECF" w:rsidR="00B77A46" w:rsidRDefault="00B77A46">
      <w:r>
        <w:t xml:space="preserve">Indeed, ridehailing services </w:t>
      </w:r>
      <w:r w:rsidR="002E2031">
        <w:t>are a transformational force in America’s cities, however, they are not without problems. One area of grave concern is that these services are exacerbating traffic congestion as they become more popular. Numerous studies (XXX)</w:t>
      </w:r>
      <w:r w:rsidR="006066F5">
        <w:t xml:space="preserve"> </w:t>
      </w:r>
      <w:r w:rsidR="002E2031">
        <w:t xml:space="preserve">have found that these services </w:t>
      </w:r>
      <w:r w:rsidR="006066F5">
        <w:t xml:space="preserve">are </w:t>
      </w:r>
      <w:r w:rsidR="002E2031">
        <w:t>not only i</w:t>
      </w:r>
      <w:r w:rsidR="006066F5">
        <w:t>ncreasing travel demand (i.e.,</w:t>
      </w:r>
      <w:r w:rsidR="002E2031">
        <w:t xml:space="preserve"> </w:t>
      </w:r>
      <w:r w:rsidR="006066F5">
        <w:t xml:space="preserve">generating </w:t>
      </w:r>
      <w:r w:rsidR="002E2031">
        <w:t>more trips</w:t>
      </w:r>
      <w:r w:rsidR="006066F5">
        <w:t>)</w:t>
      </w:r>
      <w:r w:rsidR="002E2031">
        <w:t xml:space="preserve"> but they are also competing with </w:t>
      </w:r>
      <w:r w:rsidR="006066F5">
        <w:t xml:space="preserve">more efficient modes of transport, namely public mass transit. Consequently, understanding ridehailing ridership trends is not only an internal concern of ridehailing companies but also of interest to transportation </w:t>
      </w:r>
      <w:r w:rsidR="00B877A8">
        <w:t xml:space="preserve">planning agencies. </w:t>
      </w:r>
      <w:r w:rsidR="006066F5">
        <w:t xml:space="preserve"> </w:t>
      </w:r>
      <w:r w:rsidR="002E2031">
        <w:t xml:space="preserve">    </w:t>
      </w:r>
    </w:p>
    <w:p w14:paraId="51A5F9C3" w14:textId="11A946EE" w:rsidR="00B877A8" w:rsidRDefault="00B877A8" w:rsidP="00B877A8">
      <w:r>
        <w:t xml:space="preserve">Public studies about ridehailing services are notoriously rare because ridehailing companies </w:t>
      </w:r>
      <w:proofErr w:type="gramStart"/>
      <w:r>
        <w:t>almost never</w:t>
      </w:r>
      <w:proofErr w:type="gramEnd"/>
      <w:r>
        <w:t xml:space="preserve"> share their data</w:t>
      </w:r>
      <w:r w:rsidR="00D93D4C">
        <w:t>, citing, among other reason, economic and customer privacy concerns</w:t>
      </w:r>
      <w:r>
        <w:t xml:space="preserve">. One exception, and the focus of this study, is </w:t>
      </w:r>
      <w:r w:rsidR="00D93D4C">
        <w:t xml:space="preserve">a trip dataset released by </w:t>
      </w:r>
      <w:r>
        <w:t>Ride Austin, a non-profit ridehailing company based in Austin</w:t>
      </w:r>
      <w:r w:rsidR="00D93D4C">
        <w:t>.</w:t>
      </w:r>
      <w:r>
        <w:t xml:space="preserve"> This data set covers the 1.5 million+ trips provided by the company between June 2016 and April 2017 (XXX). It contains several trip characteristics including the time and location of the passenger pick-up and drop-off, the trip duration and distance, vehicle and driver information, and the passenger trip ratings (for the driver).  </w:t>
      </w:r>
    </w:p>
    <w:p w14:paraId="3CC449BA" w14:textId="77777777" w:rsidR="00D93D4C" w:rsidRDefault="00D93D4C" w:rsidP="00B877A8"/>
    <w:p w14:paraId="0F6D2D9B" w14:textId="2612DD66" w:rsidR="00804EC4" w:rsidRDefault="00B877A8" w:rsidP="00B877A8">
      <w:r>
        <w:t xml:space="preserve"> </w:t>
      </w:r>
      <w:r w:rsidR="00804EC4">
        <w:t>[Results]</w:t>
      </w:r>
    </w:p>
    <w:p w14:paraId="7101AD86" w14:textId="3DE8743C" w:rsidR="00864F26" w:rsidRDefault="00804EC4">
      <w:pPr>
        <w:rPr>
          <w:b/>
        </w:rPr>
      </w:pPr>
      <w:r w:rsidRPr="00804EC4">
        <w:rPr>
          <w:b/>
        </w:rPr>
        <w:t xml:space="preserve">2 </w:t>
      </w:r>
      <w:r w:rsidR="001D5CB9">
        <w:rPr>
          <w:b/>
        </w:rPr>
        <w:t>Prelimina</w:t>
      </w:r>
      <w:r w:rsidR="00240F29">
        <w:rPr>
          <w:b/>
        </w:rPr>
        <w:t>ries</w:t>
      </w:r>
    </w:p>
    <w:p w14:paraId="3524827C" w14:textId="44968CAE" w:rsidR="00255CDB" w:rsidRDefault="00240F29">
      <w:r>
        <w:t>Before starting our analys</w:t>
      </w:r>
      <w:r w:rsidR="00255CDB">
        <w:t>e</w:t>
      </w:r>
      <w:r>
        <w:t>s</w:t>
      </w:r>
      <w:r w:rsidR="00255CDB">
        <w:t>,</w:t>
      </w:r>
      <w:r>
        <w:t xml:space="preserve"> we </w:t>
      </w:r>
      <w:r w:rsidR="00255CDB">
        <w:t xml:space="preserve">(1) </w:t>
      </w:r>
      <w:r>
        <w:t>first</w:t>
      </w:r>
      <w:r w:rsidR="00C83D23">
        <w:t xml:space="preserve"> inspect</w:t>
      </w:r>
      <w:r w:rsidR="00255CDB">
        <w:t>ed</w:t>
      </w:r>
      <w:r w:rsidR="00C83D23">
        <w:t xml:space="preserve"> and clean</w:t>
      </w:r>
      <w:r w:rsidR="00255CDB">
        <w:t>ed</w:t>
      </w:r>
      <w:r w:rsidR="00C83D23">
        <w:t xml:space="preserve"> our data</w:t>
      </w:r>
      <w:r w:rsidR="00255CDB">
        <w:t xml:space="preserve"> and (2) aggregated trips into uniform time intervals</w:t>
      </w:r>
      <w:r w:rsidR="00C83D23">
        <w:t xml:space="preserve">. </w:t>
      </w:r>
      <w:r w:rsidR="00255CDB">
        <w:t>Beginning with the former, t</w:t>
      </w:r>
      <w:r w:rsidR="00C83D23">
        <w:t xml:space="preserve">o detect </w:t>
      </w:r>
      <w:r w:rsidR="00E34326">
        <w:t xml:space="preserve">outlier trips (e.g., trips with questionable trip information) we inspected the data set with </w:t>
      </w:r>
      <w:r w:rsidR="00E34326" w:rsidRPr="00E34326">
        <w:rPr>
          <w:i/>
        </w:rPr>
        <w:t>kepler.gl</w:t>
      </w:r>
      <w:r w:rsidR="00E34326">
        <w:t xml:space="preserve">, an open-source geospatial analytic visualization tool developed by Uber </w:t>
      </w:r>
      <w:r w:rsidR="00E34326">
        <w:t>(XXX)</w:t>
      </w:r>
      <w:r w:rsidR="00E34326">
        <w:t>.</w:t>
      </w:r>
      <w:r>
        <w:t xml:space="preserve"> We also limited our dataset to trips that started and ended in Austin</w:t>
      </w:r>
      <w:r w:rsidR="00255CDB">
        <w:t xml:space="preserve"> and removed trips with travel distances larger than 100,000 </w:t>
      </w:r>
      <w:r w:rsidR="00255CDB" w:rsidRPr="00255CDB">
        <w:rPr>
          <w:i/>
        </w:rPr>
        <w:t>m</w:t>
      </w:r>
      <w:r w:rsidR="00255CDB">
        <w:t>. Consequently,</w:t>
      </w:r>
      <w:r>
        <w:t xml:space="preserve"> 1,493,671 trips remained after removing 7536 trips.</w:t>
      </w:r>
    </w:p>
    <w:p w14:paraId="5E9FD6D6" w14:textId="5BF38BF1" w:rsidR="00255CDB" w:rsidRDefault="00255CDB">
      <w:r>
        <w:t>After cleaning this dataset, we aggregated trips on hourly intervals</w:t>
      </w:r>
      <w:r w:rsidR="0069783F">
        <w:t xml:space="preserve"> beginning and ending with each hour</w:t>
      </w:r>
      <w:r>
        <w:t xml:space="preserve">. This level of aggregation is </w:t>
      </w:r>
      <w:r w:rsidR="0069783F">
        <w:t>used</w:t>
      </w:r>
      <w:r>
        <w:t xml:space="preserve"> </w:t>
      </w:r>
      <w:r w:rsidR="0069783F">
        <w:t xml:space="preserve">frequently </w:t>
      </w:r>
      <w:r>
        <w:t xml:space="preserve">in the transportation </w:t>
      </w:r>
      <w:r w:rsidR="008779CB">
        <w:t xml:space="preserve">modeling </w:t>
      </w:r>
      <w:r>
        <w:t xml:space="preserve">literature (e.g., XXX), however, we note that the </w:t>
      </w:r>
      <w:r w:rsidR="00C06C2C">
        <w:t>significance of different time intervals has not yet been thoroughly examined in the transportation literature.</w:t>
      </w:r>
    </w:p>
    <w:p w14:paraId="582D3802" w14:textId="59E6FF90" w:rsidR="00240F29" w:rsidRPr="00EC4813" w:rsidRDefault="00240F29">
      <w:pPr>
        <w:rPr>
          <w:b/>
        </w:rPr>
      </w:pPr>
      <w:r>
        <w:rPr>
          <w:b/>
        </w:rPr>
        <w:lastRenderedPageBreak/>
        <w:t>3</w:t>
      </w:r>
      <w:r>
        <w:rPr>
          <w:b/>
        </w:rPr>
        <w:t xml:space="preserve"> </w:t>
      </w:r>
      <w:r w:rsidRPr="00DD1A82">
        <w:rPr>
          <w:b/>
        </w:rPr>
        <w:t>Data</w:t>
      </w:r>
      <w:r>
        <w:rPr>
          <w:b/>
        </w:rPr>
        <w:t xml:space="preserve"> Exploratory Analysis</w:t>
      </w:r>
    </w:p>
    <w:p w14:paraId="6529533B" w14:textId="0BF86E7A" w:rsidR="001D5CB9" w:rsidRDefault="00140CA9">
      <w:r w:rsidRPr="00140CA9">
        <w:rPr>
          <w:b/>
        </w:rPr>
        <w:t>3</w:t>
      </w:r>
      <w:r w:rsidR="00240F29" w:rsidRPr="00140CA9">
        <w:rPr>
          <w:b/>
        </w:rPr>
        <w:t>.</w:t>
      </w:r>
      <w:r w:rsidRPr="00140CA9">
        <w:rPr>
          <w:b/>
        </w:rPr>
        <w:t>1</w:t>
      </w:r>
      <w:r w:rsidR="00240F29">
        <w:t xml:space="preserve"> </w:t>
      </w:r>
      <w:r w:rsidRPr="00140CA9">
        <w:rPr>
          <w:b/>
        </w:rPr>
        <w:t>Preliminary</w:t>
      </w:r>
      <w:r>
        <w:t xml:space="preserve"> </w:t>
      </w:r>
      <w:r w:rsidR="00240F29">
        <w:rPr>
          <w:b/>
        </w:rPr>
        <w:t>Data Exploration</w:t>
      </w:r>
    </w:p>
    <w:p w14:paraId="54B2F132" w14:textId="30C33816" w:rsidR="00D07CDF" w:rsidRPr="002070AB" w:rsidRDefault="00547CF2">
      <w:pPr>
        <w:rPr>
          <w:rFonts w:eastAsiaTheme="minorEastAsia"/>
        </w:rPr>
      </w:pPr>
      <w:r>
        <w:t>We plotted the resulting time series in</w:t>
      </w:r>
      <w:r w:rsidR="00D07CDF">
        <w:t xml:space="preserve"> </w:t>
      </w:r>
      <w:r w:rsidR="00D07CDF">
        <w:fldChar w:fldCharType="begin"/>
      </w:r>
      <w:r w:rsidR="00D07CDF">
        <w:instrText xml:space="preserve"> REF _Ref531517837 \h </w:instrText>
      </w:r>
      <w:r w:rsidR="00D07CDF">
        <w:fldChar w:fldCharType="separate"/>
      </w:r>
      <w:r w:rsidR="00D07CDF">
        <w:t xml:space="preserve">Figure </w:t>
      </w:r>
      <w:r w:rsidR="00D07CDF">
        <w:rPr>
          <w:noProof/>
        </w:rPr>
        <w:t>1</w:t>
      </w:r>
      <w:r w:rsidR="00D07CDF">
        <w:t>.1</w:t>
      </w:r>
      <w:r w:rsidR="00D07CDF">
        <w:fldChar w:fldCharType="end"/>
      </w:r>
      <w:r w:rsidR="002070AB">
        <w:t xml:space="preserve"> </w:t>
      </w:r>
      <w:r>
        <w:t xml:space="preserve">(below). </w:t>
      </w:r>
      <w:r w:rsidR="002070AB">
        <w:t>The time series sample mean</w:t>
      </w:r>
      <w:r>
        <w:t xml:space="preserve"> was</w:t>
      </w:r>
      <w:r w:rsidR="00EC4813">
        <w:t xml:space="preserve"> reported to be</w:t>
      </w:r>
      <w:r w:rsidR="002070AB">
        <w:t xml:space="preserve"> </w:t>
      </w:r>
      <m:oMath>
        <m:r>
          <w:rPr>
            <w:rFonts w:ascii="Cambria Math" w:hAnsi="Cambria Math"/>
          </w:rPr>
          <m:t>μ=198.205</m:t>
        </m:r>
      </m:oMath>
      <w:r w:rsidR="002070AB">
        <w:rPr>
          <w:rFonts w:eastAsiaTheme="minorEastAsia"/>
        </w:rPr>
        <w:t xml:space="preserve"> </w:t>
      </w:r>
      <w:r>
        <w:rPr>
          <w:rFonts w:eastAsiaTheme="minorEastAsia"/>
        </w:rPr>
        <w:t xml:space="preserve">while the sample variance was </w:t>
      </w:r>
      <w:r w:rsidR="00EC4813">
        <w:rPr>
          <w:rFonts w:eastAsiaTheme="minorEastAsia"/>
        </w:rPr>
        <w:t>reported at</w:t>
      </w:r>
      <w:r w:rsidR="002070AB">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56407.620</m:t>
        </m:r>
      </m:oMath>
      <w:r>
        <w:rPr>
          <w:rFonts w:eastAsiaTheme="minorEastAsia"/>
        </w:rPr>
        <w:t>.</w:t>
      </w:r>
    </w:p>
    <w:p w14:paraId="464FE277" w14:textId="77777777" w:rsidR="00D07CDF" w:rsidRDefault="00C06C2C" w:rsidP="00547CF2">
      <w:pPr>
        <w:keepNext/>
        <w:spacing w:after="0"/>
        <w:jc w:val="center"/>
      </w:pPr>
      <w:r>
        <w:rPr>
          <w:noProof/>
        </w:rPr>
        <w:drawing>
          <wp:inline distT="0" distB="0" distL="0" distR="0" wp14:anchorId="3CE355C8" wp14:editId="21B1EED4">
            <wp:extent cx="3145536" cy="314553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olt_trip_H.png"/>
                    <pic:cNvPicPr/>
                  </pic:nvPicPr>
                  <pic:blipFill>
                    <a:blip r:embed="rId5">
                      <a:extLst>
                        <a:ext uri="{28A0092B-C50C-407E-A947-70E740481C1C}">
                          <a14:useLocalDpi xmlns:a14="http://schemas.microsoft.com/office/drawing/2010/main" val="0"/>
                        </a:ext>
                      </a:extLst>
                    </a:blip>
                    <a:stretch>
                      <a:fillRect/>
                    </a:stretch>
                  </pic:blipFill>
                  <pic:spPr>
                    <a:xfrm>
                      <a:off x="0" y="0"/>
                      <a:ext cx="3145536" cy="3145536"/>
                    </a:xfrm>
                    <a:prstGeom prst="rect">
                      <a:avLst/>
                    </a:prstGeom>
                  </pic:spPr>
                </pic:pic>
              </a:graphicData>
            </a:graphic>
          </wp:inline>
        </w:drawing>
      </w:r>
      <w:bookmarkStart w:id="0" w:name="_GoBack"/>
      <w:bookmarkEnd w:id="0"/>
    </w:p>
    <w:p w14:paraId="246BF7C6" w14:textId="4C14171A" w:rsidR="00804EC4" w:rsidRPr="00547CF2" w:rsidRDefault="00D07CDF" w:rsidP="00547CF2">
      <w:pPr>
        <w:jc w:val="center"/>
      </w:pPr>
      <w:bookmarkStart w:id="1" w:name="_Ref531517837"/>
      <w:r w:rsidRPr="00547CF2">
        <w:t xml:space="preserve">Figure </w:t>
      </w:r>
      <w:fldSimple w:instr=" SEQ Figure \* ARABIC ">
        <w:r w:rsidRPr="00547CF2">
          <w:rPr>
            <w:noProof/>
          </w:rPr>
          <w:t>1</w:t>
        </w:r>
      </w:fldSimple>
      <w:r w:rsidRPr="00547CF2">
        <w:t>.1</w:t>
      </w:r>
      <w:bookmarkEnd w:id="1"/>
    </w:p>
    <w:p w14:paraId="031974BE" w14:textId="77777777" w:rsidR="00EC4813" w:rsidRDefault="00A35D10" w:rsidP="00D07CDF">
      <w:r>
        <w:t>In terms of trends</w:t>
      </w:r>
      <w:r w:rsidR="00D07CDF">
        <w:t xml:space="preserve">, we observe that there is a general positive trend in the number of trips both on average and in terms of the variability. </w:t>
      </w:r>
      <w:r w:rsidR="00547CF2">
        <w:t xml:space="preserve">The most pronounced increase is observed between hours 2000 and 4000 after which the series appears drop between hours 4000 and 6000 before stabilizing soon thereafter. </w:t>
      </w:r>
    </w:p>
    <w:p w14:paraId="021BAC37" w14:textId="47AF237F" w:rsidR="00EC4813" w:rsidRPr="00C04C87" w:rsidRDefault="00A35D10" w:rsidP="00D07CDF">
      <w:r>
        <w:t xml:space="preserve">To explore </w:t>
      </w:r>
      <w:r w:rsidR="00EC4813">
        <w:t xml:space="preserve">changes in the time series, we decomposed the time series into an </w:t>
      </w:r>
      <w:r w:rsidR="0068624B">
        <w:t>multiplicative</w:t>
      </w:r>
      <w:r w:rsidR="00EC4813">
        <w:t xml:space="preserve"> model</w:t>
      </w:r>
      <w:r w:rsidR="00C04C87">
        <w:br/>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EC481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5765E1">
        <w:rPr>
          <w:rFonts w:eastAsiaTheme="minorEastAsia"/>
        </w:rPr>
        <w:t xml:space="preserve"> is the trip count at hour </w:t>
      </w:r>
      <w:r w:rsidR="005765E1" w:rsidRPr="005765E1">
        <w:rPr>
          <w:rFonts w:eastAsiaTheme="minorEastAsia"/>
          <w:i/>
        </w:rPr>
        <w:t>t</w:t>
      </w:r>
      <w:r w:rsidR="005765E1">
        <w:rPr>
          <w:rFonts w:eastAsiaTheme="minorEastAsia"/>
        </w:rPr>
        <w:t xml:space="preserve">, </w:t>
      </w:r>
      <w:r w:rsidR="005765E1" w:rsidRPr="005765E1">
        <w:rPr>
          <w:rFonts w:eastAsiaTheme="minorEastAsia"/>
          <w:i/>
        </w:rPr>
        <w:t>m</w:t>
      </w:r>
      <w:r w:rsidR="005765E1" w:rsidRPr="005765E1">
        <w:rPr>
          <w:rFonts w:eastAsiaTheme="minorEastAsia"/>
          <w:i/>
          <w:vertAlign w:val="subscript"/>
        </w:rPr>
        <w:t>t</w:t>
      </w:r>
      <w:r w:rsidR="005765E1">
        <w:rPr>
          <w:rFonts w:eastAsiaTheme="minorEastAsia"/>
        </w:rPr>
        <w:t xml:space="preserve"> is the trend component (at hour </w:t>
      </w:r>
      <w:r w:rsidR="005765E1" w:rsidRPr="005765E1">
        <w:rPr>
          <w:rFonts w:eastAsiaTheme="minorEastAsia"/>
          <w:i/>
        </w:rPr>
        <w:t>t</w:t>
      </w:r>
      <w:r w:rsidR="005765E1">
        <w:rPr>
          <w:rFonts w:eastAsiaTheme="minorEastAsia"/>
        </w:rPr>
        <w:t xml:space="preserve">), </w:t>
      </w:r>
      <w:proofErr w:type="spellStart"/>
      <w:r w:rsidR="005765E1">
        <w:rPr>
          <w:rFonts w:eastAsiaTheme="minorEastAsia"/>
          <w:i/>
        </w:rPr>
        <w:t>s</w:t>
      </w:r>
      <w:r w:rsidR="005765E1" w:rsidRPr="005765E1">
        <w:rPr>
          <w:rFonts w:eastAsiaTheme="minorEastAsia"/>
          <w:i/>
          <w:vertAlign w:val="subscript"/>
        </w:rPr>
        <w:t>t</w:t>
      </w:r>
      <w:proofErr w:type="spellEnd"/>
      <w:r w:rsidR="005765E1">
        <w:rPr>
          <w:rFonts w:eastAsiaTheme="minorEastAsia"/>
        </w:rPr>
        <w:t xml:space="preserve"> is the </w:t>
      </w:r>
      <w:r w:rsidR="005765E1">
        <w:rPr>
          <w:rFonts w:eastAsiaTheme="minorEastAsia"/>
        </w:rPr>
        <w:t>seasonal</w:t>
      </w:r>
      <w:r w:rsidR="005765E1">
        <w:rPr>
          <w:rFonts w:eastAsiaTheme="minorEastAsia"/>
        </w:rPr>
        <w:t xml:space="preserve"> component,</w:t>
      </w:r>
      <w:r w:rsidR="005765E1">
        <w:rPr>
          <w:rFonts w:eastAsiaTheme="minorEastAsia"/>
        </w:rPr>
        <w:t xml:space="preserve"> and </w:t>
      </w:r>
      <w:r w:rsidR="005765E1">
        <w:rPr>
          <w:rFonts w:eastAsiaTheme="minorEastAsia"/>
          <w:i/>
        </w:rPr>
        <w:t>V</w:t>
      </w:r>
      <w:r w:rsidR="005765E1" w:rsidRPr="005765E1">
        <w:rPr>
          <w:rFonts w:eastAsiaTheme="minorEastAsia"/>
          <w:i/>
          <w:vertAlign w:val="subscript"/>
        </w:rPr>
        <w:t>t</w:t>
      </w:r>
      <w:r w:rsidR="005765E1">
        <w:rPr>
          <w:rFonts w:eastAsiaTheme="minorEastAsia"/>
        </w:rPr>
        <w:t xml:space="preserve"> is </w:t>
      </w:r>
      <w:r w:rsidR="005765E1">
        <w:rPr>
          <w:rFonts w:eastAsiaTheme="minorEastAsia"/>
        </w:rPr>
        <w:t>a stationary process.</w:t>
      </w:r>
      <w:r w:rsidR="00C04C87">
        <w:rPr>
          <w:rFonts w:eastAsiaTheme="minorEastAsia"/>
        </w:rPr>
        <w:t xml:space="preserve"> This model proved to be appropriate than an additive model because the </w:t>
      </w:r>
    </w:p>
    <w:p w14:paraId="5655C0E3" w14:textId="77777777" w:rsidR="00EC4813" w:rsidRPr="00EC4813" w:rsidRDefault="00EC4813" w:rsidP="00D07CDF">
      <w:pPr>
        <w:rPr>
          <w:rFonts w:eastAsiaTheme="minorEastAsia"/>
        </w:rPr>
      </w:pPr>
    </w:p>
    <w:p w14:paraId="63D8B2EB" w14:textId="13E638BF" w:rsidR="00D07CDF" w:rsidRDefault="00EC4813" w:rsidP="00D07CDF">
      <m:oMath>
        <m:r>
          <w:rPr>
            <w:rFonts w:ascii="Cambria Math" w:hAnsi="Cambria Math"/>
          </w:rPr>
          <m:t xml:space="preserve"> </m:t>
        </m:r>
      </m:oMath>
      <w:r>
        <w:t xml:space="preserve"> composed of a trend, seasonal, and stationary </w:t>
      </w:r>
    </w:p>
    <w:p w14:paraId="2B918EEA" w14:textId="214710D6" w:rsidR="002070AB" w:rsidRDefault="002070AB" w:rsidP="00D07CDF">
      <w:r>
        <w:rPr>
          <w:noProof/>
        </w:rPr>
        <w:lastRenderedPageBreak/>
        <w:drawing>
          <wp:inline distT="0" distB="0" distL="0" distR="0" wp14:anchorId="3E5D99B7" wp14:editId="35362CDE">
            <wp:extent cx="3657600" cy="3657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Fpolt_trip_H.png"/>
                    <pic:cNvPicPr/>
                  </pic:nvPicPr>
                  <pic:blipFill>
                    <a:blip r:embed="rId6">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91ED392" w14:textId="5C2E03AD" w:rsidR="00A35D10" w:rsidRPr="00D07CDF" w:rsidRDefault="00A35D10" w:rsidP="00D07CDF">
      <w:r>
        <w:rPr>
          <w:noProof/>
        </w:rPr>
        <w:drawing>
          <wp:inline distT="0" distB="0" distL="0" distR="0" wp14:anchorId="6C4FF31D" wp14:editId="115D68FF">
            <wp:extent cx="3108960" cy="31089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polt_trip_H.png"/>
                    <pic:cNvPicPr/>
                  </pic:nvPicPr>
                  <pic:blipFill>
                    <a:blip r:embed="rId7">
                      <a:extLst>
                        <a:ext uri="{28A0092B-C50C-407E-A947-70E740481C1C}">
                          <a14:useLocalDpi xmlns:a14="http://schemas.microsoft.com/office/drawing/2010/main" val="0"/>
                        </a:ext>
                      </a:extLst>
                    </a:blip>
                    <a:stretch>
                      <a:fillRect/>
                    </a:stretch>
                  </pic:blipFill>
                  <pic:spPr>
                    <a:xfrm>
                      <a:off x="0" y="0"/>
                      <a:ext cx="3108960" cy="3108960"/>
                    </a:xfrm>
                    <a:prstGeom prst="rect">
                      <a:avLst/>
                    </a:prstGeom>
                  </pic:spPr>
                </pic:pic>
              </a:graphicData>
            </a:graphic>
          </wp:inline>
        </w:drawing>
      </w:r>
    </w:p>
    <w:sectPr w:rsidR="00A35D10" w:rsidRPr="00D0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04"/>
    <w:rsid w:val="00140CA9"/>
    <w:rsid w:val="001D5CB9"/>
    <w:rsid w:val="002070AB"/>
    <w:rsid w:val="00240F29"/>
    <w:rsid w:val="00255CDB"/>
    <w:rsid w:val="002E2031"/>
    <w:rsid w:val="00366B34"/>
    <w:rsid w:val="003F46DB"/>
    <w:rsid w:val="00430D33"/>
    <w:rsid w:val="00462666"/>
    <w:rsid w:val="004C0098"/>
    <w:rsid w:val="00536D9A"/>
    <w:rsid w:val="00547CF2"/>
    <w:rsid w:val="005765E1"/>
    <w:rsid w:val="00601056"/>
    <w:rsid w:val="006066F5"/>
    <w:rsid w:val="006633A6"/>
    <w:rsid w:val="0068624B"/>
    <w:rsid w:val="0069783F"/>
    <w:rsid w:val="006A10CF"/>
    <w:rsid w:val="00804EC4"/>
    <w:rsid w:val="00864F26"/>
    <w:rsid w:val="008779CB"/>
    <w:rsid w:val="00A35D10"/>
    <w:rsid w:val="00B052F7"/>
    <w:rsid w:val="00B47004"/>
    <w:rsid w:val="00B77A46"/>
    <w:rsid w:val="00B877A8"/>
    <w:rsid w:val="00BD637A"/>
    <w:rsid w:val="00C04C87"/>
    <w:rsid w:val="00C06C2C"/>
    <w:rsid w:val="00C83D23"/>
    <w:rsid w:val="00D07CDF"/>
    <w:rsid w:val="00D93D4C"/>
    <w:rsid w:val="00DD1A82"/>
    <w:rsid w:val="00E34326"/>
    <w:rsid w:val="00E962D6"/>
    <w:rsid w:val="00EB7046"/>
    <w:rsid w:val="00EC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5E0E"/>
  <w15:chartTrackingRefBased/>
  <w15:docId w15:val="{18F23328-A629-49E8-AF55-DA28D9F7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098"/>
  </w:style>
  <w:style w:type="paragraph" w:styleId="Heading1">
    <w:name w:val="heading 1"/>
    <w:basedOn w:val="Normal"/>
    <w:link w:val="Heading1Char"/>
    <w:uiPriority w:val="9"/>
    <w:qFormat/>
    <w:rsid w:val="004C0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0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098"/>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D07CDF"/>
    <w:pPr>
      <w:spacing w:line="240" w:lineRule="auto"/>
    </w:pPr>
    <w:rPr>
      <w:i/>
      <w:iCs/>
      <w:color w:val="1F497D" w:themeColor="text2"/>
      <w:sz w:val="18"/>
      <w:szCs w:val="18"/>
    </w:rPr>
  </w:style>
  <w:style w:type="character" w:styleId="PlaceholderText">
    <w:name w:val="Placeholder Text"/>
    <w:basedOn w:val="DefaultParagraphFont"/>
    <w:uiPriority w:val="99"/>
    <w:semiHidden/>
    <w:rsid w:val="00207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0DEC-D177-461C-A601-F83996DD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4</cp:revision>
  <dcterms:created xsi:type="dcterms:W3CDTF">2018-11-27T18:04:00Z</dcterms:created>
  <dcterms:modified xsi:type="dcterms:W3CDTF">2018-12-02T22:24:00Z</dcterms:modified>
</cp:coreProperties>
</file>