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8444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《倍增门：怪物拼装远征》产品需求文档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文档版本： V2.0（新方向方案稿）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基础文档： 《倍增门：肉鸽与羁绊系统》V1.0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方案定位： 保留数字门与单路操作，将局内成长主轴从“士兵数量 + 武器碎片”调整为“数字门拼装角色 + 职业技能 + 羁绊构筑”。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暂定美术方向： 日系怪物卡牌感、圆润拼装小人、强职业特征；借鉴氛围，不使用现成 IP 角色、名称或标志性造型。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一、核心结论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玩家控制基础核心沿功能主路移动，选择带有职业标识的数字门。门上的数字不再只代表增加士兵，而是代表获得多少个“角色部件”。部件按头部、身体、左手、右手、脚部的顺序自动拼装；拼满 5 个部件后生成一名完整角色，并立即执行该职业的登场行为。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其中战士完成后立刻向前冲撞，对路径内敌人造成范围伤害，随后消耗；弓手、盾卫等角色则进入队列持续作战。一个数字门的部件有溢出时，溢出部分自动从头开始拼装下一名同职业角色。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局外或节点间商店不出售武器和属性碎片，改为刷新“角色招募概率”。玩家通过提高某个职业的出现权重，让后续数字门更容易刷出目标角色，进而形成职业羁绊。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一句话玩法： 选职业数字门、拼怪物队友、用完成技清场，再通过商店调概率做出本局流派。</w:t>
      </w:r>
    </w:p>
    <w:p w:rsidR="00A84444" w:rsidRDefault="00000000">
      <w:pPr>
        <w:pStyle w:val="21"/>
      </w:pPr>
      <w:proofErr w:type="spellStart"/>
      <w:r>
        <w:t>二、目标与边界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4444">
        <w:trPr>
          <w:tblHeader/>
          <w:jc w:val="center"/>
        </w:trPr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设计结果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强化数字门决策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每扇门同时表达部件数量、职业和即时/持续收益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提升角色收集反馈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每个部件都有可见拼装过程，完整角色有独立登场动作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建立肉鸽构筑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商店调职业概率，角色完成记录累计羁绊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降低系统负担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首期取消武器购买、属性碎片和复杂装备背包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控制美术成本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共用圆润基础体型，以头饰、武器、服装和色块区分职业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首期继续使用单条功能主路、左右移动、数字门、木桶、集装箱、敌人刷新和关底战斗。原 V1.0 的武器升级、羁绊组件奖励、英雄独立技能和复杂地图节点不进入本期。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三、核心体验循环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选择初始角色倾向 → 商店调整职业出现概率 → 进入关卡 → 左右移动选择数字门 → 获得职业部件 → 拼满完整角色 → 触发登场技能或加入队列 → 累计职业刻印并激活羁绊 → 击败关底敌人 → 结算货币 → 进入下一节点。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首期建议单局包含 3 个战斗节点：普通战、精英战、Boss 战。每个战斗节点前进入一次商店，避免五节点地图与新拼装系统同时上线导致首期过重。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四、数字门与拼装规则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门面信息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每扇正向数字门必须同时展示：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职业头像或剪影，例如战士、弓手、盾卫、术士。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职业主色和对应符号，不能只依赖颜色识别。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部件数值，例如“战士 +3”。</w:t>
      </w:r>
    </w:p>
    <w:p w:rsidR="00A84444" w:rsidRDefault="00C24826">
      <w:pPr>
        <w:rPr>
          <w:lang w:eastAsia="zh-CN"/>
        </w:rPr>
      </w:pPr>
      <w:r>
        <w:rPr>
          <w:rFonts w:hint="eastAsia"/>
          <w:lang w:eastAsia="zh-CN"/>
        </w:rPr>
        <w:t>数字</w:t>
      </w:r>
      <w:r w:rsidR="00000000">
        <w:rPr>
          <w:lang w:eastAsia="zh-CN"/>
        </w:rPr>
        <w:t>门必须形成可理解的选择，例如“战士 +4”对“弓手 +2”，或“盾卫 +3”对“术士 +3”。首期不在同一扇门中混合两个职业。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拼装顺序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单个角色固定需要 5 个部件，顺序为：</w:t>
      </w:r>
      <w:r w:rsidR="00C24826">
        <w:rPr>
          <w:rFonts w:hint="eastAsia"/>
          <w:lang w:eastAsia="zh-CN"/>
        </w:rPr>
        <w:t>头部</w:t>
      </w:r>
      <w:r>
        <w:rPr>
          <w:lang w:eastAsia="zh-CN"/>
        </w:rPr>
        <w:t xml:space="preserve"> → 身体 → 左手 → 右手 → 脚部。部件只改变玩具式拼装外观，不表现受伤或肢解。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每个职业维护一条独立拼装进度，避免玩家先吃战士门、再吃弓手门时丢失已有进度。界面最多展示当前进度最高的 2 个未完成角色，其余收纳在职业进度栏中。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结算公式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通过“职业 C +N”门时：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将 N 个部件加入职业 C 的拼装队列。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每累计 5 个部件，生成 1 名完整职业角色。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余数保留为该职业下一名角色的进度。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若一次生成多名角色，按生成顺序依次执行登场行为，间隔 0.15 秒，避免表现和伤害同时爆发。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公式：完整角色数 = floor((原进度 + N) / 5)；新进度 = (原进度 + N) mod 5。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lastRenderedPageBreak/>
        <w:t>示例：战士已有 3/5，通过“战士 +8”门后生成 2 名战士，并保留下一名战士 1/5 的进度。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负门与特殊门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首期建议将负数字门改为“损坏部件”，优先扣除未完成角色的部件，再扣除队列中最后生成的持续型角色耐久。负门不可扣除已经触发并离场的角色。</w:t>
      </w:r>
    </w:p>
    <w:p w:rsidR="00A84444" w:rsidRDefault="00000000">
      <w:pPr>
        <w:rPr>
          <w:rFonts w:hint="eastAsia"/>
          <w:lang w:eastAsia="zh-CN"/>
        </w:rPr>
      </w:pPr>
      <w:r>
        <w:rPr>
          <w:lang w:eastAsia="zh-CN"/>
        </w:rPr>
        <w:t>木桶提供随机部件或修复；集装箱被摧毁后分裂为若干“+1 随机职业部件”小门。随机结果在小门生成时就展示职业，玩家仍然可以进行路线选择。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零战力保护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关卡始终保留一个不参与拼装和消耗的“基础核心”，负责</w:t>
      </w:r>
      <w:r w:rsidR="00C24826">
        <w:rPr>
          <w:rFonts w:hint="eastAsia"/>
          <w:lang w:eastAsia="zh-CN"/>
        </w:rPr>
        <w:t>攻击</w:t>
      </w:r>
      <w:r>
        <w:rPr>
          <w:rFonts w:hint="eastAsia"/>
          <w:lang w:eastAsia="zh-CN"/>
        </w:rPr>
        <w:t>木</w:t>
      </w:r>
      <w:r>
        <w:rPr>
          <w:lang w:eastAsia="zh-CN"/>
        </w:rPr>
        <w:t>桶和低血量敌人，保证尚未拼出首名角色时仍可推进。基础核心只提供最低输出，不计入职业羁绊。</w:t>
      </w:r>
    </w:p>
    <w:p w:rsidR="00A84444" w:rsidRDefault="00000000">
      <w:pPr>
        <w:pStyle w:val="21"/>
      </w:pPr>
      <w:proofErr w:type="spellStart"/>
      <w:r>
        <w:t>五、首期角色方案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84444">
        <w:trPr>
          <w:tblHeader/>
          <w:jc w:val="center"/>
        </w:trPr>
        <w:tc>
          <w:tcPr>
            <w:tcW w:w="199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职业</w:t>
            </w:r>
          </w:p>
        </w:tc>
        <w:tc>
          <w:tcPr>
            <w:tcW w:w="199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完成时行为</w:t>
            </w:r>
          </w:p>
        </w:tc>
        <w:tc>
          <w:tcPr>
            <w:tcW w:w="199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是否消耗</w:t>
            </w:r>
          </w:p>
        </w:tc>
        <w:tc>
          <w:tcPr>
            <w:tcW w:w="199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战术定位</w:t>
            </w:r>
          </w:p>
        </w:tc>
        <w:tc>
          <w:tcPr>
            <w:tcW w:w="199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美术特征</w:t>
            </w:r>
          </w:p>
        </w:tc>
      </w:tr>
      <w:tr w:rsidR="00A84444">
        <w:trPr>
          <w:jc w:val="center"/>
        </w:trPr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战士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立刻沿中线冲撞，对路径敌人造成 1 次范围伤害和击退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是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即时清场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角盔、短剑、红围巾</w:t>
            </w:r>
          </w:p>
        </w:tc>
      </w:tr>
      <w:tr w:rsidR="00A84444">
        <w:trPr>
          <w:jc w:val="center"/>
        </w:trPr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弓手</w:t>
            </w:r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加入后排，自动攻击最前方敌人</w:t>
            </w:r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否，受击死亡</w:t>
            </w:r>
            <w:proofErr w:type="spellEnd"/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持续单体输出</w:t>
            </w:r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羽帽、木弓、绿色披肩</w:t>
            </w:r>
          </w:p>
        </w:tc>
      </w:tr>
      <w:tr w:rsidR="00A84444">
        <w:trPr>
          <w:jc w:val="center"/>
        </w:trPr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盾卫</w:t>
            </w:r>
            <w:proofErr w:type="spellEnd"/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加入前排，优先承受碰撞和近战伤害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否，耐久耗尽离场</w:t>
            </w:r>
            <w:proofErr w:type="spellEnd"/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保队与抗压</w:t>
            </w:r>
          </w:p>
        </w:tc>
        <w:tc>
          <w:tcPr>
            <w:tcW w:w="199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方盾、锅盔、蓝色甲片</w:t>
            </w:r>
          </w:p>
        </w:tc>
      </w:tr>
      <w:tr w:rsidR="00A84444">
        <w:trPr>
          <w:jc w:val="center"/>
        </w:trPr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术士</w:t>
            </w:r>
            <w:proofErr w:type="spellEnd"/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登场时释放一次小范围爆炸，随后周期发射低频法球</w:t>
            </w:r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否，受击死亡</w:t>
            </w:r>
            <w:proofErr w:type="spellEnd"/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群伤与爆发</w:t>
            </w:r>
          </w:p>
        </w:tc>
        <w:tc>
          <w:tcPr>
            <w:tcW w:w="199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星帽、法杖、紫色纹样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首期角色共用一套圆润、短肢体的基础模型。职业差异优先由轮廓明显的头饰和手持物表达，其次才是颜色。单个角色只保留 2 至 3 个强识别特征，避免小尺寸画面变成噪点。</w:t>
      </w:r>
    </w:p>
    <w:p w:rsidR="00A84444" w:rsidRDefault="00000000">
      <w:pPr>
        <w:pStyle w:val="31"/>
      </w:pPr>
      <w:r>
        <w:t xml:space="preserve">5.1 </w:t>
      </w:r>
      <w:proofErr w:type="spellStart"/>
      <w:r>
        <w:t>战士冲撞详细规则</w:t>
      </w:r>
      <w:proofErr w:type="spellEnd"/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第 5 个部件安装完成后进入 0.25 秒蓄力表现，随后锁定当前中线向前冲撞。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冲撞宽度覆盖约 40% 主路，玩家在蓄力阶段可左右移动微调起始位置。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对普通敌人造成范围伤害并小幅击退；对精英和 Boss 只造成伤害，不击退。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冲撞结束、撞到边界或命中 Boss 后角色消耗并播放纸片/星光散开的退场表现。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多名战士连续生成时依次冲撞，不叠在同一帧结算。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lastRenderedPageBreak/>
        <w:t>建议首版伤害以“基础核心攻击力的倍率”配置，不新增独立复杂伤害公式：战士冲撞伤害 = 基础核心攻击力 × 技能倍率。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六、羁绊系统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角色完成时，会给本局增加 1 枚对应的“职业刻印”。刻印是累计记录，角色死亡或被消耗不会减少，避免战士使用技能反而破坏羁绊。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84444">
        <w:trPr>
          <w:tblHeader/>
          <w:jc w:val="center"/>
        </w:trPr>
        <w:tc>
          <w:tcPr>
            <w:tcW w:w="2493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羁绊</w:t>
            </w:r>
            <w:proofErr w:type="spellEnd"/>
          </w:p>
        </w:tc>
        <w:tc>
          <w:tcPr>
            <w:tcW w:w="2493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2 枚</w:t>
            </w:r>
          </w:p>
        </w:tc>
        <w:tc>
          <w:tcPr>
            <w:tcW w:w="2493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4 枚</w:t>
            </w:r>
          </w:p>
        </w:tc>
        <w:tc>
          <w:tcPr>
            <w:tcW w:w="2493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6 枚</w:t>
            </w:r>
          </w:p>
        </w:tc>
      </w:tr>
      <w:tr w:rsidR="00A84444">
        <w:trPr>
          <w:jc w:val="center"/>
        </w:trPr>
        <w:tc>
          <w:tcPr>
            <w:tcW w:w="2493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战士刻印</w:t>
            </w:r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冲撞伤害提高</w:t>
            </w:r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冲撞宽度提高</w:t>
            </w:r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每第 3 名战士不消耗，转为短时驻场</w:t>
            </w:r>
          </w:p>
        </w:tc>
      </w:tr>
      <w:tr w:rsidR="00A84444">
        <w:trPr>
          <w:jc w:val="center"/>
        </w:trPr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弓手刻印</w:t>
            </w:r>
            <w:proofErr w:type="spellEnd"/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弓手攻击间隔降低</w:t>
            </w:r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箭矢概率穿透 1 个目标</w:t>
            </w:r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每完成 1 名弓手，现有弓手短时齐射</w:t>
            </w:r>
          </w:p>
        </w:tc>
      </w:tr>
      <w:tr w:rsidR="00A84444">
        <w:trPr>
          <w:jc w:val="center"/>
        </w:trPr>
        <w:tc>
          <w:tcPr>
            <w:tcW w:w="2493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盾卫刻印</w:t>
            </w:r>
            <w:proofErr w:type="spellEnd"/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盾卫最大耐久提高</w:t>
            </w:r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盾卫退场时修复随机职业 1 个部件</w:t>
            </w:r>
          </w:p>
        </w:tc>
        <w:tc>
          <w:tcPr>
            <w:tcW w:w="2493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首次全队濒危时生成临时护盾</w:t>
            </w:r>
          </w:p>
        </w:tc>
      </w:tr>
      <w:tr w:rsidR="00A84444">
        <w:trPr>
          <w:jc w:val="center"/>
        </w:trPr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术士刻印</w:t>
            </w:r>
            <w:proofErr w:type="spellEnd"/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登场爆炸范围提高</w:t>
            </w:r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法球附带小范围溅射</w:t>
            </w:r>
          </w:p>
        </w:tc>
        <w:tc>
          <w:tcPr>
            <w:tcW w:w="2493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每完成 1 名术士，复制一次登场爆炸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羁绊层级在整局内保留，战斗节点之间不清空；本局结束后清空。首期不再单独投放“羁绊组件”，所有羁绊都由实际完成角色自然产生。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七、商店与概率系统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商店定位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商店只改变后续数字门的角色出现结构，不直接卖攻击、防御、武器或属性碎片。玩家购买的是“招募倾向”，核心价值是提高想要职业的门出现概率。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商品形式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每次进入商店展示 3 个商品：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4444">
        <w:trPr>
          <w:tblHeader/>
          <w:jc w:val="center"/>
        </w:trPr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商品</w:t>
            </w:r>
            <w:proofErr w:type="spellEnd"/>
          </w:p>
        </w:tc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效果示例</w:t>
            </w:r>
          </w:p>
        </w:tc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 w:rsidR="00A84444">
        <w:trPr>
          <w:jc w:val="center"/>
        </w:trPr>
        <w:tc>
          <w:tcPr>
            <w:tcW w:w="332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战士招募令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 2 个战斗节点中，战士门基础权重 +20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同职业可叠加，有上限</w:t>
            </w:r>
          </w:p>
        </w:tc>
      </w:tr>
      <w:tr w:rsidR="00A84444">
        <w:trPr>
          <w:jc w:val="center"/>
        </w:trPr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弓手海报</w:t>
            </w:r>
            <w:proofErr w:type="spellEnd"/>
          </w:p>
        </w:tc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下一节点至少出现 1 组含弓手的二选一门</w:t>
            </w:r>
          </w:p>
        </w:tc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每节点最多保底</w:t>
            </w:r>
            <w:proofErr w:type="spellEnd"/>
            <w:r>
              <w:rPr>
                <w:sz w:val="18"/>
              </w:rPr>
              <w:t xml:space="preserve"> 1 次</w:t>
            </w:r>
          </w:p>
        </w:tc>
      </w:tr>
    </w:tbl>
    <w:p w:rsidR="00A84444" w:rsidRDefault="00A84444">
      <w:pPr>
        <w:spacing w:after="0"/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每次可免费刷新 1 次，之后刷新消耗本局货币“星币”。战斗胜利、击败精英和摧毁特殊集装箱产出星币。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 </w:t>
      </w:r>
      <w:r>
        <w:rPr>
          <w:lang w:eastAsia="zh-CN"/>
        </w:rPr>
        <w:t>概率规则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首期四职业基础权重均为 25。购买招募令后使用加权随机，但设置以下保护：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单职业最终概率建议不高于 60%，保证门选择仍有变化。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连续 3 组门未出现玩家最高权重职业时，第 4 组至少有一侧出现该职业。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同一组左右门不可为同职业且同数值。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概率变化必须在商店与暂停界面展示“调整前 → 调整后”。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八、关卡与肉鸽结构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首期采用轻量三段式，先验证数字门拼装是否成立：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84444">
        <w:trPr>
          <w:tblHeader/>
          <w:jc w:val="center"/>
        </w:trPr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  <w:tc>
          <w:tcPr>
            <w:tcW w:w="3324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A84444">
        <w:trPr>
          <w:jc w:val="center"/>
        </w:trPr>
        <w:tc>
          <w:tcPr>
            <w:tcW w:w="332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普通战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教学型门组、低压敌人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让玩家完成</w:t>
            </w:r>
            <w:proofErr w:type="spellEnd"/>
            <w:r>
              <w:rPr>
                <w:sz w:val="18"/>
              </w:rPr>
              <w:t xml:space="preserve"> 2 至 3 名角色</w:t>
            </w:r>
          </w:p>
        </w:tc>
      </w:tr>
      <w:tr w:rsidR="00A84444">
        <w:trPr>
          <w:jc w:val="center"/>
        </w:trPr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精英战</w:t>
            </w:r>
          </w:p>
        </w:tc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高价值门与负门并存、职业克制</w:t>
            </w:r>
          </w:p>
        </w:tc>
        <w:tc>
          <w:tcPr>
            <w:tcW w:w="3324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验证门选择和阵容差异</w:t>
            </w:r>
          </w:p>
        </w:tc>
      </w:tr>
      <w:tr w:rsidR="00A84444">
        <w:trPr>
          <w:jc w:val="center"/>
        </w:trPr>
        <w:tc>
          <w:tcPr>
            <w:tcW w:w="3324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Boss 战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稳定产出部件，Boss 分阶段施压</w:t>
            </w:r>
          </w:p>
        </w:tc>
        <w:tc>
          <w:tcPr>
            <w:tcW w:w="3324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验证构筑是否形成闭环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每段战斗前进入商店，战斗后提供三选一奖励。奖励只包含星币、指定职业部件、修复全部未完成角色各 1 个部件、提高下一节点门数值等轻量效果，不回引武器和属性碎片。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九、界面与反馈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战斗</w:t>
      </w:r>
      <w:r>
        <w:rPr>
          <w:lang w:eastAsia="zh-CN"/>
        </w:rPr>
        <w:t xml:space="preserve"> HUD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顶部：节点进度、Boss 血量或剩余敌人数。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左侧：最多 4 个职业拼装进度，使用 5 格身体部件图标表示。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下方：当前持续型角色队列与耐久。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右侧：已激活羁绊及下一档刻印数量。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门前预览：经过左右门后可完成几名角色、剩余多少部件。</w:t>
      </w:r>
    </w:p>
    <w:p w:rsidR="00A84444" w:rsidRDefault="00000000">
      <w:pPr>
        <w:pStyle w:val="31"/>
      </w:pPr>
      <w:r>
        <w:t xml:space="preserve">9.2 </w:t>
      </w:r>
      <w:proofErr w:type="spellStart"/>
      <w:r>
        <w:t>关键反馈</w:t>
      </w:r>
      <w:proofErr w:type="spellEnd"/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获得部件：对应身体部位从门飞入待拼角色，时长不超过 0.35 秒。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拼装完成：角色卡面短暂翻出，显示职业名和完成技。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战士消耗：必须先表现“冲撞换伤害”，再退场，避免被理解为无故消失。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羁绊升级：只在首次到达 2/4/6 枚时提示，常态进度静默更新。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商店调概率：使用职业色条和百分比变化，不使用含糊的“略微提高”。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十、美术与主题规范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整体采用明亮、可爱的日系怪物冒险卡牌风格。角色以圆润基础体型统一比例，通过模块化部件形成职业差异。怪物可夸张但不恐怖，轮廓清楚、表情直接，适配小屏快速识别。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美术生产建议拆为：1 套基础身体、4 套职业部件、3 档稀有度装饰、通用拼装特效、4 套完成技特效。稀有度只改变外观和展示，不直接增加战斗属性，避免外观与数值系统重新耦合。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必须保持原创：不直接复刻《勇者斗恶龙》中的怪物轮廓、面部比例、配色组合、字体、徽记和角色名称；“日系怪物卡牌感”仅用于定义明快配色、卡面构图和冒险氛围。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十一、数据与配置</w:t>
      </w:r>
    </w:p>
    <w:p w:rsidR="00A8444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角色配置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4444">
        <w:trPr>
          <w:tblHeader/>
          <w:jc w:val="center"/>
        </w:trPr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字段</w:t>
            </w:r>
            <w:proofErr w:type="spellEnd"/>
          </w:p>
        </w:tc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role_id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角色职业 ID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role_name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展示名称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required_parts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完成所需部件数，首期统一为 5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completion_action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完成行为类型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persist_type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即时消耗 / 驻场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skill_multiplier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技能倍率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base_hp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驻场角色耐久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bond_id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对应职业羁绊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visual_set_id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模块化美术套装</w:t>
            </w:r>
          </w:p>
        </w:tc>
      </w:tr>
    </w:tbl>
    <w:p w:rsidR="00A84444" w:rsidRDefault="00A84444">
      <w:pPr>
        <w:spacing w:after="0"/>
      </w:pPr>
    </w:p>
    <w:p w:rsidR="00A84444" w:rsidRDefault="00000000">
      <w:pPr>
        <w:pStyle w:val="31"/>
      </w:pPr>
      <w:r>
        <w:t xml:space="preserve">11.2 </w:t>
      </w:r>
      <w:r>
        <w:t>门配置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4444">
        <w:trPr>
          <w:tblHeader/>
          <w:jc w:val="center"/>
        </w:trPr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gate_id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门 ID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role_pool_id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可抽取职业池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part_value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部件数量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gate_group_id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左右选择组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weight_modifier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节点权重修正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preview_rule</w:t>
            </w:r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完成数与余数预览规则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pStyle w:val="31"/>
      </w:pPr>
      <w:r>
        <w:lastRenderedPageBreak/>
        <w:t xml:space="preserve">11.3 </w:t>
      </w:r>
      <w:proofErr w:type="spellStart"/>
      <w:r>
        <w:t>本局数据</w:t>
      </w:r>
      <w:proofErr w:type="spellEnd"/>
    </w:p>
    <w:p w:rsidR="00A84444" w:rsidRDefault="00000000">
      <w:r>
        <w:t>至少保存：run_id、node_id、currency、role_part_progress、completed_role_count、active_role_list、bond_stamp_count、role_spawn_weights、shop_refresh_count、completed_node_list、random_seed、last_update_time。</w:t>
      </w:r>
    </w:p>
    <w:p w:rsidR="00A84444" w:rsidRDefault="00000000">
      <w:pPr>
        <w:pStyle w:val="21"/>
      </w:pPr>
      <w:r>
        <w:t>十二、边界与异常处理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数字门只结算一次；动画未播放完不影响数据先行结算。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断线重连按服务器记录恢复部件进度、职业权重、驻场角色和职业刻印。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一次门结算生成多名角色时，技能队列必须幂等，重连不能重复释放。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部件数溢出必须进入同职业下一名角色，不得丢失。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负门扣减后进度不得小于 0；没有未完成部件时才影响驻场角色。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商店权重总和变化后统一归一化，展示百分比与服务端抽样权重一致。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随机保底由服务端种子决定，重进节点不能通过反复登录刷新门结果。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基础核心不能被数字门、负门和角色技能消耗。</w:t>
      </w:r>
    </w:p>
    <w:p w:rsidR="00A84444" w:rsidRDefault="00000000">
      <w:pPr>
        <w:pStyle w:val="21"/>
      </w:pPr>
      <w:proofErr w:type="spellStart"/>
      <w:r>
        <w:t>十三、埋点与验证指标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4444">
        <w:trPr>
          <w:tblHeader/>
          <w:jc w:val="center"/>
        </w:trPr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关键参数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选择数字门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左右门职业/数值、选择结果、选择前各职业进度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获得角色部件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职业、数量、完成角色数、溢出进度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角色完成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职业、节点、完成次序、是否触发羁绊升级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角色技能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职业、伤害、命中数、是否消耗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商店购买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刷新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商品、花费、购买前后职业权重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羁绊升级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羁绊、层级、完成角色总数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节点胜负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构筑、剩余角色、各职业完成数、失败原因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rPr>
          <w:lang w:eastAsia="zh-CN"/>
        </w:rPr>
      </w:pPr>
      <w:r>
        <w:rPr>
          <w:lang w:eastAsia="zh-CN"/>
        </w:rPr>
        <w:t>核心验证指标：首局首名角色完成率、平均首次完成时长、数字门左右选择偏差、各职业完成占比、战士冲撞命中数、商店购买率、概率倾向兑现率、羁绊 2/4/6 档达成率、三节点完成率、玩家对“角色为何消耗”的误解率。</w:t>
      </w: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t>十四、首期范围与里程碑</w:t>
      </w:r>
    </w:p>
    <w:p w:rsidR="00A84444" w:rsidRDefault="00000000">
      <w:pPr>
        <w:pStyle w:val="31"/>
      </w:pPr>
      <w:r>
        <w:t xml:space="preserve">14.1 P0 </w:t>
      </w:r>
      <w:proofErr w:type="spellStart"/>
      <w:r>
        <w:t>必须完成</w:t>
      </w:r>
      <w:proofErr w:type="spellEnd"/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4 个职业、5 段式拼装、独立职业进度和部件溢出。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战士冲撞消耗、弓手/盾卫/术士驻场逻辑。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职业数字门、门后结果预览、负门扣部件。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4 套职业羁绊，按完成角色累计职业刻印。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商店职业概率商品、刷新、保底与权重展示。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三段式关卡、断线恢复、关键埋点。</w:t>
      </w:r>
    </w:p>
    <w:p w:rsidR="00A84444" w:rsidRDefault="00000000">
      <w:pPr>
        <w:pStyle w:val="31"/>
      </w:pPr>
      <w:r>
        <w:t xml:space="preserve">14.2 </w:t>
      </w:r>
      <w:proofErr w:type="spellStart"/>
      <w:r>
        <w:t>本期不做</w:t>
      </w:r>
      <w:proofErr w:type="spellEnd"/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武器商店、属性碎片、装备背包、装备词条。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主动英雄技能、多英雄同时上阵、角色手动释放技能。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混合职业角色、部件品质、随机词条、部件合成。</w:t>
      </w:r>
    </w:p>
    <w:p w:rsidR="00A84444" w:rsidRDefault="00000000">
      <w:pPr>
        <w:pStyle w:val="a0"/>
        <w:rPr>
          <w:lang w:eastAsia="zh-CN"/>
        </w:rPr>
      </w:pPr>
      <w:r>
        <w:rPr>
          <w:lang w:eastAsia="zh-CN"/>
        </w:rPr>
        <w:t>五节点复杂地图、事件节点、休息节点和长期养成。</w:t>
      </w:r>
    </w:p>
    <w:p w:rsidR="00A84444" w:rsidRDefault="00000000">
      <w:pPr>
        <w:pStyle w:val="31"/>
      </w:pPr>
      <w:r>
        <w:t xml:space="preserve">14.3 </w:t>
      </w:r>
      <w:proofErr w:type="spellStart"/>
      <w:r>
        <w:t>建议灰盒验证顺序</w:t>
      </w:r>
      <w:proofErr w:type="spellEnd"/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只做战士与弓手，验证“部件数字是否比增兵数字更容易理解”。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加入部件溢出和门后预览，验证玩家能否预判完整角色数量。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加入商店概率调整，验证购买后 1 个节点内能否被明显感知。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加入盾卫、术士与 2/4/6 羁绊，验证流派差异。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最后接入完整美术、Boss 与断线恢复。</w:t>
      </w:r>
    </w:p>
    <w:p w:rsidR="00A84444" w:rsidRDefault="00000000">
      <w:pPr>
        <w:pStyle w:val="21"/>
      </w:pPr>
      <w:proofErr w:type="spellStart"/>
      <w:r>
        <w:t>十五、验收标准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84444">
        <w:trPr>
          <w:tblHeader/>
          <w:jc w:val="center"/>
        </w:trPr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86" w:type="dxa"/>
            <w:shd w:val="clear" w:color="auto" w:fill="244B5A"/>
            <w:vAlign w:val="center"/>
          </w:tcPr>
          <w:p w:rsidR="00A84444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r>
              <w:rPr>
                <w:sz w:val="18"/>
              </w:rPr>
              <w:t>拼装</w:t>
            </w:r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每职业独立累计；严格按 5 部件完成；溢出正确；界面与数据一致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数字门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职业、数值和结果预览正确；只能触发一次；左右选择互斥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战士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完成后正确蓄力、冲撞、范围伤害和消耗；连续生成不漏算、不重复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驻场角色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正确入队、攻击或承伤、死亡离场；不影响已累计刻印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羁绊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完成角色时累计；2/4/6 档即时生效；消耗或死亡不降级</w:t>
            </w:r>
          </w:p>
        </w:tc>
      </w:tr>
      <w:tr w:rsidR="00A84444">
        <w:trPr>
          <w:jc w:val="center"/>
        </w:trPr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商店</w:t>
            </w:r>
            <w:proofErr w:type="spellEnd"/>
          </w:p>
        </w:tc>
        <w:tc>
          <w:tcPr>
            <w:tcW w:w="4986" w:type="dxa"/>
            <w:shd w:val="clear" w:color="auto" w:fill="EEF3F4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权重调整、归一化、概率展示和保底一致；不出现武器/属性碎片商品</w:t>
            </w:r>
          </w:p>
        </w:tc>
      </w:tr>
      <w:tr w:rsidR="00A84444">
        <w:trPr>
          <w:jc w:val="center"/>
        </w:trPr>
        <w:tc>
          <w:tcPr>
            <w:tcW w:w="4986" w:type="dxa"/>
            <w:vAlign w:val="center"/>
          </w:tcPr>
          <w:p w:rsidR="00A84444" w:rsidRDefault="00000000">
            <w:pPr>
              <w:spacing w:after="0"/>
            </w:pPr>
            <w:proofErr w:type="spellStart"/>
            <w:r>
              <w:rPr>
                <w:sz w:val="18"/>
              </w:rPr>
              <w:t>存档</w:t>
            </w:r>
            <w:proofErr w:type="spellEnd"/>
          </w:p>
        </w:tc>
        <w:tc>
          <w:tcPr>
            <w:tcW w:w="4986" w:type="dxa"/>
            <w:vAlign w:val="center"/>
          </w:tcPr>
          <w:p w:rsidR="00A84444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重连后部件、角色、刻印、权重、商店和节点进度恢复一致</w:t>
            </w:r>
          </w:p>
        </w:tc>
      </w:tr>
    </w:tbl>
    <w:p w:rsidR="00A84444" w:rsidRDefault="00A84444">
      <w:pPr>
        <w:spacing w:after="0"/>
        <w:rPr>
          <w:lang w:eastAsia="zh-CN"/>
        </w:rPr>
      </w:pPr>
    </w:p>
    <w:p w:rsidR="00A8444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十六、待评审决策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以下内容不阻塞灰盒，但需要在美术和数值制作前拍板：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首名角色是否由玩家开局三选一，还是由第一组职业门决定。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负门是否只扣未完成部件，还是允许直接移除驻场角色。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战士冲撞由系统自动触发，还是拼满后由玩家点击释放；本案默认自动触发。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商店调的是整局权重还是下一节点权重；本案默认持续 2 个战斗节点。</w:t>
      </w:r>
    </w:p>
    <w:p w:rsidR="00A84444" w:rsidRDefault="00000000">
      <w:pPr>
        <w:pStyle w:val="a"/>
        <w:rPr>
          <w:lang w:eastAsia="zh-CN"/>
        </w:rPr>
      </w:pPr>
      <w:r>
        <w:rPr>
          <w:lang w:eastAsia="zh-CN"/>
        </w:rPr>
        <w:t>外观稀有度是否纯展示；本案建议首期纯展示，不影响属性。</w:t>
      </w:r>
    </w:p>
    <w:p w:rsidR="00A84444" w:rsidRDefault="00000000">
      <w:pPr>
        <w:rPr>
          <w:lang w:eastAsia="zh-CN"/>
        </w:rPr>
      </w:pPr>
      <w:r>
        <w:rPr>
          <w:lang w:eastAsia="zh-CN"/>
        </w:rPr>
        <w:t>最终定义： 数字门负责角色拼装，角色完成负责即时战斗反馈，职业刻印负责羁绊成长，商店负责控制后续职业概率。四个系统围绕同一个对象“角色”运转，替代原案中武器、属性碎片和独立羁绊组件并行造成的理解负担。</w:t>
      </w:r>
    </w:p>
    <w:sectPr w:rsidR="00A84444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6847" w:rsidRDefault="00596847">
      <w:pPr>
        <w:spacing w:after="0" w:line="240" w:lineRule="auto"/>
      </w:pPr>
      <w:r>
        <w:separator/>
      </w:r>
    </w:p>
  </w:endnote>
  <w:endnote w:type="continuationSeparator" w:id="0">
    <w:p w:rsidR="00596847" w:rsidRDefault="00596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4444" w:rsidRDefault="00000000">
    <w:pPr>
      <w:pStyle w:val="a7"/>
      <w:jc w:val="center"/>
      <w:rPr>
        <w:lang w:eastAsia="zh-CN"/>
      </w:rPr>
    </w:pPr>
    <w:r>
      <w:rPr>
        <w:lang w:eastAsia="zh-CN"/>
      </w:rPr>
      <w:t>倍增门：怪物拼装远征  |  PRD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6847" w:rsidRDefault="00596847">
      <w:pPr>
        <w:spacing w:after="0" w:line="240" w:lineRule="auto"/>
      </w:pPr>
      <w:r>
        <w:separator/>
      </w:r>
    </w:p>
  </w:footnote>
  <w:footnote w:type="continuationSeparator" w:id="0">
    <w:p w:rsidR="00596847" w:rsidRDefault="00596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228225">
    <w:abstractNumId w:val="8"/>
  </w:num>
  <w:num w:numId="2" w16cid:durableId="270404856">
    <w:abstractNumId w:val="6"/>
  </w:num>
  <w:num w:numId="3" w16cid:durableId="1125007322">
    <w:abstractNumId w:val="5"/>
  </w:num>
  <w:num w:numId="4" w16cid:durableId="232200884">
    <w:abstractNumId w:val="4"/>
  </w:num>
  <w:num w:numId="5" w16cid:durableId="322896405">
    <w:abstractNumId w:val="7"/>
  </w:num>
  <w:num w:numId="6" w16cid:durableId="637758930">
    <w:abstractNumId w:val="3"/>
  </w:num>
  <w:num w:numId="7" w16cid:durableId="718746021">
    <w:abstractNumId w:val="2"/>
  </w:num>
  <w:num w:numId="8" w16cid:durableId="384790753">
    <w:abstractNumId w:val="1"/>
  </w:num>
  <w:num w:numId="9" w16cid:durableId="59016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7C"/>
    <w:rsid w:val="0015074B"/>
    <w:rsid w:val="0029639D"/>
    <w:rsid w:val="00326F90"/>
    <w:rsid w:val="00596847"/>
    <w:rsid w:val="00A84444"/>
    <w:rsid w:val="00AA1D8D"/>
    <w:rsid w:val="00B47730"/>
    <w:rsid w:val="00C248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19250"/>
  <w14:defaultImageDpi w14:val="300"/>
  <w15:docId w15:val="{75B611D5-B28E-8148-A3D9-790DFF18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23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24D3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E6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23A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倍增门：怪物拼装远征 PRD V2.0</dc:title>
  <dc:subject>数字门拼装角色、职业技能、羁绊与商店概率系统</dc:subject>
  <dc:creator>AIOA</dc:creator>
  <cp:keywords/>
  <dc:description>generated by python-docx</dc:description>
  <cp:lastModifiedBy>Corey Chen</cp:lastModifiedBy>
  <cp:revision>2</cp:revision>
  <dcterms:created xsi:type="dcterms:W3CDTF">2013-12-23T23:15:00Z</dcterms:created>
  <dcterms:modified xsi:type="dcterms:W3CDTF">2026-09-08T06:19:00Z</dcterms:modified>
  <cp:category/>
</cp:coreProperties>
</file>