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IT与仿生的关系以及未来的发展</w:t>
      </w:r>
    </w:p>
    <w:p>
      <w:pPr>
        <w:jc w:val="cente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成家辉</w:t>
      </w:r>
    </w:p>
    <w:p>
      <w:pPr>
        <w:jc w:val="cente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（计算机与信息技术学院，2302班，23281036）</w:t>
      </w:r>
    </w:p>
    <w:p>
      <w:pPr>
        <w:jc w:val="both"/>
        <w:rPr>
          <w:rFonts w:hint="eastAsia" w:ascii="楷体" w:hAnsi="楷体" w:eastAsia="楷体" w:cs="楷体"/>
          <w:b w:val="0"/>
          <w:bCs w:val="0"/>
          <w:sz w:val="21"/>
          <w:szCs w:val="21"/>
          <w:lang w:val="en-US" w:eastAsia="zh-CN"/>
        </w:rPr>
      </w:pPr>
      <w:r>
        <w:rPr>
          <w:rFonts w:hint="eastAsia" w:ascii="黑体" w:hAnsi="黑体" w:eastAsia="黑体" w:cs="黑体"/>
          <w:b/>
          <w:bCs/>
          <w:sz w:val="21"/>
          <w:szCs w:val="21"/>
          <w:lang w:val="en-US" w:eastAsia="zh-CN"/>
        </w:rPr>
        <w:t>摘要</w:t>
      </w:r>
      <w:r>
        <w:rPr>
          <w:rFonts w:hint="eastAsia" w:ascii="仿宋" w:hAnsi="仿宋" w:eastAsia="仿宋" w:cs="仿宋"/>
          <w:b/>
          <w:bCs/>
          <w:sz w:val="24"/>
          <w:szCs w:val="24"/>
          <w:lang w:val="en-US" w:eastAsia="zh-CN"/>
        </w:rPr>
        <w:t>：</w:t>
      </w:r>
      <w:r>
        <w:rPr>
          <w:rFonts w:hint="eastAsia" w:ascii="楷体" w:hAnsi="楷体" w:eastAsia="楷体" w:cs="楷体"/>
          <w:b w:val="0"/>
          <w:bCs w:val="0"/>
          <w:sz w:val="21"/>
          <w:szCs w:val="21"/>
          <w:lang w:val="en-US" w:eastAsia="zh-CN"/>
        </w:rPr>
        <w:t>论述了IT技术与仿生技术之间的联系，分析二者在社会中产生的影响，并从机器人这一具体方面对二者的未来发展做出一定的想象与见解。</w:t>
      </w:r>
    </w:p>
    <w:p>
      <w:pPr>
        <w:jc w:val="both"/>
        <w:rPr>
          <w:rFonts w:hint="default" w:ascii="仿宋" w:hAnsi="仿宋" w:eastAsia="仿宋" w:cs="仿宋"/>
          <w:b/>
          <w:bCs/>
          <w:sz w:val="24"/>
          <w:szCs w:val="24"/>
          <w:lang w:val="en-US" w:eastAsia="zh-CN"/>
        </w:rPr>
      </w:pPr>
      <w:r>
        <w:rPr>
          <w:rFonts w:hint="eastAsia" w:ascii="黑体" w:hAnsi="黑体" w:eastAsia="黑体" w:cs="黑体"/>
          <w:b/>
          <w:bCs/>
          <w:sz w:val="21"/>
          <w:szCs w:val="21"/>
          <w:lang w:val="en-US" w:eastAsia="zh-CN"/>
        </w:rPr>
        <w:t>关键词：</w:t>
      </w:r>
      <w:r>
        <w:rPr>
          <w:rFonts w:hint="eastAsia" w:ascii="楷体" w:hAnsi="楷体" w:eastAsia="楷体" w:cs="楷体"/>
          <w:b w:val="0"/>
          <w:bCs w:val="0"/>
          <w:sz w:val="21"/>
          <w:szCs w:val="21"/>
          <w:lang w:val="en-US" w:eastAsia="zh-CN"/>
        </w:rPr>
        <w:t>机器人技术；仿生技术；未来发展</w:t>
      </w:r>
    </w:p>
    <w:p>
      <w:p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现代科技的不断发展中，人类对于仿生学和智能机器人技术的研究逐渐成为了关注的焦点。而仿生学和智能机器人技术的发展，不仅可以帮助解决人类面临的问题，还可以为人类创造更加便捷和优质的生活体验。</w:t>
      </w:r>
    </w:p>
    <w:p>
      <w:p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仿生学是一门研究生物学的科学，它主要通过研究生物神经、生理和行为等特征来寻求机器仿生的灵感，从而设计出更加智能化的机器人。仿生学也是综合学科，它涉及了生物学、物理学、工程学和生物医学等领域。因此，它十分重要。</w:t>
      </w:r>
    </w:p>
    <w:p>
      <w:pPr>
        <w:spacing w:line="360" w:lineRule="auto"/>
        <w:ind w:firstLine="480" w:firstLineChars="20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接下来，我们来探讨二者的关系与发展。</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spacing w:line="360" w:lineRule="auto"/>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关系</w:t>
            </w:r>
          </w:p>
        </w:tc>
        <w:tc>
          <w:tcPr>
            <w:tcW w:w="1217" w:type="dxa"/>
          </w:tcPr>
          <w:p>
            <w:pPr>
              <w:spacing w:line="360" w:lineRule="auto"/>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形态仿生</w:t>
            </w:r>
          </w:p>
        </w:tc>
        <w:tc>
          <w:tcPr>
            <w:tcW w:w="1217" w:type="dxa"/>
          </w:tcPr>
          <w:p>
            <w:pPr>
              <w:spacing w:line="360" w:lineRule="auto"/>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功能仿生</w:t>
            </w:r>
          </w:p>
        </w:tc>
        <w:tc>
          <w:tcPr>
            <w:tcW w:w="1217" w:type="dxa"/>
          </w:tcPr>
          <w:p>
            <w:pPr>
              <w:spacing w:line="360" w:lineRule="auto"/>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材料仿生</w:t>
            </w:r>
          </w:p>
        </w:tc>
        <w:tc>
          <w:tcPr>
            <w:tcW w:w="1218" w:type="dxa"/>
          </w:tcPr>
          <w:p>
            <w:pPr>
              <w:spacing w:line="360" w:lineRule="auto"/>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结构仿生</w:t>
            </w:r>
          </w:p>
        </w:tc>
        <w:tc>
          <w:tcPr>
            <w:tcW w:w="1218" w:type="dxa"/>
          </w:tcPr>
          <w:p>
            <w:pPr>
              <w:spacing w:line="360" w:lineRule="auto"/>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能量转化仿生</w:t>
            </w:r>
          </w:p>
        </w:tc>
        <w:tc>
          <w:tcPr>
            <w:tcW w:w="1218" w:type="dxa"/>
          </w:tcPr>
          <w:p>
            <w:pPr>
              <w:spacing w:line="360" w:lineRule="auto"/>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spacing w:line="360" w:lineRule="auto"/>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发展</w:t>
            </w:r>
          </w:p>
        </w:tc>
        <w:tc>
          <w:tcPr>
            <w:tcW w:w="1217" w:type="dxa"/>
          </w:tcPr>
          <w:p>
            <w:pPr>
              <w:spacing w:line="360" w:lineRule="auto"/>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医疗应用</w:t>
            </w:r>
          </w:p>
        </w:tc>
        <w:tc>
          <w:tcPr>
            <w:tcW w:w="1217" w:type="dxa"/>
          </w:tcPr>
          <w:p>
            <w:pPr>
              <w:spacing w:line="360" w:lineRule="auto"/>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商业应用</w:t>
            </w:r>
          </w:p>
        </w:tc>
        <w:tc>
          <w:tcPr>
            <w:tcW w:w="1217" w:type="dxa"/>
          </w:tcPr>
          <w:p>
            <w:pPr>
              <w:spacing w:line="360" w:lineRule="auto"/>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生物研究</w:t>
            </w:r>
          </w:p>
        </w:tc>
        <w:tc>
          <w:tcPr>
            <w:tcW w:w="1218" w:type="dxa"/>
          </w:tcPr>
          <w:p>
            <w:pPr>
              <w:spacing w:line="360" w:lineRule="auto"/>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能源开发</w:t>
            </w:r>
          </w:p>
        </w:tc>
        <w:tc>
          <w:tcPr>
            <w:tcW w:w="1218" w:type="dxa"/>
          </w:tcPr>
          <w:p>
            <w:pPr>
              <w:spacing w:line="360" w:lineRule="auto"/>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w:t>
            </w:r>
          </w:p>
        </w:tc>
        <w:tc>
          <w:tcPr>
            <w:tcW w:w="1218" w:type="dxa"/>
          </w:tcPr>
          <w:p>
            <w:pPr>
              <w:spacing w:line="360" w:lineRule="auto"/>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w:t>
            </w:r>
          </w:p>
        </w:tc>
      </w:tr>
    </w:tbl>
    <w:p>
      <w:pPr>
        <w:spacing w:line="360" w:lineRule="auto"/>
        <w:ind w:firstLine="360" w:firstLineChars="200"/>
        <w:jc w:val="center"/>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18"/>
          <w:szCs w:val="18"/>
          <w:lang w:val="en-US" w:eastAsia="zh-CN"/>
        </w:rPr>
        <w:t>表一  目录</w:t>
      </w:r>
    </w:p>
    <w:p>
      <w:pPr>
        <w:numPr>
          <w:ilvl w:val="0"/>
          <w:numId w:val="0"/>
        </w:numPr>
        <w:spacing w:line="360" w:lineRule="auto"/>
        <w:ind w:firstLine="562" w:firstLineChars="200"/>
        <w:jc w:val="both"/>
        <w:rPr>
          <w:rFonts w:hint="eastAsia" w:asciiTheme="minorEastAsia" w:hAnsiTheme="minorEastAsia" w:eastAsiaTheme="minorEastAsia" w:cstheme="minorEastAsia"/>
          <w:b w:val="0"/>
          <w:bCs w:val="0"/>
          <w:sz w:val="24"/>
          <w:szCs w:val="24"/>
          <w:lang w:val="en-US" w:eastAsia="zh-CN"/>
        </w:rPr>
      </w:pPr>
      <w:r>
        <w:rPr>
          <w:rFonts w:hint="eastAsia" w:ascii="黑体" w:hAnsi="黑体" w:eastAsia="黑体" w:cs="黑体"/>
          <w:b/>
          <w:bCs/>
          <w:sz w:val="28"/>
          <w:szCs w:val="28"/>
          <w:lang w:val="en-US" w:eastAsia="zh-CN"/>
        </w:rPr>
        <w:t>一、仿生学与机器人技术的关系</w:t>
      </w:r>
    </w:p>
    <w:p>
      <w:pPr>
        <w:spacing w:line="360" w:lineRule="auto"/>
        <w:ind w:firstLine="482" w:firstLineChars="200"/>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1.形态仿生</w:t>
      </w:r>
    </w:p>
    <w:p>
      <w:p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形态仿生是仿生学的一个重要分支，它通过研究生物体的形态、结构和特征，将这些特征应用于机器人技术的设计和制造中。通过形态仿生，我们可以模仿生物体的优美形态和运动方式，提高机器人的灵活性、适应性和效率。例如，模仿鱼类游动的机器人可以通过模仿鱼类的尾巴形状和运动方式实现高效的水中游动。</w:t>
      </w:r>
    </w:p>
    <w:p>
      <w:pPr>
        <w:spacing w:line="360" w:lineRule="auto"/>
        <w:ind w:firstLine="482" w:firstLineChars="200"/>
        <w:jc w:val="both"/>
        <w:rPr>
          <w:rFonts w:hint="eastAsia" w:asciiTheme="minorEastAsia" w:hAnsiTheme="minorEastAsia" w:eastAsiaTheme="minorEastAsia" w:cstheme="minorEastAsia"/>
          <w:b w:val="0"/>
          <w:bCs w:val="0"/>
          <w:sz w:val="24"/>
          <w:szCs w:val="24"/>
          <w:lang w:val="en-US" w:eastAsia="zh-CN"/>
        </w:rPr>
      </w:pPr>
      <w:r>
        <w:rPr>
          <w:rFonts w:hint="eastAsia" w:ascii="楷体" w:hAnsi="楷体" w:eastAsia="楷体" w:cs="楷体"/>
          <w:b/>
          <w:bCs/>
          <w:sz w:val="24"/>
          <w:szCs w:val="24"/>
          <w:lang w:val="en-US" w:eastAsia="zh-CN"/>
        </w:rPr>
        <w:t>2.功能仿生</w:t>
      </w:r>
    </w:p>
    <w:p>
      <w:p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功能仿生是通过研究生物体的特殊功能和机制，将这些功能和机制应用于机器人技术的设计和制造中。例如，模仿蝙蝠的回声定位功能，我们可以研制出能够通过声音进行定位和导航的机器人。模仿人类的手部运动和抓握能力，我们可以研制出能够进行精细操作和抓握物体的机器人。</w:t>
      </w:r>
    </w:p>
    <w:p>
      <w:pPr>
        <w:spacing w:line="360" w:lineRule="auto"/>
        <w:ind w:firstLine="482" w:firstLineChars="200"/>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3.材料仿生</w:t>
      </w:r>
    </w:p>
    <w:p>
      <w:p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材料仿生是通过研究生物体的特殊材料和组织结构，将这些材料和结构应用于机器人技术的设计和制造中。例如，模仿蜘蛛丝的结构和性能，我们可以研制出具有高强度、高韧性和轻质等优点的机器人材料。模仿动物的软体结构和材料，我们可以研制出具有柔性和适应性的机器人。</w:t>
      </w:r>
    </w:p>
    <w:p>
      <w:pPr>
        <w:spacing w:line="360" w:lineRule="auto"/>
        <w:ind w:firstLine="482" w:firstLineChars="200"/>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4.结构仿生</w:t>
      </w:r>
    </w:p>
    <w:p>
      <w:p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结构仿生是通过研究生物体的结构和组织方式，将这些结构和组织方式应用于机器人技术的设计和制造中。例如，模仿蜂巢的结构和构造方式，我们可以研制出具有高强度、轻质和节能等优点的机器人结构。模仿动物的骨骼结构和运动方式，我们可以研制出具有高效能和适应性的机器人。</w:t>
      </w:r>
    </w:p>
    <w:p>
      <w:pPr>
        <w:spacing w:line="360" w:lineRule="auto"/>
        <w:ind w:firstLine="482" w:firstLineChars="200"/>
        <w:jc w:val="both"/>
        <w:rPr>
          <w:rFonts w:hint="eastAsia" w:asciiTheme="minorEastAsia" w:hAnsiTheme="minorEastAsia" w:eastAsiaTheme="minorEastAsia" w:cstheme="minorEastAsia"/>
          <w:b w:val="0"/>
          <w:bCs w:val="0"/>
          <w:sz w:val="24"/>
          <w:szCs w:val="24"/>
          <w:lang w:val="en-US" w:eastAsia="zh-CN"/>
        </w:rPr>
      </w:pPr>
      <w:r>
        <w:rPr>
          <w:rFonts w:hint="eastAsia" w:ascii="楷体" w:hAnsi="楷体" w:eastAsia="楷体" w:cs="楷体"/>
          <w:b/>
          <w:bCs/>
          <w:sz w:val="24"/>
          <w:szCs w:val="24"/>
          <w:lang w:val="en-US" w:eastAsia="zh-CN"/>
        </w:rPr>
        <w:t>5.能量转化仿生</w:t>
      </w:r>
    </w:p>
    <w:p>
      <w:p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能量转化仿生是通过研究生物体的能量转化和利用方式，将这些方式和机制应用于机器人技术的设计和制造中。例如，模仿绿色植物的光合作用方式，我们可以研制出能够利用太阳能进行自我充电的机器人。模仿动物的觅食和消化过程，我们可以研制出能够通过吸收环境中的能量进行自我充能的机器人。</w:t>
      </w:r>
    </w:p>
    <w:p>
      <w:p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总之，仿生学与机器人技术之间存在着密切的关系。通过将仿生学的原理和方法应用于机器人技术的设计和制造中，我们可以研制出更加高效、灵活、适应性强和节能的机器人。这些机器人的应用范围非常广泛，包括但不限于工业自动化、医疗健康、救援、军事等领域。未来随着技术的不断发展和进步，仿生学与机器人技术的结合将会越来越紧密，为我们带来更多的科技和社会效益。</w:t>
      </w:r>
    </w:p>
    <w:p>
      <w:p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drawing>
          <wp:inline distT="0" distB="0" distL="114300" distR="114300">
            <wp:extent cx="2978785" cy="1739265"/>
            <wp:effectExtent l="0" t="0" r="5715" b="635"/>
            <wp:docPr id="1" name="图片 1" descr="微信图片_2023111115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31111150109"/>
                    <pic:cNvPicPr>
                      <a:picLocks noChangeAspect="1"/>
                    </pic:cNvPicPr>
                  </pic:nvPicPr>
                  <pic:blipFill>
                    <a:blip r:embed="rId4"/>
                    <a:stretch>
                      <a:fillRect/>
                    </a:stretch>
                  </pic:blipFill>
                  <pic:spPr>
                    <a:xfrm>
                      <a:off x="0" y="0"/>
                      <a:ext cx="2978785" cy="1739265"/>
                    </a:xfrm>
                    <a:prstGeom prst="rect">
                      <a:avLst/>
                    </a:prstGeom>
                  </pic:spPr>
                </pic:pic>
              </a:graphicData>
            </a:graphic>
          </wp:inline>
        </w:drawing>
      </w:r>
    </w:p>
    <w:p>
      <w:pPr>
        <w:spacing w:line="360" w:lineRule="auto"/>
        <w:ind w:firstLine="360" w:firstLineChars="200"/>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18"/>
          <w:szCs w:val="18"/>
          <w:lang w:val="en-US" w:eastAsia="zh-CN"/>
        </w:rPr>
        <w:t xml:space="preserve">图一  </w:t>
      </w:r>
      <w:r>
        <w:rPr>
          <w:rFonts w:hint="eastAsia" w:asciiTheme="minorEastAsia" w:hAnsiTheme="minorEastAsia" w:eastAsiaTheme="minorEastAsia" w:cstheme="minorEastAsia"/>
          <w:b w:val="0"/>
          <w:bCs w:val="0"/>
          <w:sz w:val="18"/>
          <w:szCs w:val="18"/>
          <w:lang w:val="en-US" w:eastAsia="zh-CN"/>
        </w:rPr>
        <w:t>德国festo推出的仿生机器人</w:t>
      </w:r>
    </w:p>
    <w:p>
      <w:p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drawing>
          <wp:inline distT="0" distB="0" distL="114300" distR="114300">
            <wp:extent cx="2812415" cy="2044065"/>
            <wp:effectExtent l="0" t="0" r="6985" b="635"/>
            <wp:docPr id="2" name="图片 2" descr="微信图片_20231111150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31111150114"/>
                    <pic:cNvPicPr>
                      <a:picLocks noChangeAspect="1"/>
                    </pic:cNvPicPr>
                  </pic:nvPicPr>
                  <pic:blipFill>
                    <a:blip r:embed="rId5"/>
                    <a:stretch>
                      <a:fillRect/>
                    </a:stretch>
                  </pic:blipFill>
                  <pic:spPr>
                    <a:xfrm>
                      <a:off x="0" y="0"/>
                      <a:ext cx="2812415" cy="2044065"/>
                    </a:xfrm>
                    <a:prstGeom prst="rect">
                      <a:avLst/>
                    </a:prstGeom>
                  </pic:spPr>
                </pic:pic>
              </a:graphicData>
            </a:graphic>
          </wp:inline>
        </w:drawing>
      </w:r>
    </w:p>
    <w:p>
      <w:pPr>
        <w:spacing w:line="360" w:lineRule="auto"/>
        <w:ind w:firstLine="360" w:firstLineChars="200"/>
        <w:jc w:val="center"/>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 xml:space="preserve">图二  </w:t>
      </w:r>
      <w:r>
        <w:rPr>
          <w:rFonts w:hint="eastAsia" w:asciiTheme="minorEastAsia" w:hAnsiTheme="minorEastAsia" w:eastAsiaTheme="minorEastAsia" w:cstheme="minorEastAsia"/>
          <w:b w:val="0"/>
          <w:bCs w:val="0"/>
          <w:sz w:val="18"/>
          <w:szCs w:val="18"/>
          <w:lang w:val="en-US" w:eastAsia="zh-CN"/>
        </w:rPr>
        <w:t>马斯克发布的特斯拉人形机器人</w:t>
      </w:r>
    </w:p>
    <w:p>
      <w:pPr>
        <w:numPr>
          <w:ilvl w:val="0"/>
          <w:numId w:val="0"/>
        </w:numPr>
        <w:spacing w:line="360" w:lineRule="auto"/>
        <w:ind w:firstLine="560" w:firstLineChars="200"/>
        <w:jc w:val="both"/>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二、仿生学与机器人技术未来的发展</w:t>
      </w:r>
    </w:p>
    <w:p>
      <w:pPr>
        <w:numPr>
          <w:ilvl w:val="0"/>
          <w:numId w:val="0"/>
        </w:numPr>
        <w:spacing w:line="360" w:lineRule="auto"/>
        <w:ind w:firstLine="482" w:firstLineChars="200"/>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1.医疗应用</w:t>
      </w:r>
    </w:p>
    <w:p>
      <w:pPr>
        <w:numPr>
          <w:ilvl w:val="0"/>
          <w:numId w:val="0"/>
        </w:num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lang w:val="en-US" w:eastAsia="zh-CN"/>
        </w:rPr>
        <w:t>康复辅助:</w:t>
      </w:r>
    </w:p>
    <w:p>
      <w:pPr>
        <w:numPr>
          <w:ilvl w:val="0"/>
          <w:numId w:val="0"/>
        </w:numPr>
        <w:spacing w:line="360" w:lineRule="auto"/>
        <w:ind w:firstLine="480" w:firstLineChars="200"/>
        <w:jc w:val="both"/>
        <w:rPr>
          <w:rFonts w:hint="default" w:ascii="黑体" w:hAnsi="黑体" w:eastAsia="黑体" w:cs="黑体"/>
          <w:b w:val="0"/>
          <w:bCs w:val="0"/>
          <w:sz w:val="28"/>
          <w:szCs w:val="28"/>
          <w:lang w:val="en-US" w:eastAsia="zh-CN"/>
        </w:rPr>
      </w:pPr>
      <w:r>
        <w:rPr>
          <w:rFonts w:hint="eastAsia" w:asciiTheme="minorEastAsia" w:hAnsiTheme="minorEastAsia" w:eastAsiaTheme="minorEastAsia" w:cstheme="minorEastAsia"/>
          <w:b w:val="0"/>
          <w:bCs w:val="0"/>
          <w:sz w:val="24"/>
          <w:szCs w:val="24"/>
          <w:lang w:val="en-US" w:eastAsia="zh-CN"/>
        </w:rPr>
        <w:t>仿生机器人可以根据人体运动学原理和动力学特征，模拟人类肌肉骨骼系统的运动，为康复患者提供辅助运动，帮助他们恢复身体功能。</w:t>
      </w:r>
    </w:p>
    <w:p>
      <w:pPr>
        <w:numPr>
          <w:ilvl w:val="0"/>
          <w:numId w:val="1"/>
        </w:num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远程医疗:</w:t>
      </w:r>
    </w:p>
    <w:p>
      <w:pPr>
        <w:numPr>
          <w:ilvl w:val="0"/>
          <w:numId w:val="0"/>
        </w:num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通过仿生机器人技术，医生可以远程操控机器人进行手术或者提供医疗服务，解决资源分布不均和偏远地区医疗需求的问题。</w:t>
      </w:r>
    </w:p>
    <w:p>
      <w:pPr>
        <w:numPr>
          <w:ilvl w:val="0"/>
          <w:numId w:val="1"/>
        </w:numPr>
        <w:spacing w:line="360" w:lineRule="auto"/>
        <w:ind w:left="0" w:leftChars="0"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生物医学研究:</w:t>
      </w:r>
    </w:p>
    <w:p>
      <w:pPr>
        <w:numPr>
          <w:ilvl w:val="0"/>
          <w:numId w:val="0"/>
        </w:num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仿生机器人可以用于生物医学研究中，例如模拟生物组织、器官和系统的运动和功能，为疾病诊断和治疗提供帮助。</w:t>
      </w:r>
    </w:p>
    <w:p>
      <w:pPr>
        <w:numPr>
          <w:ilvl w:val="0"/>
          <w:numId w:val="0"/>
        </w:numPr>
        <w:spacing w:line="360" w:lineRule="auto"/>
        <w:ind w:firstLine="482" w:firstLineChars="200"/>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2.商业应用</w:t>
      </w:r>
    </w:p>
    <w:p>
      <w:pPr>
        <w:numPr>
          <w:ilvl w:val="0"/>
          <w:numId w:val="0"/>
        </w:numPr>
        <w:spacing w:line="360" w:lineRule="auto"/>
        <w:ind w:firstLine="480" w:firstLineChars="200"/>
        <w:jc w:val="both"/>
        <w:rPr>
          <w:rFonts w:hint="default" w:ascii="黑体" w:hAnsi="黑体" w:eastAsia="黑体" w:cs="黑体"/>
          <w:b w:val="0"/>
          <w:bCs w:val="0"/>
          <w:sz w:val="28"/>
          <w:szCs w:val="28"/>
          <w:lang w:val="en-US" w:eastAsia="zh-CN"/>
        </w:rPr>
      </w:pPr>
      <w:r>
        <w:rPr>
          <w:rFonts w:hint="eastAsia" w:asciiTheme="minorEastAsia" w:hAnsi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lang w:val="en-US" w:eastAsia="zh-CN"/>
        </w:rPr>
        <w:t>服务业:</w:t>
      </w:r>
    </w:p>
    <w:p>
      <w:pPr>
        <w:numPr>
          <w:ilvl w:val="0"/>
          <w:numId w:val="0"/>
        </w:numPr>
        <w:spacing w:line="360" w:lineRule="auto"/>
        <w:ind w:firstLine="480" w:firstLineChars="200"/>
        <w:jc w:val="both"/>
        <w:rPr>
          <w:rFonts w:hint="default" w:ascii="黑体" w:hAnsi="黑体" w:eastAsia="黑体" w:cs="黑体"/>
          <w:b w:val="0"/>
          <w:bCs w:val="0"/>
          <w:sz w:val="28"/>
          <w:szCs w:val="28"/>
          <w:lang w:val="en-US" w:eastAsia="zh-CN"/>
        </w:rPr>
      </w:pPr>
      <w:r>
        <w:rPr>
          <w:rFonts w:hint="eastAsia" w:asciiTheme="minorEastAsia" w:hAnsiTheme="minorEastAsia" w:eastAsiaTheme="minorEastAsia" w:cstheme="minorEastAsia"/>
          <w:b w:val="0"/>
          <w:bCs w:val="0"/>
          <w:sz w:val="24"/>
          <w:szCs w:val="24"/>
          <w:lang w:val="en-US" w:eastAsia="zh-CN"/>
        </w:rPr>
        <w:t>通过仿生机器人技术，可以实现服务型机器人的自动化和智能化，提高服务质量和工作效率。例如，餐厅服务员、导游、酒店客房服务等。</w:t>
      </w:r>
    </w:p>
    <w:p>
      <w:pPr>
        <w:numPr>
          <w:ilvl w:val="0"/>
          <w:numId w:val="0"/>
        </w:numPr>
        <w:spacing w:line="360" w:lineRule="auto"/>
        <w:ind w:firstLine="480" w:firstLineChars="200"/>
        <w:jc w:val="both"/>
        <w:rPr>
          <w:rFonts w:hint="default" w:ascii="黑体" w:hAnsi="黑体" w:eastAsia="黑体" w:cs="黑体"/>
          <w:b w:val="0"/>
          <w:bCs w:val="0"/>
          <w:sz w:val="28"/>
          <w:szCs w:val="28"/>
          <w:lang w:val="en-US" w:eastAsia="zh-CN"/>
        </w:rPr>
      </w:pPr>
      <w:r>
        <w:rPr>
          <w:rFonts w:hint="eastAsia" w:asciiTheme="minorEastAsia" w:hAnsi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lang w:val="en-US" w:eastAsia="zh-CN"/>
        </w:rPr>
        <w:t>物流业:</w:t>
      </w:r>
    </w:p>
    <w:p>
      <w:pPr>
        <w:numPr>
          <w:ilvl w:val="0"/>
          <w:numId w:val="0"/>
        </w:num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仿生机器人可以用于仓库管理和物流配送等方面，实现货物的自动化分拣、装卸和运输，提高物流效率和准确性。</w:t>
      </w:r>
    </w:p>
    <w:p>
      <w:pPr>
        <w:numPr>
          <w:ilvl w:val="0"/>
          <w:numId w:val="0"/>
        </w:numPr>
        <w:spacing w:line="360" w:lineRule="auto"/>
        <w:ind w:firstLine="482" w:firstLineChars="200"/>
        <w:jc w:val="both"/>
        <w:rPr>
          <w:rFonts w:hint="default" w:ascii="黑体" w:hAnsi="黑体" w:eastAsia="黑体" w:cs="黑体"/>
          <w:b w:val="0"/>
          <w:bCs w:val="0"/>
          <w:sz w:val="28"/>
          <w:szCs w:val="28"/>
          <w:lang w:val="en-US" w:eastAsia="zh-CN"/>
        </w:rPr>
      </w:pPr>
      <w:r>
        <w:rPr>
          <w:rFonts w:hint="eastAsia" w:ascii="楷体" w:hAnsi="楷体" w:eastAsia="楷体" w:cs="楷体"/>
          <w:b/>
          <w:bCs/>
          <w:sz w:val="24"/>
          <w:szCs w:val="24"/>
          <w:lang w:val="en-US" w:eastAsia="zh-CN"/>
        </w:rPr>
        <w:t>3.生物研究</w:t>
      </w:r>
    </w:p>
    <w:p>
      <w:pPr>
        <w:numPr>
          <w:ilvl w:val="0"/>
          <w:numId w:val="0"/>
        </w:numPr>
        <w:spacing w:line="360" w:lineRule="auto"/>
        <w:ind w:firstLine="480" w:firstLineChars="200"/>
        <w:jc w:val="both"/>
        <w:rPr>
          <w:rFonts w:hint="default" w:ascii="黑体" w:hAnsi="黑体" w:eastAsia="黑体" w:cs="黑体"/>
          <w:b w:val="0"/>
          <w:bCs w:val="0"/>
          <w:sz w:val="28"/>
          <w:szCs w:val="28"/>
          <w:lang w:val="en-US" w:eastAsia="zh-CN"/>
        </w:rPr>
      </w:pPr>
      <w:r>
        <w:rPr>
          <w:rFonts w:hint="eastAsia" w:asciiTheme="minorEastAsia" w:hAnsi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lang w:val="en-US" w:eastAsia="zh-CN"/>
        </w:rPr>
        <w:t>生物模拟:</w:t>
      </w:r>
    </w:p>
    <w:p>
      <w:pPr>
        <w:numPr>
          <w:ilvl w:val="0"/>
          <w:numId w:val="0"/>
        </w:num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仿生机器人可以模拟生物体的运动和功能，例如模拟肌肉、关节、神经系统等，用于研究生物体的结构和运动规律。</w:t>
      </w:r>
    </w:p>
    <w:p>
      <w:pPr>
        <w:numPr>
          <w:ilvl w:val="0"/>
          <w:numId w:val="0"/>
        </w:num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lang w:val="en-US" w:eastAsia="zh-CN"/>
        </w:rPr>
        <w:t>生物机械研究:</w:t>
      </w:r>
    </w:p>
    <w:p>
      <w:pPr>
        <w:numPr>
          <w:ilvl w:val="0"/>
          <w:numId w:val="0"/>
        </w:num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仿生机器人可以用于生物机械方面的研究，例如生物组织的力学特性、生物材料的力学行为等，为生物医学工程和生物制造等领域提供支持。</w:t>
      </w:r>
    </w:p>
    <w:p>
      <w:pPr>
        <w:numPr>
          <w:ilvl w:val="0"/>
          <w:numId w:val="0"/>
        </w:num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w:t>
      </w:r>
      <w:r>
        <w:rPr>
          <w:rFonts w:hint="eastAsia" w:asciiTheme="minorEastAsia" w:hAnsiTheme="minorEastAsia" w:eastAsiaTheme="minorEastAsia" w:cstheme="minorEastAsia"/>
          <w:b w:val="0"/>
          <w:bCs w:val="0"/>
          <w:sz w:val="24"/>
          <w:szCs w:val="24"/>
          <w:lang w:val="en-US" w:eastAsia="zh-CN"/>
        </w:rPr>
        <w:t>生态模拟:</w:t>
      </w:r>
    </w:p>
    <w:p>
      <w:pPr>
        <w:numPr>
          <w:ilvl w:val="0"/>
          <w:numId w:val="0"/>
        </w:numPr>
        <w:spacing w:line="360" w:lineRule="auto"/>
        <w:ind w:leftChars="200" w:firstLine="240" w:firstLineChars="1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仿生机器人可以模拟生态系统的运行和演化过程，例如模拟植物生长、动物行为、生态系统平衡等，为生态保护和可持续发展提供帮助。</w:t>
      </w:r>
    </w:p>
    <w:p>
      <w:pPr>
        <w:numPr>
          <w:ilvl w:val="0"/>
          <w:numId w:val="0"/>
        </w:numPr>
        <w:spacing w:line="360" w:lineRule="auto"/>
        <w:ind w:firstLine="482" w:firstLineChars="200"/>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4.能源开发</w:t>
      </w:r>
    </w:p>
    <w:p>
      <w:pPr>
        <w:numPr>
          <w:ilvl w:val="0"/>
          <w:numId w:val="0"/>
        </w:num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（1）能源勘探:</w:t>
      </w:r>
    </w:p>
    <w:p>
      <w:pPr>
        <w:numPr>
          <w:ilvl w:val="0"/>
          <w:numId w:val="0"/>
        </w:num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仿生机器人可以用于能源勘探和开发，例如在海洋和陆地中寻找石油、天然气等资源，提高能源开发的效率和安全性。</w:t>
      </w:r>
    </w:p>
    <w:p>
      <w:pPr>
        <w:numPr>
          <w:ilvl w:val="0"/>
          <w:numId w:val="0"/>
        </w:numPr>
        <w:spacing w:line="360" w:lineRule="auto"/>
        <w:ind w:firstLine="480" w:firstLineChars="200"/>
        <w:jc w:val="both"/>
        <w:rPr>
          <w:rFonts w:hint="default" w:ascii="黑体" w:hAnsi="黑体" w:eastAsia="黑体" w:cs="黑体"/>
          <w:b w:val="0"/>
          <w:bCs w:val="0"/>
          <w:sz w:val="28"/>
          <w:szCs w:val="28"/>
          <w:lang w:val="en-US" w:eastAsia="zh-CN"/>
        </w:rPr>
      </w:pPr>
      <w:r>
        <w:rPr>
          <w:rFonts w:hint="eastAsia" w:asciiTheme="minorEastAsia" w:hAnsi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lang w:val="en-US" w:eastAsia="zh-CN"/>
        </w:rPr>
        <w:t>清洁能源开发:</w:t>
      </w:r>
    </w:p>
    <w:p>
      <w:pPr>
        <w:numPr>
          <w:ilvl w:val="0"/>
          <w:numId w:val="0"/>
        </w:num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仿生机器人可以用于清洁能源的开发，例如太阳能、风能等，进行太阳能电池板清洁和维护等工作。</w:t>
      </w:r>
    </w:p>
    <w:p>
      <w:pPr>
        <w:numPr>
          <w:ilvl w:val="0"/>
          <w:numId w:val="0"/>
        </w:num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w:t>
      </w:r>
    </w:p>
    <w:p>
      <w:pPr>
        <w:numPr>
          <w:ilvl w:val="0"/>
          <w:numId w:val="0"/>
        </w:numPr>
        <w:spacing w:line="360" w:lineRule="auto"/>
        <w:ind w:firstLine="480" w:firstLineChars="20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总而言之，相信IT与仿生学的紧密联合将会为社会而带来的很大的便利，我们应当积极地接受，合理地利用高科技为我们带来的优势。同时，我们也应当辨证地看待科技，做到不滥用高科技，让IT与仿生学真正发挥它们应有的用处，推动整个社会的进步。</w:t>
      </w:r>
    </w:p>
    <w:p>
      <w:pPr>
        <w:numPr>
          <w:ilvl w:val="0"/>
          <w:numId w:val="0"/>
        </w:numPr>
        <w:spacing w:line="360" w:lineRule="auto"/>
        <w:ind w:firstLine="420" w:firstLineChars="200"/>
        <w:jc w:val="both"/>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参考文献：</w:t>
      </w:r>
    </w:p>
    <w:p>
      <w:pPr>
        <w:numPr>
          <w:ilvl w:val="0"/>
          <w:numId w:val="0"/>
        </w:numPr>
        <w:spacing w:line="360" w:lineRule="auto"/>
        <w:ind w:firstLine="360" w:firstLineChars="200"/>
        <w:jc w:val="both"/>
        <w:rPr>
          <w:rFonts w:hint="default"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[1]百度</w:t>
      </w:r>
    </w:p>
    <w:p>
      <w:pPr>
        <w:numPr>
          <w:ilvl w:val="0"/>
          <w:numId w:val="0"/>
        </w:numPr>
        <w:spacing w:line="360" w:lineRule="auto"/>
        <w:ind w:firstLine="360" w:firstLineChars="200"/>
        <w:jc w:val="both"/>
        <w:rPr>
          <w:rFonts w:hint="default"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[2]知乎</w:t>
      </w:r>
    </w:p>
    <w:p>
      <w:pPr>
        <w:numPr>
          <w:ilvl w:val="0"/>
          <w:numId w:val="0"/>
        </w:numPr>
        <w:spacing w:line="360" w:lineRule="auto"/>
        <w:ind w:firstLine="360" w:firstLineChars="200"/>
        <w:jc w:val="both"/>
        <w:rPr>
          <w:rFonts w:hint="default"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[3]人民日报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F4BC2F"/>
    <w:multiLevelType w:val="singleLevel"/>
    <w:tmpl w:val="EBF4BC2F"/>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I1ZmY5ZWFiNDRiZDhlNGZjZWZkOWI2N2Q4NjlkMmMifQ=="/>
  </w:docVars>
  <w:rsids>
    <w:rsidRoot w:val="09D53C4E"/>
    <w:rsid w:val="09D53C4E"/>
    <w:rsid w:val="6F2468EA"/>
    <w:rsid w:val="74381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2023-11-10T16:20:00Z</dcterms:created>
  <dc:creator>glory</dc:creator>
  <cp:lastModifiedBy>glory</cp:lastModifiedBy>
  <dcterms:modified xsi:type="dcterms:W3CDTF">2023-11-11T15:53:56Z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70E887A283F4457F83E1425F434A5A46_11</vt:lpwstr>
  </property>
</Properties>
</file>