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5255-1561360832970" w:id="1"/>
      <w:bookmarkEnd w:id="1"/>
      <w:r>
        <w:rPr>
          <w:rFonts w:ascii="微软雅黑" w:hAnsi="微软雅黑" w:cs="微软雅黑" w:eastAsia="微软雅黑"/>
          <w:b w:val="true"/>
          <w:sz w:val="30"/>
        </w:rPr>
        <w:t>CSRF（跨站请求伪造）</w:t>
      </w:r>
    </w:p>
    <w:p>
      <w:pPr/>
      <w:bookmarkStart w:name="9246-1561361720822" w:id="2"/>
      <w:bookmarkEnd w:id="2"/>
      <w:r>
        <w:drawing>
          <wp:inline distT="0" distR="0" distB="0" distL="0">
            <wp:extent cx="5267325" cy="2962871"/>
            <wp:docPr id="0" name="Drawing 0" descr="CSRF攻击原理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SRF攻击原理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</w:pPr>
      <w:bookmarkStart w:name="4551-1561361720822" w:id="3"/>
      <w:bookmarkEnd w:id="3"/>
      <w:r>
        <w:rPr>
          <w:rFonts w:ascii="微软雅黑" w:hAnsi="微软雅黑" w:cs="微软雅黑" w:eastAsia="微软雅黑"/>
          <w:b w:val="true"/>
          <w:sz w:val="22"/>
        </w:rPr>
        <w:t xml:space="preserve"> 防御措施: Token验证  Referer验证  隐藏令牌</w:t>
      </w:r>
    </w:p>
    <w:p>
      <w:pPr>
        <w:pStyle w:val="4"/>
        <w:spacing w:line="240" w:lineRule="auto" w:before="0" w:after="0"/>
      </w:pPr>
      <w:bookmarkStart w:name="9631-1561361777778" w:id="4"/>
      <w:bookmarkEnd w:id="4"/>
      <w:r>
        <w:rPr>
          <w:rFonts w:ascii="微软雅黑" w:hAnsi="微软雅黑" w:cs="微软雅黑" w:eastAsia="微软雅黑"/>
          <w:b w:val="true"/>
          <w:sz w:val="22"/>
        </w:rPr>
        <w:t>xss（跨站脚本攻击）</w:t>
      </w:r>
    </w:p>
    <w:p>
      <w:pPr/>
      <w:bookmarkStart w:name="9430-1561361851791" w:id="5"/>
      <w:bookmarkEnd w:id="5"/>
      <w:r>
        <w:rPr/>
        <w:t>恶意攻击者往web页面插入恶意html代码。当用户浏览改页时，嵌入在WEB里面的html代码会被执行，从而达到恶意用户的目的。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2019-07-03T10:48:11Z</dcterms:created>
  <dc:creator>Apache POI</dc:creator>
</cp:coreProperties>
</file>