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硬件质量测试报告</w:t>
      </w:r>
    </w:p>
    <w:p>
      <w:r>
        <w:t>本报告描述了对手机电池的质量测试。</w:t>
      </w:r>
    </w:p>
    <w:p>
      <w:r>
        <w:t>测试发现电池续航存在异常，需要进一步分析。</w:t>
      </w:r>
    </w:p>
    <w:p>
      <w:r>
        <w:t>屏幕显示功能正常，无故障现象。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测试项目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电池测试</w:t>
            </w:r>
          </w:p>
        </w:tc>
        <w:tc>
          <w:tcPr>
            <w:tcW w:type="dxa" w:w="2880"/>
          </w:tcPr>
          <w:p>
            <w:r>
              <w:t>失败</w:t>
            </w:r>
          </w:p>
        </w:tc>
        <w:tc>
          <w:tcPr>
            <w:tcW w:type="dxa" w:w="2880"/>
          </w:tcPr>
          <w:p>
            <w:r>
              <w:t>续航时间不足</w:t>
            </w:r>
          </w:p>
        </w:tc>
      </w:tr>
      <w:tr>
        <w:tc>
          <w:tcPr>
            <w:tcW w:type="dxa" w:w="2880"/>
          </w:tcPr>
          <w:p>
            <w:r>
              <w:t>屏幕测试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显示正常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