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8BBF98" w14:textId="77777777" w:rsidR="005524EF" w:rsidRDefault="005524EF" w:rsidP="005524EF">
      <w:pPr>
        <w:jc w:val="center"/>
        <w:rPr>
          <w:b/>
          <w:sz w:val="32"/>
          <w:szCs w:val="32"/>
        </w:rPr>
      </w:pPr>
      <w:r w:rsidRPr="005524EF">
        <w:rPr>
          <w:b/>
          <w:sz w:val="32"/>
          <w:szCs w:val="32"/>
        </w:rPr>
        <w:t>CS7646: MC2_P2 Report</w:t>
      </w:r>
    </w:p>
    <w:p w14:paraId="4341E50A" w14:textId="536CD601" w:rsidR="005524EF" w:rsidRDefault="00110996" w:rsidP="00110996">
      <w:pPr>
        <w:jc w:val="center"/>
      </w:pPr>
      <w:r w:rsidRPr="00110996">
        <w:t>Chunqing Yuan</w:t>
      </w:r>
    </w:p>
    <w:p w14:paraId="51FC7AA9" w14:textId="77777777" w:rsidR="005524EF" w:rsidRDefault="005524EF"/>
    <w:p w14:paraId="5DFA90EA" w14:textId="77777777" w:rsidR="005524EF" w:rsidRDefault="005524EF"/>
    <w:p w14:paraId="709653F2" w14:textId="77777777" w:rsidR="005524EF" w:rsidRDefault="005524EF"/>
    <w:p w14:paraId="521F5D2E" w14:textId="77777777" w:rsidR="005524EF" w:rsidRPr="005524EF" w:rsidRDefault="005524EF" w:rsidP="005524EF">
      <w:pPr>
        <w:jc w:val="center"/>
        <w:rPr>
          <w:b/>
          <w:sz w:val="28"/>
          <w:szCs w:val="28"/>
        </w:rPr>
      </w:pPr>
      <w:r w:rsidRPr="005524EF">
        <w:rPr>
          <w:b/>
          <w:sz w:val="28"/>
          <w:szCs w:val="28"/>
        </w:rPr>
        <w:t>Part 1: Bollinger Band Strategy:</w:t>
      </w:r>
    </w:p>
    <w:p w14:paraId="184687B4" w14:textId="77777777" w:rsidR="005524EF" w:rsidRDefault="005524EF"/>
    <w:p w14:paraId="64D0BDA2" w14:textId="77777777" w:rsidR="005524EF" w:rsidRPr="005524EF" w:rsidRDefault="005524EF">
      <w:pPr>
        <w:rPr>
          <w:b/>
        </w:rPr>
      </w:pPr>
      <w:r w:rsidRPr="005524EF">
        <w:rPr>
          <w:b/>
        </w:rPr>
        <w:t>1. Bollinger Band Strategy Chart:</w:t>
      </w:r>
    </w:p>
    <w:p w14:paraId="3707E75D" w14:textId="77777777" w:rsidR="005524EF" w:rsidRDefault="005524EF"/>
    <w:p w14:paraId="4543A9C2" w14:textId="77777777" w:rsidR="003C2E6C" w:rsidRDefault="00955209">
      <w:r>
        <w:rPr>
          <w:noProof/>
        </w:rPr>
        <w:drawing>
          <wp:inline distT="0" distB="0" distL="0" distR="0" wp14:anchorId="74EC62AC" wp14:editId="2B9264E2">
            <wp:extent cx="5943600" cy="44577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ll.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4FD4628C" w14:textId="77777777" w:rsidR="005524EF" w:rsidRDefault="005524EF"/>
    <w:p w14:paraId="21D5845B" w14:textId="77777777" w:rsidR="005524EF" w:rsidRDefault="005524EF"/>
    <w:p w14:paraId="17435554" w14:textId="77777777" w:rsidR="005524EF" w:rsidRDefault="005524EF"/>
    <w:p w14:paraId="0D2D28D2" w14:textId="77777777" w:rsidR="005524EF" w:rsidRDefault="005524EF"/>
    <w:p w14:paraId="1883C7B3" w14:textId="77777777" w:rsidR="005524EF" w:rsidRDefault="005524EF"/>
    <w:p w14:paraId="1290D57A" w14:textId="77777777" w:rsidR="005524EF" w:rsidRDefault="005524EF"/>
    <w:p w14:paraId="595A6CAE" w14:textId="77777777" w:rsidR="005524EF" w:rsidRDefault="005524EF"/>
    <w:p w14:paraId="7D08345C" w14:textId="77777777" w:rsidR="005524EF" w:rsidRDefault="005524EF"/>
    <w:p w14:paraId="3ECDB5DE" w14:textId="77777777" w:rsidR="005524EF" w:rsidRDefault="005524EF"/>
    <w:p w14:paraId="74C6D6A5" w14:textId="77777777" w:rsidR="005524EF" w:rsidRDefault="005524EF"/>
    <w:p w14:paraId="0B255F59" w14:textId="77777777" w:rsidR="005524EF" w:rsidRDefault="005524EF"/>
    <w:p w14:paraId="33C77FEC" w14:textId="77777777" w:rsidR="005524EF" w:rsidRDefault="005524EF"/>
    <w:p w14:paraId="0783491E" w14:textId="77777777" w:rsidR="005524EF" w:rsidRPr="005524EF" w:rsidRDefault="005524EF">
      <w:pPr>
        <w:rPr>
          <w:b/>
        </w:rPr>
      </w:pPr>
      <w:r w:rsidRPr="005524EF">
        <w:rPr>
          <w:b/>
        </w:rPr>
        <w:t xml:space="preserve">2. Bollinger Band Strategy </w:t>
      </w:r>
      <w:proofErr w:type="spellStart"/>
      <w:r w:rsidRPr="005524EF">
        <w:rPr>
          <w:b/>
        </w:rPr>
        <w:t>Backtest</w:t>
      </w:r>
      <w:proofErr w:type="spellEnd"/>
      <w:r w:rsidRPr="005524EF">
        <w:rPr>
          <w:b/>
        </w:rPr>
        <w:t xml:space="preserve"> Chart:</w:t>
      </w:r>
    </w:p>
    <w:p w14:paraId="5298C935" w14:textId="77777777" w:rsidR="00955209" w:rsidRDefault="00955209">
      <w:r>
        <w:rPr>
          <w:noProof/>
        </w:rPr>
        <w:drawing>
          <wp:inline distT="0" distB="0" distL="0" distR="0" wp14:anchorId="2A350A72" wp14:editId="4FDE70CF">
            <wp:extent cx="5486400" cy="411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test.png"/>
                    <pic:cNvPicPr/>
                  </pic:nvPicPr>
                  <pic:blipFill>
                    <a:blip r:embed="rId7">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4A6BD0C4" w14:textId="77777777" w:rsidR="005524EF" w:rsidRPr="005524EF" w:rsidRDefault="005524EF" w:rsidP="00955209">
      <w:pPr>
        <w:rPr>
          <w:b/>
        </w:rPr>
      </w:pPr>
      <w:r w:rsidRPr="005524EF">
        <w:rPr>
          <w:b/>
        </w:rPr>
        <w:t xml:space="preserve">3. Summary of Bollinger Band </w:t>
      </w:r>
      <w:proofErr w:type="spellStart"/>
      <w:r w:rsidRPr="005524EF">
        <w:rPr>
          <w:b/>
        </w:rPr>
        <w:t>backtest</w:t>
      </w:r>
      <w:proofErr w:type="spellEnd"/>
      <w:r w:rsidRPr="005524EF">
        <w:rPr>
          <w:b/>
        </w:rPr>
        <w:t xml:space="preserve"> performance metrics:</w:t>
      </w:r>
    </w:p>
    <w:p w14:paraId="2534D93B" w14:textId="77777777" w:rsidR="005524EF" w:rsidRDefault="005524EF" w:rsidP="00955209"/>
    <w:p w14:paraId="777E60BB" w14:textId="77777777" w:rsidR="00955209" w:rsidRDefault="00955209" w:rsidP="005524EF">
      <w:pPr>
        <w:ind w:left="180"/>
      </w:pPr>
      <w:r>
        <w:t>Data Range: 2007-12-31 to 2009-12-31</w:t>
      </w:r>
    </w:p>
    <w:p w14:paraId="4651DDE5" w14:textId="77777777" w:rsidR="00955209" w:rsidRDefault="00955209" w:rsidP="005524EF">
      <w:pPr>
        <w:ind w:left="180"/>
      </w:pPr>
    </w:p>
    <w:p w14:paraId="4DBA6CB0" w14:textId="77777777" w:rsidR="00955209" w:rsidRDefault="00955209" w:rsidP="005524EF">
      <w:pPr>
        <w:ind w:left="180"/>
      </w:pPr>
      <w:r>
        <w:t>Sharpe Ratio of Fund: 0.97745615082</w:t>
      </w:r>
    </w:p>
    <w:p w14:paraId="03E87542" w14:textId="77777777" w:rsidR="00955209" w:rsidRDefault="00955209" w:rsidP="005524EF">
      <w:pPr>
        <w:ind w:left="180"/>
      </w:pPr>
      <w:r>
        <w:t>Sharpe Ratio of $SPX: -0.21996865409</w:t>
      </w:r>
    </w:p>
    <w:p w14:paraId="07E705E0" w14:textId="77777777" w:rsidR="00955209" w:rsidRDefault="00955209" w:rsidP="005524EF">
      <w:pPr>
        <w:ind w:left="180"/>
      </w:pPr>
    </w:p>
    <w:p w14:paraId="44D90BE3" w14:textId="77777777" w:rsidR="00955209" w:rsidRDefault="00955209" w:rsidP="005524EF">
      <w:pPr>
        <w:ind w:left="180"/>
      </w:pPr>
      <w:r>
        <w:t>Cumulative Return of Fund: 0.3614</w:t>
      </w:r>
    </w:p>
    <w:p w14:paraId="55A9CF11" w14:textId="77777777" w:rsidR="00955209" w:rsidRDefault="00955209" w:rsidP="005524EF">
      <w:pPr>
        <w:ind w:left="180"/>
      </w:pPr>
      <w:r>
        <w:t>Cumulative Return of $SPX: -0.240581328829</w:t>
      </w:r>
    </w:p>
    <w:p w14:paraId="6E79A394" w14:textId="77777777" w:rsidR="00955209" w:rsidRDefault="00955209" w:rsidP="005524EF">
      <w:pPr>
        <w:ind w:left="180"/>
      </w:pPr>
    </w:p>
    <w:p w14:paraId="4B854DE4" w14:textId="77777777" w:rsidR="00955209" w:rsidRDefault="00955209" w:rsidP="005524EF">
      <w:pPr>
        <w:ind w:left="180"/>
      </w:pPr>
      <w:r>
        <w:t>Standard Deviation of Fund: 0.0108802922269</w:t>
      </w:r>
    </w:p>
    <w:p w14:paraId="5409F7AC" w14:textId="77777777" w:rsidR="00955209" w:rsidRDefault="00955209" w:rsidP="005524EF">
      <w:pPr>
        <w:ind w:left="180"/>
      </w:pPr>
      <w:r>
        <w:t>Standard Deviation of $SPX: 0.0219524869863</w:t>
      </w:r>
    </w:p>
    <w:p w14:paraId="1D6F6524" w14:textId="77777777" w:rsidR="00955209" w:rsidRDefault="00955209" w:rsidP="005524EF">
      <w:pPr>
        <w:ind w:left="180"/>
      </w:pPr>
    </w:p>
    <w:p w14:paraId="5587DFE2" w14:textId="77777777" w:rsidR="00955209" w:rsidRDefault="00955209" w:rsidP="005524EF">
      <w:pPr>
        <w:ind w:left="180"/>
      </w:pPr>
      <w:r>
        <w:t>Average Daily Return of Fund: 0.000669942567631</w:t>
      </w:r>
    </w:p>
    <w:p w14:paraId="58A4B7B8" w14:textId="77777777" w:rsidR="00955209" w:rsidRDefault="00955209" w:rsidP="005524EF">
      <w:pPr>
        <w:ind w:left="180"/>
      </w:pPr>
      <w:r>
        <w:t>Average Daily Return of $SPX: -0.000304189525556</w:t>
      </w:r>
    </w:p>
    <w:p w14:paraId="4228E6C9" w14:textId="77777777" w:rsidR="00955209" w:rsidRDefault="00955209" w:rsidP="005524EF">
      <w:pPr>
        <w:ind w:left="180"/>
      </w:pPr>
    </w:p>
    <w:p w14:paraId="362A77CD" w14:textId="77777777" w:rsidR="00955209" w:rsidRDefault="00955209" w:rsidP="005524EF">
      <w:pPr>
        <w:ind w:left="180"/>
      </w:pPr>
      <w:r>
        <w:t>Final Portfolio Value: 13614.0</w:t>
      </w:r>
    </w:p>
    <w:p w14:paraId="1642B197" w14:textId="77777777" w:rsidR="005524EF" w:rsidRDefault="005524EF" w:rsidP="005524EF">
      <w:pPr>
        <w:ind w:left="180"/>
      </w:pPr>
    </w:p>
    <w:p w14:paraId="17A3B796" w14:textId="77777777" w:rsidR="005524EF" w:rsidRDefault="005524EF" w:rsidP="005524EF">
      <w:pPr>
        <w:ind w:left="180"/>
      </w:pPr>
    </w:p>
    <w:p w14:paraId="7EC6C523" w14:textId="77777777" w:rsidR="005524EF" w:rsidRDefault="005524EF" w:rsidP="005524EF">
      <w:pPr>
        <w:ind w:left="180"/>
      </w:pPr>
    </w:p>
    <w:p w14:paraId="2A85D324" w14:textId="77777777" w:rsidR="005524EF" w:rsidRDefault="005524EF" w:rsidP="005524EF">
      <w:pPr>
        <w:ind w:left="180"/>
      </w:pPr>
    </w:p>
    <w:p w14:paraId="6B01D6A1" w14:textId="77777777" w:rsidR="005524EF" w:rsidRPr="005524EF" w:rsidRDefault="005524EF" w:rsidP="005524EF">
      <w:pPr>
        <w:ind w:left="180"/>
        <w:jc w:val="center"/>
        <w:rPr>
          <w:b/>
          <w:sz w:val="28"/>
          <w:szCs w:val="28"/>
        </w:rPr>
      </w:pPr>
      <w:r w:rsidRPr="005524EF">
        <w:rPr>
          <w:b/>
          <w:sz w:val="28"/>
          <w:szCs w:val="28"/>
        </w:rPr>
        <w:t>Part 2: My Strategy:</w:t>
      </w:r>
    </w:p>
    <w:p w14:paraId="4093D46D" w14:textId="77777777" w:rsidR="005524EF" w:rsidRDefault="005524EF" w:rsidP="005524EF">
      <w:pPr>
        <w:ind w:left="180"/>
      </w:pPr>
    </w:p>
    <w:p w14:paraId="02492FD8" w14:textId="77777777" w:rsidR="005524EF" w:rsidRPr="008335D0" w:rsidRDefault="005524EF" w:rsidP="005524EF">
      <w:pPr>
        <w:pStyle w:val="ListParagraph"/>
        <w:numPr>
          <w:ilvl w:val="0"/>
          <w:numId w:val="1"/>
        </w:numPr>
        <w:spacing w:before="120" w:after="120" w:line="264" w:lineRule="auto"/>
        <w:ind w:left="547"/>
        <w:contextualSpacing w:val="0"/>
        <w:rPr>
          <w:b/>
        </w:rPr>
      </w:pPr>
      <w:r w:rsidRPr="008335D0">
        <w:rPr>
          <w:b/>
        </w:rPr>
        <w:t>Introduction</w:t>
      </w:r>
    </w:p>
    <w:p w14:paraId="4CBD2791" w14:textId="245A320E" w:rsidR="005524EF" w:rsidRDefault="005524EF" w:rsidP="005524EF">
      <w:pPr>
        <w:pStyle w:val="ListParagraph"/>
        <w:spacing w:before="120" w:after="120" w:line="264" w:lineRule="auto"/>
        <w:ind w:left="187" w:firstLine="360"/>
        <w:contextualSpacing w:val="0"/>
      </w:pPr>
      <w:r>
        <w:t xml:space="preserve">In my 10 years trading experience, </w:t>
      </w:r>
      <w:r w:rsidR="008335D0">
        <w:t>“</w:t>
      </w:r>
      <w:r>
        <w:t>Bollinger Band</w:t>
      </w:r>
      <w:r w:rsidR="008335D0">
        <w:t>s”</w:t>
      </w:r>
      <w:r>
        <w:t xml:space="preserve"> is one of my favorite indicators. However, in contrast to the method shown in class, I use it in a different way</w:t>
      </w:r>
      <w:r w:rsidR="00D33CF8">
        <w:t xml:space="preserve"> with different parameters, </w:t>
      </w:r>
      <w:r w:rsidR="009250FD">
        <w:t xml:space="preserve">and focus more on the “trend”. </w:t>
      </w:r>
      <w:r>
        <w:t xml:space="preserve">I find it is quite effective in determining the trend </w:t>
      </w:r>
      <w:r w:rsidR="009250FD">
        <w:t xml:space="preserve">of price movement </w:t>
      </w:r>
      <w:r>
        <w:t xml:space="preserve">and trading opportunities of stocks. </w:t>
      </w:r>
      <w:r w:rsidR="00D33CF8">
        <w:t>The basic idea is described as below:</w:t>
      </w:r>
    </w:p>
    <w:p w14:paraId="0FA3C511" w14:textId="77777777" w:rsidR="00D33CF8" w:rsidRDefault="00D33CF8" w:rsidP="00D33CF8">
      <w:pPr>
        <w:pStyle w:val="ListParagraph"/>
        <w:numPr>
          <w:ilvl w:val="0"/>
          <w:numId w:val="2"/>
        </w:numPr>
        <w:spacing w:before="120" w:after="120" w:line="264" w:lineRule="auto"/>
        <w:contextualSpacing w:val="0"/>
      </w:pPr>
      <w:r>
        <w:t xml:space="preserve">The average window of SMA is </w:t>
      </w:r>
      <w:r w:rsidRPr="00B1586C">
        <w:rPr>
          <w:b/>
        </w:rPr>
        <w:t>99</w:t>
      </w:r>
      <w:r>
        <w:t>, means it is a 99-day moving average.</w:t>
      </w:r>
    </w:p>
    <w:p w14:paraId="18CBCA10" w14:textId="77777777" w:rsidR="00D33CF8" w:rsidRDefault="00D33CF8" w:rsidP="00D33CF8">
      <w:pPr>
        <w:pStyle w:val="ListParagraph"/>
        <w:numPr>
          <w:ilvl w:val="0"/>
          <w:numId w:val="2"/>
        </w:numPr>
        <w:spacing w:before="120" w:after="120" w:line="264" w:lineRule="auto"/>
        <w:contextualSpacing w:val="0"/>
      </w:pPr>
      <w:r>
        <w:t xml:space="preserve">The standard deviation multiply factor is </w:t>
      </w:r>
      <w:r w:rsidRPr="00B1586C">
        <w:rPr>
          <w:b/>
        </w:rPr>
        <w:t>1</w:t>
      </w:r>
      <w:r>
        <w:t xml:space="preserve">, instead of 2. So the distance between upper and lower Bollinger bands is narrower. </w:t>
      </w:r>
    </w:p>
    <w:p w14:paraId="5D1373B8" w14:textId="77777777" w:rsidR="00D33CF8" w:rsidRDefault="00D33CF8" w:rsidP="00D33CF8">
      <w:pPr>
        <w:pStyle w:val="ListParagraph"/>
        <w:numPr>
          <w:ilvl w:val="0"/>
          <w:numId w:val="2"/>
        </w:numPr>
        <w:spacing w:before="120" w:after="120" w:line="264" w:lineRule="auto"/>
      </w:pPr>
      <w:r>
        <w:t xml:space="preserve">The whole graph is divided into 4 regions: </w:t>
      </w:r>
    </w:p>
    <w:p w14:paraId="4E4B449E" w14:textId="77777777" w:rsidR="00D33CF8" w:rsidRDefault="00D33CF8" w:rsidP="00D33CF8">
      <w:pPr>
        <w:pStyle w:val="ListParagraph"/>
        <w:numPr>
          <w:ilvl w:val="1"/>
          <w:numId w:val="2"/>
        </w:numPr>
        <w:spacing w:before="120" w:after="120" w:line="264" w:lineRule="auto"/>
        <w:contextualSpacing w:val="0"/>
      </w:pPr>
      <w:r>
        <w:t>When stock price cross up SMA, it is considered that the stock has a “strong” moving trend (S).</w:t>
      </w:r>
    </w:p>
    <w:p w14:paraId="38943505" w14:textId="77777777" w:rsidR="00D33CF8" w:rsidRDefault="00D33CF8" w:rsidP="00D33CF8">
      <w:pPr>
        <w:pStyle w:val="ListParagraph"/>
        <w:numPr>
          <w:ilvl w:val="1"/>
          <w:numId w:val="2"/>
        </w:numPr>
        <w:spacing w:before="120" w:after="120" w:line="264" w:lineRule="auto"/>
        <w:contextualSpacing w:val="0"/>
      </w:pPr>
      <w:r>
        <w:t>When stock price cross down SMA, it is considered that the stock has a “weak” moving trend (W).</w:t>
      </w:r>
    </w:p>
    <w:p w14:paraId="28C2CF91" w14:textId="77777777" w:rsidR="00D33CF8" w:rsidRDefault="00D33CF8" w:rsidP="00D33CF8">
      <w:pPr>
        <w:pStyle w:val="ListParagraph"/>
        <w:numPr>
          <w:ilvl w:val="1"/>
          <w:numId w:val="2"/>
        </w:numPr>
        <w:spacing w:before="120" w:after="120" w:line="264" w:lineRule="auto"/>
        <w:contextualSpacing w:val="0"/>
      </w:pPr>
      <w:r>
        <w:t>When stock price cross up Upper Band (UB), it is considered that the stock has a “very strong” moving trend (VS).</w:t>
      </w:r>
    </w:p>
    <w:p w14:paraId="54A1C3D8" w14:textId="540C4F17" w:rsidR="00D33CF8" w:rsidRDefault="005F2794" w:rsidP="00D33CF8">
      <w:pPr>
        <w:pStyle w:val="ListParagraph"/>
        <w:numPr>
          <w:ilvl w:val="1"/>
          <w:numId w:val="2"/>
        </w:numPr>
        <w:spacing w:before="120" w:after="120" w:line="264" w:lineRule="auto"/>
        <w:contextualSpacing w:val="0"/>
      </w:pPr>
      <w:r>
        <w:t>When stock price cross down</w:t>
      </w:r>
      <w:r w:rsidR="00D33CF8">
        <w:t xml:space="preserve"> Lower Band (LB), it is considere</w:t>
      </w:r>
      <w:r w:rsidR="00B1586C">
        <w:t>d that the stock has a “very wea</w:t>
      </w:r>
      <w:r w:rsidR="00D33CF8">
        <w:t>k” moving trend (VW).</w:t>
      </w:r>
    </w:p>
    <w:p w14:paraId="333EF61D" w14:textId="71A1078D" w:rsidR="009250FD" w:rsidRDefault="00ED3E2A" w:rsidP="009250FD">
      <w:pPr>
        <w:pStyle w:val="ListParagraph"/>
        <w:spacing w:before="120" w:after="120" w:line="264" w:lineRule="auto"/>
        <w:ind w:left="1627"/>
        <w:contextualSpacing w:val="0"/>
      </w:pPr>
      <w:r>
        <w:rPr>
          <w:noProof/>
        </w:rPr>
        <w:drawing>
          <wp:inline distT="0" distB="0" distL="0" distR="0" wp14:anchorId="4BA47B40" wp14:editId="6F3C20BA">
            <wp:extent cx="3197225" cy="1947672"/>
            <wp:effectExtent l="0" t="0" r="3175" b="8255"/>
            <wp:docPr id="1" name="Picture 1" descr="Macintosh HD:Users:yuan487:Desktop:Presentation1:Sli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yuan487:Desktop:Presentation1:Slide1.jpg"/>
                    <pic:cNvPicPr>
                      <a:picLocks noChangeAspect="1" noChangeArrowheads="1"/>
                    </pic:cNvPicPr>
                  </pic:nvPicPr>
                  <pic:blipFill rotWithShape="1">
                    <a:blip r:embed="rId8">
                      <a:extLst>
                        <a:ext uri="{28A0092B-C50C-407E-A947-70E740481C1C}">
                          <a14:useLocalDpi xmlns:a14="http://schemas.microsoft.com/office/drawing/2010/main" val="0"/>
                        </a:ext>
                      </a:extLst>
                    </a:blip>
                    <a:srcRect t="18970" b="-41"/>
                    <a:stretch/>
                  </pic:blipFill>
                  <pic:spPr bwMode="auto">
                    <a:xfrm>
                      <a:off x="0" y="0"/>
                      <a:ext cx="3200400" cy="1949606"/>
                    </a:xfrm>
                    <a:prstGeom prst="rect">
                      <a:avLst/>
                    </a:prstGeom>
                    <a:noFill/>
                    <a:ln>
                      <a:noFill/>
                    </a:ln>
                    <a:extLst>
                      <a:ext uri="{53640926-AAD7-44d8-BBD7-CCE9431645EC}">
                        <a14:shadowObscured xmlns:a14="http://schemas.microsoft.com/office/drawing/2010/main"/>
                      </a:ext>
                    </a:extLst>
                  </pic:spPr>
                </pic:pic>
              </a:graphicData>
            </a:graphic>
          </wp:inline>
        </w:drawing>
      </w:r>
    </w:p>
    <w:p w14:paraId="5CE30AF6" w14:textId="77777777" w:rsidR="00D33CF8" w:rsidRDefault="00D33CF8" w:rsidP="00D33CF8">
      <w:pPr>
        <w:pStyle w:val="ListParagraph"/>
        <w:numPr>
          <w:ilvl w:val="0"/>
          <w:numId w:val="2"/>
        </w:numPr>
        <w:spacing w:before="120" w:after="120" w:line="264" w:lineRule="auto"/>
        <w:contextualSpacing w:val="0"/>
      </w:pPr>
      <w:r>
        <w:t xml:space="preserve">The </w:t>
      </w:r>
      <w:r w:rsidR="00B1586C">
        <w:t>main trading strategy is:</w:t>
      </w:r>
    </w:p>
    <w:p w14:paraId="0D2862E0" w14:textId="403305FB" w:rsidR="00B1586C" w:rsidRDefault="00B1586C" w:rsidP="00B1586C">
      <w:pPr>
        <w:pStyle w:val="ListParagraph"/>
        <w:numPr>
          <w:ilvl w:val="1"/>
          <w:numId w:val="2"/>
        </w:numPr>
        <w:spacing w:before="120" w:after="120" w:line="264" w:lineRule="auto"/>
        <w:contextualSpacing w:val="0"/>
      </w:pPr>
      <w:r>
        <w:t>When stock price is in between Upper Band and</w:t>
      </w:r>
      <w:r w:rsidR="008335D0">
        <w:t xml:space="preserve"> Lower Band, although it may have</w:t>
      </w:r>
      <w:r>
        <w:t xml:space="preserve"> a strong or weak trend, it usually </w:t>
      </w:r>
      <w:r w:rsidR="005F2794">
        <w:t>does not have</w:t>
      </w:r>
      <w:r>
        <w:t xml:space="preserve"> a clear direction and it can swing back and forth. Therefore, it usually not worth to trade in this region. </w:t>
      </w:r>
    </w:p>
    <w:p w14:paraId="6165E73E" w14:textId="77777777" w:rsidR="00B1586C" w:rsidRDefault="00B1586C" w:rsidP="00B1586C">
      <w:pPr>
        <w:pStyle w:val="ListParagraph"/>
        <w:numPr>
          <w:ilvl w:val="1"/>
          <w:numId w:val="2"/>
        </w:numPr>
        <w:spacing w:before="120" w:after="120" w:line="264" w:lineRule="auto"/>
        <w:contextualSpacing w:val="0"/>
      </w:pPr>
      <w:r>
        <w:t>When stock price is above Upper Band, it usually has very strong trend of moving up. So at this point, we start to buy the stock as much as possible (up to leverage 2).</w:t>
      </w:r>
    </w:p>
    <w:p w14:paraId="1D651463" w14:textId="77777777" w:rsidR="00B1586C" w:rsidRDefault="00B1586C" w:rsidP="00B1586C">
      <w:pPr>
        <w:pStyle w:val="ListParagraph"/>
        <w:numPr>
          <w:ilvl w:val="1"/>
          <w:numId w:val="2"/>
        </w:numPr>
        <w:spacing w:before="120" w:after="120" w:line="264" w:lineRule="auto"/>
        <w:contextualSpacing w:val="0"/>
      </w:pPr>
      <w:r>
        <w:t>When stock price comes back and cross down Upper Band, we believe the “very strong” trend is over so we sell all stocks.</w:t>
      </w:r>
    </w:p>
    <w:p w14:paraId="49CBCBCB" w14:textId="6D254150" w:rsidR="00B1586C" w:rsidRDefault="00B1586C" w:rsidP="00B1586C">
      <w:pPr>
        <w:pStyle w:val="ListParagraph"/>
        <w:numPr>
          <w:ilvl w:val="1"/>
          <w:numId w:val="2"/>
        </w:numPr>
        <w:spacing w:before="120" w:after="120" w:line="264" w:lineRule="auto"/>
        <w:contextualSpacing w:val="0"/>
      </w:pPr>
      <w:r>
        <w:t>When stock price is below Lower Band, it usually has a trend of moving down. So at this point, we start to short the stock as much as possible (up to leverage 2).</w:t>
      </w:r>
      <w:r w:rsidR="00A46D4B">
        <w:t xml:space="preserve"> If price drops excessively that causes leverage become below 1, we further short more to keep leverage 2. </w:t>
      </w:r>
    </w:p>
    <w:p w14:paraId="2A55FC92" w14:textId="77777777" w:rsidR="00B1586C" w:rsidRDefault="00B1586C" w:rsidP="00B1586C">
      <w:pPr>
        <w:pStyle w:val="ListParagraph"/>
        <w:numPr>
          <w:ilvl w:val="1"/>
          <w:numId w:val="2"/>
        </w:numPr>
        <w:spacing w:before="120" w:after="120" w:line="264" w:lineRule="auto"/>
        <w:contextualSpacing w:val="0"/>
      </w:pPr>
      <w:r>
        <w:t>When stock price comes back and cross up Lower Band, we believe the “very weak” trend is over so we cover all short positions.</w:t>
      </w:r>
    </w:p>
    <w:p w14:paraId="3FC72E01" w14:textId="77777777" w:rsidR="00D33CF8" w:rsidRDefault="00D33CF8" w:rsidP="00D33CF8">
      <w:pPr>
        <w:pStyle w:val="ListParagraph"/>
        <w:numPr>
          <w:ilvl w:val="0"/>
          <w:numId w:val="2"/>
        </w:numPr>
        <w:spacing w:before="120" w:after="120" w:line="264" w:lineRule="auto"/>
        <w:contextualSpacing w:val="0"/>
      </w:pPr>
      <w:r>
        <w:t xml:space="preserve">The </w:t>
      </w:r>
      <w:r w:rsidR="00B1586C">
        <w:t>fine tuning:</w:t>
      </w:r>
    </w:p>
    <w:p w14:paraId="573CA258" w14:textId="2EAAB792" w:rsidR="00B1586C" w:rsidRDefault="00E053A3" w:rsidP="00B1586C">
      <w:pPr>
        <w:pStyle w:val="ListParagraph"/>
        <w:numPr>
          <w:ilvl w:val="1"/>
          <w:numId w:val="2"/>
        </w:numPr>
        <w:spacing w:before="120" w:after="120" w:line="264" w:lineRule="auto"/>
        <w:contextualSpacing w:val="0"/>
      </w:pPr>
      <w:r>
        <w:t xml:space="preserve">For high volatility stocks, its price is easily to cross Upper or Lower Bands without a strong moving trend. This is a misleading signal. Therefore, we use another </w:t>
      </w:r>
      <w:r w:rsidR="005F2794">
        <w:t>indicator: RM_SMA, which is 5-day moving average of SMA. If</w:t>
      </w:r>
      <w:r>
        <w:t xml:space="preserve"> SMA</w:t>
      </w:r>
      <w:r w:rsidR="005F2794">
        <w:t xml:space="preserve"> is significantly moving up (hi</w:t>
      </w:r>
      <w:r>
        <w:t>g</w:t>
      </w:r>
      <w:r w:rsidR="005F2794">
        <w:t>h</w:t>
      </w:r>
      <w:r>
        <w:t xml:space="preserve">er than RM_SMA), it may indicate that the stock has a trend of going up. If the SMA </w:t>
      </w:r>
      <w:r w:rsidR="005F2794">
        <w:t>is significantly moving down (lower</w:t>
      </w:r>
      <w:r>
        <w:t xml:space="preserve"> than RM_SMA), it may indicate that the stock has a trend of going down.</w:t>
      </w:r>
    </w:p>
    <w:p w14:paraId="1B946521" w14:textId="22977C31" w:rsidR="004D5188" w:rsidRDefault="004D5188" w:rsidP="00B1586C">
      <w:pPr>
        <w:pStyle w:val="ListParagraph"/>
        <w:numPr>
          <w:ilvl w:val="1"/>
          <w:numId w:val="2"/>
        </w:numPr>
        <w:spacing w:before="120" w:after="120" w:line="264" w:lineRule="auto"/>
        <w:contextualSpacing w:val="0"/>
      </w:pPr>
      <w:r>
        <w:t xml:space="preserve">Sometimes the stock price will </w:t>
      </w:r>
      <w:r w:rsidR="005F2794">
        <w:t xml:space="preserve">occasionally </w:t>
      </w:r>
      <w:r>
        <w:t xml:space="preserve">fall below Upper Band during a “very strong” trend, or go above Lower Band during a “very weak” trend. If we were </w:t>
      </w:r>
      <w:r w:rsidR="00C444B9">
        <w:t xml:space="preserve">misled by those signals, we may lose a potential </w:t>
      </w:r>
      <w:r>
        <w:t>opp</w:t>
      </w:r>
      <w:r w:rsidR="00C444B9">
        <w:t>ortunity to further follow the</w:t>
      </w:r>
      <w:r>
        <w:t xml:space="preserve"> trend. The RM_SMA is a good indicator to check if the trend is over. If the SMA is moving down comparing to RM_SMA, it may indicate that the stock’s “VS” trend is over. If the SMA is moving up comparing to RM_SMA, it may indicate that the stock’s “VW” trend is over.</w:t>
      </w:r>
    </w:p>
    <w:p w14:paraId="519D3702" w14:textId="7B7AACC9" w:rsidR="004D5188" w:rsidRDefault="004D5188" w:rsidP="00B1586C">
      <w:pPr>
        <w:pStyle w:val="ListParagraph"/>
        <w:numPr>
          <w:ilvl w:val="1"/>
          <w:numId w:val="2"/>
        </w:numPr>
        <w:spacing w:before="120" w:after="120" w:line="264" w:lineRule="auto"/>
        <w:contextualSpacing w:val="0"/>
      </w:pPr>
      <w:r>
        <w:t>Another widely used indicator is th</w:t>
      </w:r>
      <w:r w:rsidR="003A60D8">
        <w:t>e moving average (MA). Simply, two</w:t>
      </w:r>
      <w:r>
        <w:t xml:space="preserve"> MAs with different window can indicate the stock price trend. For example, I use 10-day MA and 20-day MA here</w:t>
      </w:r>
      <w:r w:rsidR="003A60D8">
        <w:t>. If 10-MA is above 20-MA, the stock may have a going up trend. If 10-MA is below 20-MA, the stock may have a going down trend. Because the main strategy described here is a Bollinger band strategy, I only use the double MA strategy as an indicator of EXIT point. If the stock price is cross down Upper Band from “VS”, we check if the double MA also gives a downward trend, if so we sell it. If the stock price is cross up Lower Band from “VW”, we check if the double MA also gives an upward trend, if so we cover it.</w:t>
      </w:r>
    </w:p>
    <w:p w14:paraId="2C438438" w14:textId="4D88714D" w:rsidR="003A60D8" w:rsidRDefault="003A60D8" w:rsidP="003A60D8">
      <w:pPr>
        <w:spacing w:before="120" w:after="120" w:line="264" w:lineRule="auto"/>
        <w:ind w:left="990" w:hanging="270"/>
      </w:pPr>
      <w:r>
        <w:t xml:space="preserve">F.  There is a possibility that the “exit” indicator described above does not work at some particular point. For example, when the stock price crosses down Upper Band, the SMA or double MA do not show a downward trend. However after a while it start to move down further. Therefore we force to exit when the stock price crosses SMA. When it crosses down SMA and we have a long position, we sell all. When it crosses up SMA and we have a short position, we cover all. </w:t>
      </w:r>
    </w:p>
    <w:p w14:paraId="4C2CFCD5" w14:textId="2AC2C4AE" w:rsidR="005524EF" w:rsidRDefault="008335D0" w:rsidP="008335D0">
      <w:pPr>
        <w:pStyle w:val="ListParagraph"/>
        <w:spacing w:before="120" w:after="120" w:line="264" w:lineRule="auto"/>
        <w:ind w:left="187" w:firstLine="360"/>
        <w:contextualSpacing w:val="0"/>
        <w:rPr>
          <w:b/>
        </w:rPr>
      </w:pPr>
      <w:r w:rsidRPr="008335D0">
        <w:rPr>
          <w:b/>
        </w:rPr>
        <w:t>2. My strategy chart:</w:t>
      </w:r>
    </w:p>
    <w:p w14:paraId="0D001B95" w14:textId="4873A295" w:rsidR="008335D0" w:rsidRDefault="008335D0" w:rsidP="008335D0">
      <w:pPr>
        <w:pStyle w:val="ListParagraph"/>
        <w:spacing w:before="120" w:after="120" w:line="264" w:lineRule="auto"/>
        <w:ind w:left="187" w:firstLine="360"/>
        <w:contextualSpacing w:val="0"/>
      </w:pPr>
      <w:r>
        <w:rPr>
          <w:b/>
        </w:rPr>
        <w:tab/>
      </w:r>
      <w:r>
        <w:t xml:space="preserve">The chart below illustrates </w:t>
      </w:r>
      <w:proofErr w:type="gramStart"/>
      <w:r>
        <w:t>the enter</w:t>
      </w:r>
      <w:proofErr w:type="gramEnd"/>
      <w:r>
        <w:t xml:space="preserve"> and exit points of my strategy. “Buy” points are green lines, followed by a black line at where we sell the long position. “Sell” points are red lines, followed by a black line at where we cover the short position. At each enter </w:t>
      </w:r>
      <w:proofErr w:type="gramStart"/>
      <w:r>
        <w:t>point,</w:t>
      </w:r>
      <w:proofErr w:type="gramEnd"/>
      <w:r>
        <w:t xml:space="preserve"> we buy (or sell) the maximum allowed number of shares (up to leverage 2). A table of generated orders is also listed below. </w:t>
      </w:r>
      <w:r w:rsidR="005B0335">
        <w:rPr>
          <w:noProof/>
        </w:rPr>
        <w:drawing>
          <wp:inline distT="0" distB="0" distL="0" distR="0" wp14:anchorId="173105CC" wp14:editId="18948AFD">
            <wp:extent cx="5836356" cy="4377267"/>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png"/>
                    <pic:cNvPicPr/>
                  </pic:nvPicPr>
                  <pic:blipFill>
                    <a:blip r:embed="rId9">
                      <a:extLst>
                        <a:ext uri="{28A0092B-C50C-407E-A947-70E740481C1C}">
                          <a14:useLocalDpi xmlns:a14="http://schemas.microsoft.com/office/drawing/2010/main" val="0"/>
                        </a:ext>
                      </a:extLst>
                    </a:blip>
                    <a:stretch>
                      <a:fillRect/>
                    </a:stretch>
                  </pic:blipFill>
                  <pic:spPr>
                    <a:xfrm>
                      <a:off x="0" y="0"/>
                      <a:ext cx="5836356" cy="4377267"/>
                    </a:xfrm>
                    <a:prstGeom prst="rect">
                      <a:avLst/>
                    </a:prstGeom>
                  </pic:spPr>
                </pic:pic>
              </a:graphicData>
            </a:graphic>
          </wp:inline>
        </w:drawing>
      </w:r>
    </w:p>
    <w:p w14:paraId="1B0D467B" w14:textId="77777777" w:rsidR="00A46D4B" w:rsidRDefault="00A46D4B" w:rsidP="008335D0">
      <w:pPr>
        <w:pStyle w:val="ListParagraph"/>
        <w:spacing w:before="120" w:after="120" w:line="264" w:lineRule="auto"/>
        <w:ind w:left="187" w:firstLine="360"/>
        <w:contextualSpacing w:val="0"/>
      </w:pPr>
    </w:p>
    <w:p w14:paraId="675590FB" w14:textId="77777777" w:rsidR="00A46D4B" w:rsidRDefault="00A46D4B" w:rsidP="008335D0">
      <w:pPr>
        <w:pStyle w:val="ListParagraph"/>
        <w:spacing w:before="120" w:after="120" w:line="264" w:lineRule="auto"/>
        <w:ind w:left="187" w:firstLine="360"/>
        <w:contextualSpacing w:val="0"/>
      </w:pPr>
    </w:p>
    <w:p w14:paraId="58A7E525" w14:textId="77777777" w:rsidR="00A46D4B" w:rsidRDefault="00A46D4B" w:rsidP="008335D0">
      <w:pPr>
        <w:pStyle w:val="ListParagraph"/>
        <w:spacing w:before="120" w:after="120" w:line="264" w:lineRule="auto"/>
        <w:ind w:left="187" w:firstLine="360"/>
        <w:contextualSpacing w:val="0"/>
      </w:pPr>
    </w:p>
    <w:p w14:paraId="3C0E8EDD" w14:textId="77777777" w:rsidR="00A46D4B" w:rsidRDefault="00A46D4B" w:rsidP="008335D0">
      <w:pPr>
        <w:pStyle w:val="ListParagraph"/>
        <w:spacing w:before="120" w:after="120" w:line="264" w:lineRule="auto"/>
        <w:ind w:left="187" w:firstLine="360"/>
        <w:contextualSpacing w:val="0"/>
      </w:pPr>
    </w:p>
    <w:p w14:paraId="50BF38B7" w14:textId="3DBBE5FC" w:rsidR="00A46D4B" w:rsidRDefault="00A46D4B" w:rsidP="00A46D4B">
      <w:pPr>
        <w:pStyle w:val="ListParagraph"/>
        <w:spacing w:before="120" w:after="120" w:line="264" w:lineRule="auto"/>
        <w:ind w:left="187" w:firstLine="360"/>
        <w:contextualSpacing w:val="0"/>
      </w:pPr>
      <w:r>
        <w:t>Orders:</w:t>
      </w:r>
    </w:p>
    <w:p w14:paraId="1055E91D" w14:textId="77777777" w:rsidR="00070769" w:rsidRDefault="00070769" w:rsidP="00A46D4B">
      <w:pPr>
        <w:pStyle w:val="ListParagraph"/>
        <w:spacing w:before="120" w:after="120" w:line="264" w:lineRule="auto"/>
        <w:ind w:left="187" w:firstLine="360"/>
        <w:contextualSpacing w:val="0"/>
      </w:pPr>
    </w:p>
    <w:tbl>
      <w:tblPr>
        <w:tblStyle w:val="TableGrid"/>
        <w:tblW w:w="0" w:type="auto"/>
        <w:tblLayout w:type="fixed"/>
        <w:tblLook w:val="04A0" w:firstRow="1" w:lastRow="0" w:firstColumn="1" w:lastColumn="0" w:noHBand="0" w:noVBand="1"/>
      </w:tblPr>
      <w:tblGrid>
        <w:gridCol w:w="1984"/>
        <w:gridCol w:w="1985"/>
        <w:gridCol w:w="1984"/>
        <w:gridCol w:w="1985"/>
      </w:tblGrid>
      <w:tr w:rsidR="00A46D4B" w:rsidRPr="00A46D4B" w14:paraId="61362694" w14:textId="77777777" w:rsidTr="00A46D4B">
        <w:trPr>
          <w:trHeight w:val="300"/>
        </w:trPr>
        <w:tc>
          <w:tcPr>
            <w:tcW w:w="1984" w:type="dxa"/>
            <w:noWrap/>
            <w:hideMark/>
          </w:tcPr>
          <w:p w14:paraId="244C10D6" w14:textId="77777777" w:rsidR="00A46D4B" w:rsidRPr="00A46D4B" w:rsidRDefault="00A46D4B" w:rsidP="00A46D4B">
            <w:pPr>
              <w:pStyle w:val="ListParagraph"/>
              <w:spacing w:before="120" w:after="120" w:line="264" w:lineRule="auto"/>
              <w:ind w:left="187" w:firstLine="360"/>
            </w:pPr>
            <w:r w:rsidRPr="00A46D4B">
              <w:t>Date</w:t>
            </w:r>
          </w:p>
        </w:tc>
        <w:tc>
          <w:tcPr>
            <w:tcW w:w="1985" w:type="dxa"/>
            <w:noWrap/>
            <w:hideMark/>
          </w:tcPr>
          <w:p w14:paraId="152EAD33" w14:textId="77777777" w:rsidR="00A46D4B" w:rsidRPr="00A46D4B" w:rsidRDefault="00A46D4B" w:rsidP="00A46D4B">
            <w:pPr>
              <w:pStyle w:val="ListParagraph"/>
              <w:spacing w:before="120" w:after="120" w:line="264" w:lineRule="auto"/>
              <w:ind w:left="187" w:firstLine="360"/>
            </w:pPr>
            <w:r w:rsidRPr="00A46D4B">
              <w:t>Symbol</w:t>
            </w:r>
          </w:p>
        </w:tc>
        <w:tc>
          <w:tcPr>
            <w:tcW w:w="1984" w:type="dxa"/>
            <w:noWrap/>
            <w:hideMark/>
          </w:tcPr>
          <w:p w14:paraId="3AB72DA2" w14:textId="77777777" w:rsidR="00A46D4B" w:rsidRPr="00A46D4B" w:rsidRDefault="00A46D4B" w:rsidP="00A46D4B">
            <w:pPr>
              <w:pStyle w:val="ListParagraph"/>
              <w:spacing w:before="120" w:after="120" w:line="264" w:lineRule="auto"/>
              <w:ind w:left="187" w:firstLine="360"/>
            </w:pPr>
            <w:r w:rsidRPr="00A46D4B">
              <w:t>Order</w:t>
            </w:r>
          </w:p>
        </w:tc>
        <w:tc>
          <w:tcPr>
            <w:tcW w:w="1985" w:type="dxa"/>
            <w:noWrap/>
            <w:hideMark/>
          </w:tcPr>
          <w:p w14:paraId="205E6ADB" w14:textId="77777777" w:rsidR="00A46D4B" w:rsidRPr="00A46D4B" w:rsidRDefault="00A46D4B" w:rsidP="00A46D4B">
            <w:pPr>
              <w:pStyle w:val="ListParagraph"/>
              <w:spacing w:before="120" w:after="120" w:line="264" w:lineRule="auto"/>
              <w:ind w:left="187" w:firstLine="360"/>
            </w:pPr>
            <w:r w:rsidRPr="00A46D4B">
              <w:t>Shares</w:t>
            </w:r>
          </w:p>
        </w:tc>
      </w:tr>
      <w:tr w:rsidR="00A46D4B" w:rsidRPr="00A46D4B" w14:paraId="0761EFBC" w14:textId="77777777" w:rsidTr="00A46D4B">
        <w:trPr>
          <w:trHeight w:val="300"/>
        </w:trPr>
        <w:tc>
          <w:tcPr>
            <w:tcW w:w="1984" w:type="dxa"/>
            <w:noWrap/>
            <w:hideMark/>
          </w:tcPr>
          <w:p w14:paraId="7572DF7E" w14:textId="77777777" w:rsidR="00A46D4B" w:rsidRPr="00A46D4B" w:rsidRDefault="00A46D4B" w:rsidP="00A46D4B">
            <w:pPr>
              <w:pStyle w:val="ListParagraph"/>
              <w:spacing w:before="120" w:after="120" w:line="264" w:lineRule="auto"/>
              <w:ind w:left="187" w:firstLine="360"/>
            </w:pPr>
            <w:r w:rsidRPr="00A46D4B">
              <w:t>1/3/08</w:t>
            </w:r>
          </w:p>
        </w:tc>
        <w:tc>
          <w:tcPr>
            <w:tcW w:w="1985" w:type="dxa"/>
            <w:noWrap/>
            <w:hideMark/>
          </w:tcPr>
          <w:p w14:paraId="52F4DBE9" w14:textId="77777777" w:rsidR="00A46D4B" w:rsidRPr="00A46D4B" w:rsidRDefault="00A46D4B" w:rsidP="00A46D4B">
            <w:pPr>
              <w:pStyle w:val="ListParagraph"/>
              <w:spacing w:before="120" w:after="120" w:line="264" w:lineRule="auto"/>
              <w:ind w:left="187" w:firstLine="360"/>
            </w:pPr>
            <w:r w:rsidRPr="00A46D4B">
              <w:t>IBM</w:t>
            </w:r>
          </w:p>
        </w:tc>
        <w:tc>
          <w:tcPr>
            <w:tcW w:w="1984" w:type="dxa"/>
            <w:noWrap/>
            <w:hideMark/>
          </w:tcPr>
          <w:p w14:paraId="16A54C4B" w14:textId="77777777" w:rsidR="00A46D4B" w:rsidRPr="00A46D4B" w:rsidRDefault="00A46D4B" w:rsidP="00A46D4B">
            <w:pPr>
              <w:pStyle w:val="ListParagraph"/>
              <w:spacing w:before="120" w:after="120" w:line="264" w:lineRule="auto"/>
              <w:ind w:left="187" w:firstLine="360"/>
            </w:pPr>
            <w:r w:rsidRPr="00A46D4B">
              <w:t>SELL</w:t>
            </w:r>
          </w:p>
        </w:tc>
        <w:tc>
          <w:tcPr>
            <w:tcW w:w="1985" w:type="dxa"/>
            <w:noWrap/>
            <w:hideMark/>
          </w:tcPr>
          <w:p w14:paraId="5E6C9A22" w14:textId="77777777" w:rsidR="00A46D4B" w:rsidRPr="00A46D4B" w:rsidRDefault="00A46D4B" w:rsidP="00A46D4B">
            <w:pPr>
              <w:pStyle w:val="ListParagraph"/>
              <w:spacing w:before="120" w:after="120" w:line="264" w:lineRule="auto"/>
              <w:ind w:left="187" w:firstLine="360"/>
            </w:pPr>
            <w:r w:rsidRPr="00A46D4B">
              <w:t>207</w:t>
            </w:r>
          </w:p>
        </w:tc>
      </w:tr>
      <w:tr w:rsidR="00A46D4B" w:rsidRPr="00A46D4B" w14:paraId="2E6831B4" w14:textId="77777777" w:rsidTr="00A46D4B">
        <w:trPr>
          <w:trHeight w:val="300"/>
        </w:trPr>
        <w:tc>
          <w:tcPr>
            <w:tcW w:w="1984" w:type="dxa"/>
            <w:noWrap/>
            <w:hideMark/>
          </w:tcPr>
          <w:p w14:paraId="5336A98E" w14:textId="77777777" w:rsidR="00A46D4B" w:rsidRPr="00A46D4B" w:rsidRDefault="00A46D4B" w:rsidP="00A46D4B">
            <w:pPr>
              <w:pStyle w:val="ListParagraph"/>
              <w:spacing w:before="120" w:after="120" w:line="264" w:lineRule="auto"/>
              <w:ind w:left="187" w:firstLine="360"/>
            </w:pPr>
            <w:r w:rsidRPr="00A46D4B">
              <w:t>2/8/08</w:t>
            </w:r>
          </w:p>
        </w:tc>
        <w:tc>
          <w:tcPr>
            <w:tcW w:w="1985" w:type="dxa"/>
            <w:noWrap/>
            <w:hideMark/>
          </w:tcPr>
          <w:p w14:paraId="73139781" w14:textId="77777777" w:rsidR="00A46D4B" w:rsidRPr="00A46D4B" w:rsidRDefault="00A46D4B" w:rsidP="00A46D4B">
            <w:pPr>
              <w:pStyle w:val="ListParagraph"/>
              <w:spacing w:before="120" w:after="120" w:line="264" w:lineRule="auto"/>
              <w:ind w:left="187" w:firstLine="360"/>
            </w:pPr>
            <w:r w:rsidRPr="00A46D4B">
              <w:t>IBM</w:t>
            </w:r>
          </w:p>
        </w:tc>
        <w:tc>
          <w:tcPr>
            <w:tcW w:w="1984" w:type="dxa"/>
            <w:noWrap/>
            <w:hideMark/>
          </w:tcPr>
          <w:p w14:paraId="51A837C8" w14:textId="77777777" w:rsidR="00A46D4B" w:rsidRPr="00A46D4B" w:rsidRDefault="00A46D4B" w:rsidP="00A46D4B">
            <w:pPr>
              <w:pStyle w:val="ListParagraph"/>
              <w:spacing w:before="120" w:after="120" w:line="264" w:lineRule="auto"/>
              <w:ind w:left="187" w:firstLine="360"/>
            </w:pPr>
            <w:r w:rsidRPr="00A46D4B">
              <w:t>BUY</w:t>
            </w:r>
          </w:p>
        </w:tc>
        <w:tc>
          <w:tcPr>
            <w:tcW w:w="1985" w:type="dxa"/>
            <w:noWrap/>
            <w:hideMark/>
          </w:tcPr>
          <w:p w14:paraId="3D70E0AD" w14:textId="77777777" w:rsidR="00A46D4B" w:rsidRPr="00A46D4B" w:rsidRDefault="00A46D4B" w:rsidP="00A46D4B">
            <w:pPr>
              <w:pStyle w:val="ListParagraph"/>
              <w:spacing w:before="120" w:after="120" w:line="264" w:lineRule="auto"/>
              <w:ind w:left="187" w:firstLine="360"/>
            </w:pPr>
            <w:r w:rsidRPr="00A46D4B">
              <w:t>207</w:t>
            </w:r>
          </w:p>
        </w:tc>
      </w:tr>
      <w:tr w:rsidR="00A46D4B" w:rsidRPr="00A46D4B" w14:paraId="5E897130" w14:textId="77777777" w:rsidTr="00A46D4B">
        <w:trPr>
          <w:trHeight w:val="300"/>
        </w:trPr>
        <w:tc>
          <w:tcPr>
            <w:tcW w:w="1984" w:type="dxa"/>
            <w:noWrap/>
            <w:hideMark/>
          </w:tcPr>
          <w:p w14:paraId="6E478C99" w14:textId="77777777" w:rsidR="00A46D4B" w:rsidRPr="00A46D4B" w:rsidRDefault="00A46D4B" w:rsidP="00A46D4B">
            <w:pPr>
              <w:pStyle w:val="ListParagraph"/>
              <w:spacing w:before="120" w:after="120" w:line="264" w:lineRule="auto"/>
              <w:ind w:left="187" w:firstLine="360"/>
            </w:pPr>
            <w:r w:rsidRPr="00A46D4B">
              <w:t>4/3/08</w:t>
            </w:r>
          </w:p>
        </w:tc>
        <w:tc>
          <w:tcPr>
            <w:tcW w:w="1985" w:type="dxa"/>
            <w:noWrap/>
            <w:hideMark/>
          </w:tcPr>
          <w:p w14:paraId="49E9AAFD" w14:textId="77777777" w:rsidR="00A46D4B" w:rsidRPr="00A46D4B" w:rsidRDefault="00A46D4B" w:rsidP="00A46D4B">
            <w:pPr>
              <w:pStyle w:val="ListParagraph"/>
              <w:spacing w:before="120" w:after="120" w:line="264" w:lineRule="auto"/>
              <w:ind w:left="187" w:firstLine="360"/>
            </w:pPr>
            <w:r w:rsidRPr="00A46D4B">
              <w:t>IBM</w:t>
            </w:r>
          </w:p>
        </w:tc>
        <w:tc>
          <w:tcPr>
            <w:tcW w:w="1984" w:type="dxa"/>
            <w:noWrap/>
            <w:hideMark/>
          </w:tcPr>
          <w:p w14:paraId="24518AD9" w14:textId="77777777" w:rsidR="00A46D4B" w:rsidRPr="00A46D4B" w:rsidRDefault="00A46D4B" w:rsidP="00A46D4B">
            <w:pPr>
              <w:pStyle w:val="ListParagraph"/>
              <w:spacing w:before="120" w:after="120" w:line="264" w:lineRule="auto"/>
              <w:ind w:left="187" w:firstLine="360"/>
            </w:pPr>
            <w:r w:rsidRPr="00A46D4B">
              <w:t>BUY</w:t>
            </w:r>
          </w:p>
        </w:tc>
        <w:tc>
          <w:tcPr>
            <w:tcW w:w="1985" w:type="dxa"/>
            <w:noWrap/>
            <w:hideMark/>
          </w:tcPr>
          <w:p w14:paraId="67485FA0" w14:textId="77777777" w:rsidR="00A46D4B" w:rsidRPr="00A46D4B" w:rsidRDefault="00A46D4B" w:rsidP="00A46D4B">
            <w:pPr>
              <w:pStyle w:val="ListParagraph"/>
              <w:spacing w:before="120" w:after="120" w:line="264" w:lineRule="auto"/>
              <w:ind w:left="187" w:firstLine="360"/>
            </w:pPr>
            <w:r w:rsidRPr="00A46D4B">
              <w:t>191</w:t>
            </w:r>
          </w:p>
        </w:tc>
      </w:tr>
      <w:tr w:rsidR="00A46D4B" w:rsidRPr="00A46D4B" w14:paraId="0D1614AC" w14:textId="77777777" w:rsidTr="00A46D4B">
        <w:trPr>
          <w:trHeight w:val="300"/>
        </w:trPr>
        <w:tc>
          <w:tcPr>
            <w:tcW w:w="1984" w:type="dxa"/>
            <w:noWrap/>
            <w:hideMark/>
          </w:tcPr>
          <w:p w14:paraId="59C82623" w14:textId="77777777" w:rsidR="00A46D4B" w:rsidRPr="00A46D4B" w:rsidRDefault="00A46D4B" w:rsidP="00A46D4B">
            <w:pPr>
              <w:pStyle w:val="ListParagraph"/>
              <w:spacing w:before="120" w:after="120" w:line="264" w:lineRule="auto"/>
              <w:ind w:left="187" w:firstLine="360"/>
            </w:pPr>
            <w:r w:rsidRPr="00A46D4B">
              <w:t>6/17/08</w:t>
            </w:r>
          </w:p>
        </w:tc>
        <w:tc>
          <w:tcPr>
            <w:tcW w:w="1985" w:type="dxa"/>
            <w:noWrap/>
            <w:hideMark/>
          </w:tcPr>
          <w:p w14:paraId="6E6BF589" w14:textId="77777777" w:rsidR="00A46D4B" w:rsidRPr="00A46D4B" w:rsidRDefault="00A46D4B" w:rsidP="00A46D4B">
            <w:pPr>
              <w:pStyle w:val="ListParagraph"/>
              <w:spacing w:before="120" w:after="120" w:line="264" w:lineRule="auto"/>
              <w:ind w:left="187" w:firstLine="360"/>
            </w:pPr>
            <w:r w:rsidRPr="00A46D4B">
              <w:t>IBM</w:t>
            </w:r>
          </w:p>
        </w:tc>
        <w:tc>
          <w:tcPr>
            <w:tcW w:w="1984" w:type="dxa"/>
            <w:noWrap/>
            <w:hideMark/>
          </w:tcPr>
          <w:p w14:paraId="3EB78D65" w14:textId="77777777" w:rsidR="00A46D4B" w:rsidRPr="00A46D4B" w:rsidRDefault="00A46D4B" w:rsidP="00A46D4B">
            <w:pPr>
              <w:pStyle w:val="ListParagraph"/>
              <w:spacing w:before="120" w:after="120" w:line="264" w:lineRule="auto"/>
              <w:ind w:left="187" w:firstLine="360"/>
            </w:pPr>
            <w:r w:rsidRPr="00A46D4B">
              <w:t>SELL</w:t>
            </w:r>
          </w:p>
        </w:tc>
        <w:tc>
          <w:tcPr>
            <w:tcW w:w="1985" w:type="dxa"/>
            <w:noWrap/>
            <w:hideMark/>
          </w:tcPr>
          <w:p w14:paraId="22B822A7" w14:textId="77777777" w:rsidR="00A46D4B" w:rsidRPr="00A46D4B" w:rsidRDefault="00A46D4B" w:rsidP="00A46D4B">
            <w:pPr>
              <w:pStyle w:val="ListParagraph"/>
              <w:spacing w:before="120" w:after="120" w:line="264" w:lineRule="auto"/>
              <w:ind w:left="187" w:firstLine="360"/>
            </w:pPr>
            <w:r w:rsidRPr="00A46D4B">
              <w:t>191</w:t>
            </w:r>
          </w:p>
        </w:tc>
      </w:tr>
      <w:tr w:rsidR="00A46D4B" w:rsidRPr="00A46D4B" w14:paraId="42899B9B" w14:textId="77777777" w:rsidTr="00A46D4B">
        <w:trPr>
          <w:trHeight w:val="300"/>
        </w:trPr>
        <w:tc>
          <w:tcPr>
            <w:tcW w:w="1984" w:type="dxa"/>
            <w:noWrap/>
            <w:hideMark/>
          </w:tcPr>
          <w:p w14:paraId="2323C036" w14:textId="77777777" w:rsidR="00A46D4B" w:rsidRPr="00A46D4B" w:rsidRDefault="00A46D4B" w:rsidP="00A46D4B">
            <w:pPr>
              <w:pStyle w:val="ListParagraph"/>
              <w:spacing w:before="120" w:after="120" w:line="264" w:lineRule="auto"/>
              <w:ind w:left="187" w:firstLine="360"/>
            </w:pPr>
            <w:r w:rsidRPr="00A46D4B">
              <w:t>7/16/08</w:t>
            </w:r>
          </w:p>
        </w:tc>
        <w:tc>
          <w:tcPr>
            <w:tcW w:w="1985" w:type="dxa"/>
            <w:noWrap/>
            <w:hideMark/>
          </w:tcPr>
          <w:p w14:paraId="2D919429" w14:textId="77777777" w:rsidR="00A46D4B" w:rsidRPr="00A46D4B" w:rsidRDefault="00A46D4B" w:rsidP="00A46D4B">
            <w:pPr>
              <w:pStyle w:val="ListParagraph"/>
              <w:spacing w:before="120" w:after="120" w:line="264" w:lineRule="auto"/>
              <w:ind w:left="187" w:firstLine="360"/>
            </w:pPr>
            <w:r w:rsidRPr="00A46D4B">
              <w:t>IBM</w:t>
            </w:r>
          </w:p>
        </w:tc>
        <w:tc>
          <w:tcPr>
            <w:tcW w:w="1984" w:type="dxa"/>
            <w:noWrap/>
            <w:hideMark/>
          </w:tcPr>
          <w:p w14:paraId="44EDB9BE" w14:textId="77777777" w:rsidR="00A46D4B" w:rsidRPr="00A46D4B" w:rsidRDefault="00A46D4B" w:rsidP="00A46D4B">
            <w:pPr>
              <w:pStyle w:val="ListParagraph"/>
              <w:spacing w:before="120" w:after="120" w:line="264" w:lineRule="auto"/>
              <w:ind w:left="187" w:firstLine="360"/>
            </w:pPr>
            <w:r w:rsidRPr="00A46D4B">
              <w:t>BUY</w:t>
            </w:r>
          </w:p>
        </w:tc>
        <w:tc>
          <w:tcPr>
            <w:tcW w:w="1985" w:type="dxa"/>
            <w:noWrap/>
            <w:hideMark/>
          </w:tcPr>
          <w:p w14:paraId="6EFB877C" w14:textId="77777777" w:rsidR="00A46D4B" w:rsidRPr="00A46D4B" w:rsidRDefault="00A46D4B" w:rsidP="00A46D4B">
            <w:pPr>
              <w:pStyle w:val="ListParagraph"/>
              <w:spacing w:before="120" w:after="120" w:line="264" w:lineRule="auto"/>
              <w:ind w:left="187" w:firstLine="360"/>
            </w:pPr>
            <w:r w:rsidRPr="00A46D4B">
              <w:t>204</w:t>
            </w:r>
          </w:p>
        </w:tc>
      </w:tr>
      <w:tr w:rsidR="00A46D4B" w:rsidRPr="00A46D4B" w14:paraId="31D0F36D" w14:textId="77777777" w:rsidTr="00A46D4B">
        <w:trPr>
          <w:trHeight w:val="300"/>
        </w:trPr>
        <w:tc>
          <w:tcPr>
            <w:tcW w:w="1984" w:type="dxa"/>
            <w:noWrap/>
            <w:hideMark/>
          </w:tcPr>
          <w:p w14:paraId="34235104" w14:textId="77777777" w:rsidR="00A46D4B" w:rsidRPr="00A46D4B" w:rsidRDefault="00A46D4B" w:rsidP="00A46D4B">
            <w:pPr>
              <w:pStyle w:val="ListParagraph"/>
              <w:spacing w:before="120" w:after="120" w:line="264" w:lineRule="auto"/>
              <w:ind w:left="187" w:firstLine="360"/>
            </w:pPr>
            <w:r w:rsidRPr="00A46D4B">
              <w:t>8/19/08</w:t>
            </w:r>
          </w:p>
        </w:tc>
        <w:tc>
          <w:tcPr>
            <w:tcW w:w="1985" w:type="dxa"/>
            <w:noWrap/>
            <w:hideMark/>
          </w:tcPr>
          <w:p w14:paraId="49E7D9C6" w14:textId="77777777" w:rsidR="00A46D4B" w:rsidRPr="00A46D4B" w:rsidRDefault="00A46D4B" w:rsidP="00A46D4B">
            <w:pPr>
              <w:pStyle w:val="ListParagraph"/>
              <w:spacing w:before="120" w:after="120" w:line="264" w:lineRule="auto"/>
              <w:ind w:left="187" w:firstLine="360"/>
            </w:pPr>
            <w:r w:rsidRPr="00A46D4B">
              <w:t>IBM</w:t>
            </w:r>
          </w:p>
        </w:tc>
        <w:tc>
          <w:tcPr>
            <w:tcW w:w="1984" w:type="dxa"/>
            <w:noWrap/>
            <w:hideMark/>
          </w:tcPr>
          <w:p w14:paraId="5E9A5A2B" w14:textId="77777777" w:rsidR="00A46D4B" w:rsidRPr="00A46D4B" w:rsidRDefault="00A46D4B" w:rsidP="00A46D4B">
            <w:pPr>
              <w:pStyle w:val="ListParagraph"/>
              <w:spacing w:before="120" w:after="120" w:line="264" w:lineRule="auto"/>
              <w:ind w:left="187" w:firstLine="360"/>
            </w:pPr>
            <w:r w:rsidRPr="00A46D4B">
              <w:t>SELL</w:t>
            </w:r>
          </w:p>
        </w:tc>
        <w:tc>
          <w:tcPr>
            <w:tcW w:w="1985" w:type="dxa"/>
            <w:noWrap/>
            <w:hideMark/>
          </w:tcPr>
          <w:p w14:paraId="62820A45" w14:textId="77777777" w:rsidR="00A46D4B" w:rsidRPr="00A46D4B" w:rsidRDefault="00A46D4B" w:rsidP="00A46D4B">
            <w:pPr>
              <w:pStyle w:val="ListParagraph"/>
              <w:spacing w:before="120" w:after="120" w:line="264" w:lineRule="auto"/>
              <w:ind w:left="187" w:firstLine="360"/>
            </w:pPr>
            <w:r w:rsidRPr="00A46D4B">
              <w:t>204</w:t>
            </w:r>
          </w:p>
        </w:tc>
      </w:tr>
      <w:tr w:rsidR="00A46D4B" w:rsidRPr="00A46D4B" w14:paraId="55A4C2EC" w14:textId="77777777" w:rsidTr="00A46D4B">
        <w:trPr>
          <w:trHeight w:val="300"/>
        </w:trPr>
        <w:tc>
          <w:tcPr>
            <w:tcW w:w="1984" w:type="dxa"/>
            <w:noWrap/>
            <w:hideMark/>
          </w:tcPr>
          <w:p w14:paraId="381767D4" w14:textId="77777777" w:rsidR="00A46D4B" w:rsidRPr="00A46D4B" w:rsidRDefault="00A46D4B" w:rsidP="00A46D4B">
            <w:pPr>
              <w:pStyle w:val="ListParagraph"/>
              <w:spacing w:before="120" w:after="120" w:line="264" w:lineRule="auto"/>
              <w:ind w:left="187" w:firstLine="360"/>
            </w:pPr>
            <w:r w:rsidRPr="00A46D4B">
              <w:t>9/17/08</w:t>
            </w:r>
          </w:p>
        </w:tc>
        <w:tc>
          <w:tcPr>
            <w:tcW w:w="1985" w:type="dxa"/>
            <w:noWrap/>
            <w:hideMark/>
          </w:tcPr>
          <w:p w14:paraId="74F6F193" w14:textId="77777777" w:rsidR="00A46D4B" w:rsidRPr="00A46D4B" w:rsidRDefault="00A46D4B" w:rsidP="00A46D4B">
            <w:pPr>
              <w:pStyle w:val="ListParagraph"/>
              <w:spacing w:before="120" w:after="120" w:line="264" w:lineRule="auto"/>
              <w:ind w:left="187" w:firstLine="360"/>
            </w:pPr>
            <w:r w:rsidRPr="00A46D4B">
              <w:t>IBM</w:t>
            </w:r>
          </w:p>
        </w:tc>
        <w:tc>
          <w:tcPr>
            <w:tcW w:w="1984" w:type="dxa"/>
            <w:noWrap/>
            <w:hideMark/>
          </w:tcPr>
          <w:p w14:paraId="409E9222" w14:textId="77777777" w:rsidR="00A46D4B" w:rsidRPr="00A46D4B" w:rsidRDefault="00A46D4B" w:rsidP="00A46D4B">
            <w:pPr>
              <w:pStyle w:val="ListParagraph"/>
              <w:spacing w:before="120" w:after="120" w:line="264" w:lineRule="auto"/>
              <w:ind w:left="187" w:firstLine="360"/>
            </w:pPr>
            <w:r w:rsidRPr="00A46D4B">
              <w:t>SELL</w:t>
            </w:r>
          </w:p>
        </w:tc>
        <w:tc>
          <w:tcPr>
            <w:tcW w:w="1985" w:type="dxa"/>
            <w:noWrap/>
            <w:hideMark/>
          </w:tcPr>
          <w:p w14:paraId="1E58F467" w14:textId="77777777" w:rsidR="00A46D4B" w:rsidRPr="00A46D4B" w:rsidRDefault="00A46D4B" w:rsidP="00A46D4B">
            <w:pPr>
              <w:pStyle w:val="ListParagraph"/>
              <w:spacing w:before="120" w:after="120" w:line="264" w:lineRule="auto"/>
              <w:ind w:left="187" w:firstLine="360"/>
            </w:pPr>
            <w:r w:rsidRPr="00A46D4B">
              <w:t>219</w:t>
            </w:r>
          </w:p>
        </w:tc>
      </w:tr>
      <w:tr w:rsidR="00A46D4B" w:rsidRPr="00A46D4B" w14:paraId="007268F9" w14:textId="77777777" w:rsidTr="00A46D4B">
        <w:trPr>
          <w:trHeight w:val="300"/>
        </w:trPr>
        <w:tc>
          <w:tcPr>
            <w:tcW w:w="1984" w:type="dxa"/>
            <w:noWrap/>
            <w:hideMark/>
          </w:tcPr>
          <w:p w14:paraId="2CD6B7B8" w14:textId="77777777" w:rsidR="00A46D4B" w:rsidRPr="00A46D4B" w:rsidRDefault="00A46D4B" w:rsidP="00A46D4B">
            <w:pPr>
              <w:pStyle w:val="ListParagraph"/>
              <w:spacing w:before="120" w:after="120" w:line="264" w:lineRule="auto"/>
              <w:ind w:left="187" w:firstLine="360"/>
            </w:pPr>
            <w:r w:rsidRPr="00A46D4B">
              <w:t>10/22/08</w:t>
            </w:r>
          </w:p>
        </w:tc>
        <w:tc>
          <w:tcPr>
            <w:tcW w:w="1985" w:type="dxa"/>
            <w:noWrap/>
            <w:hideMark/>
          </w:tcPr>
          <w:p w14:paraId="4452DB78" w14:textId="77777777" w:rsidR="00A46D4B" w:rsidRPr="00A46D4B" w:rsidRDefault="00A46D4B" w:rsidP="00A46D4B">
            <w:pPr>
              <w:pStyle w:val="ListParagraph"/>
              <w:spacing w:before="120" w:after="120" w:line="264" w:lineRule="auto"/>
              <w:ind w:left="187" w:firstLine="360"/>
            </w:pPr>
            <w:r w:rsidRPr="00A46D4B">
              <w:t>IBM</w:t>
            </w:r>
          </w:p>
        </w:tc>
        <w:tc>
          <w:tcPr>
            <w:tcW w:w="1984" w:type="dxa"/>
            <w:noWrap/>
            <w:hideMark/>
          </w:tcPr>
          <w:p w14:paraId="39BA6B54" w14:textId="77777777" w:rsidR="00A46D4B" w:rsidRPr="00A46D4B" w:rsidRDefault="00A46D4B" w:rsidP="00A46D4B">
            <w:pPr>
              <w:pStyle w:val="ListParagraph"/>
              <w:spacing w:before="120" w:after="120" w:line="264" w:lineRule="auto"/>
              <w:ind w:left="187" w:firstLine="360"/>
            </w:pPr>
            <w:r w:rsidRPr="00A46D4B">
              <w:t>SELL</w:t>
            </w:r>
          </w:p>
        </w:tc>
        <w:tc>
          <w:tcPr>
            <w:tcW w:w="1985" w:type="dxa"/>
            <w:noWrap/>
            <w:hideMark/>
          </w:tcPr>
          <w:p w14:paraId="3FB43C19" w14:textId="77777777" w:rsidR="00A46D4B" w:rsidRPr="00A46D4B" w:rsidRDefault="00A46D4B" w:rsidP="00A46D4B">
            <w:pPr>
              <w:pStyle w:val="ListParagraph"/>
              <w:spacing w:before="120" w:after="120" w:line="264" w:lineRule="auto"/>
              <w:ind w:left="187" w:firstLine="360"/>
            </w:pPr>
            <w:r w:rsidRPr="00A46D4B">
              <w:t>220</w:t>
            </w:r>
          </w:p>
        </w:tc>
      </w:tr>
      <w:tr w:rsidR="00A46D4B" w:rsidRPr="00A46D4B" w14:paraId="7B7019B4" w14:textId="77777777" w:rsidTr="00A46D4B">
        <w:trPr>
          <w:trHeight w:val="300"/>
        </w:trPr>
        <w:tc>
          <w:tcPr>
            <w:tcW w:w="1984" w:type="dxa"/>
            <w:noWrap/>
            <w:hideMark/>
          </w:tcPr>
          <w:p w14:paraId="4031BC6C" w14:textId="77777777" w:rsidR="00A46D4B" w:rsidRPr="00A46D4B" w:rsidRDefault="00A46D4B" w:rsidP="00A46D4B">
            <w:pPr>
              <w:pStyle w:val="ListParagraph"/>
              <w:spacing w:before="120" w:after="120" w:line="264" w:lineRule="auto"/>
              <w:ind w:left="187" w:firstLine="360"/>
            </w:pPr>
            <w:r w:rsidRPr="00A46D4B">
              <w:t>12/16/08</w:t>
            </w:r>
          </w:p>
        </w:tc>
        <w:tc>
          <w:tcPr>
            <w:tcW w:w="1985" w:type="dxa"/>
            <w:noWrap/>
            <w:hideMark/>
          </w:tcPr>
          <w:p w14:paraId="4F165C44" w14:textId="77777777" w:rsidR="00A46D4B" w:rsidRPr="00A46D4B" w:rsidRDefault="00A46D4B" w:rsidP="00A46D4B">
            <w:pPr>
              <w:pStyle w:val="ListParagraph"/>
              <w:spacing w:before="120" w:after="120" w:line="264" w:lineRule="auto"/>
              <w:ind w:left="187" w:firstLine="360"/>
            </w:pPr>
            <w:r w:rsidRPr="00A46D4B">
              <w:t>IBM</w:t>
            </w:r>
          </w:p>
        </w:tc>
        <w:tc>
          <w:tcPr>
            <w:tcW w:w="1984" w:type="dxa"/>
            <w:noWrap/>
            <w:hideMark/>
          </w:tcPr>
          <w:p w14:paraId="27DE8AA0" w14:textId="77777777" w:rsidR="00A46D4B" w:rsidRPr="00A46D4B" w:rsidRDefault="00A46D4B" w:rsidP="00A46D4B">
            <w:pPr>
              <w:pStyle w:val="ListParagraph"/>
              <w:spacing w:before="120" w:after="120" w:line="264" w:lineRule="auto"/>
              <w:ind w:left="187" w:firstLine="360"/>
            </w:pPr>
            <w:r w:rsidRPr="00A46D4B">
              <w:t>BUY</w:t>
            </w:r>
          </w:p>
        </w:tc>
        <w:tc>
          <w:tcPr>
            <w:tcW w:w="1985" w:type="dxa"/>
            <w:noWrap/>
            <w:hideMark/>
          </w:tcPr>
          <w:p w14:paraId="1F78E183" w14:textId="77777777" w:rsidR="00A46D4B" w:rsidRPr="00A46D4B" w:rsidRDefault="00A46D4B" w:rsidP="00A46D4B">
            <w:pPr>
              <w:pStyle w:val="ListParagraph"/>
              <w:spacing w:before="120" w:after="120" w:line="264" w:lineRule="auto"/>
              <w:ind w:left="187" w:firstLine="360"/>
            </w:pPr>
            <w:r w:rsidRPr="00A46D4B">
              <w:t>439</w:t>
            </w:r>
          </w:p>
        </w:tc>
      </w:tr>
      <w:tr w:rsidR="00A46D4B" w:rsidRPr="00A46D4B" w14:paraId="62ADD333" w14:textId="77777777" w:rsidTr="00A46D4B">
        <w:trPr>
          <w:trHeight w:val="300"/>
        </w:trPr>
        <w:tc>
          <w:tcPr>
            <w:tcW w:w="1984" w:type="dxa"/>
            <w:noWrap/>
            <w:hideMark/>
          </w:tcPr>
          <w:p w14:paraId="16971AA9" w14:textId="77777777" w:rsidR="00A46D4B" w:rsidRPr="00A46D4B" w:rsidRDefault="00A46D4B" w:rsidP="00A46D4B">
            <w:pPr>
              <w:pStyle w:val="ListParagraph"/>
              <w:spacing w:before="120" w:after="120" w:line="264" w:lineRule="auto"/>
              <w:ind w:left="187" w:firstLine="360"/>
            </w:pPr>
            <w:r w:rsidRPr="00A46D4B">
              <w:t>12/23/08</w:t>
            </w:r>
          </w:p>
        </w:tc>
        <w:tc>
          <w:tcPr>
            <w:tcW w:w="1985" w:type="dxa"/>
            <w:noWrap/>
            <w:hideMark/>
          </w:tcPr>
          <w:p w14:paraId="3DE67A12" w14:textId="77777777" w:rsidR="00A46D4B" w:rsidRPr="00A46D4B" w:rsidRDefault="00A46D4B" w:rsidP="00A46D4B">
            <w:pPr>
              <w:pStyle w:val="ListParagraph"/>
              <w:spacing w:before="120" w:after="120" w:line="264" w:lineRule="auto"/>
              <w:ind w:left="187" w:firstLine="360"/>
            </w:pPr>
            <w:r w:rsidRPr="00A46D4B">
              <w:t>IBM</w:t>
            </w:r>
          </w:p>
        </w:tc>
        <w:tc>
          <w:tcPr>
            <w:tcW w:w="1984" w:type="dxa"/>
            <w:noWrap/>
            <w:hideMark/>
          </w:tcPr>
          <w:p w14:paraId="4DE5D29D" w14:textId="77777777" w:rsidR="00A46D4B" w:rsidRPr="00A46D4B" w:rsidRDefault="00A46D4B" w:rsidP="00A46D4B">
            <w:pPr>
              <w:pStyle w:val="ListParagraph"/>
              <w:spacing w:before="120" w:after="120" w:line="264" w:lineRule="auto"/>
              <w:ind w:left="187" w:firstLine="360"/>
            </w:pPr>
            <w:r w:rsidRPr="00A46D4B">
              <w:t>SELL</w:t>
            </w:r>
          </w:p>
        </w:tc>
        <w:tc>
          <w:tcPr>
            <w:tcW w:w="1985" w:type="dxa"/>
            <w:noWrap/>
            <w:hideMark/>
          </w:tcPr>
          <w:p w14:paraId="04CDB538" w14:textId="77777777" w:rsidR="00A46D4B" w:rsidRPr="00A46D4B" w:rsidRDefault="00A46D4B" w:rsidP="00A46D4B">
            <w:pPr>
              <w:pStyle w:val="ListParagraph"/>
              <w:spacing w:before="120" w:after="120" w:line="264" w:lineRule="auto"/>
              <w:ind w:left="187" w:firstLine="360"/>
            </w:pPr>
            <w:r w:rsidRPr="00A46D4B">
              <w:t>417</w:t>
            </w:r>
          </w:p>
        </w:tc>
      </w:tr>
      <w:tr w:rsidR="00A46D4B" w:rsidRPr="00A46D4B" w14:paraId="5E4E4D6F" w14:textId="77777777" w:rsidTr="00A46D4B">
        <w:trPr>
          <w:trHeight w:val="300"/>
        </w:trPr>
        <w:tc>
          <w:tcPr>
            <w:tcW w:w="1984" w:type="dxa"/>
            <w:noWrap/>
            <w:hideMark/>
          </w:tcPr>
          <w:p w14:paraId="418C2BA9" w14:textId="77777777" w:rsidR="00A46D4B" w:rsidRPr="00A46D4B" w:rsidRDefault="00A46D4B" w:rsidP="00A46D4B">
            <w:pPr>
              <w:pStyle w:val="ListParagraph"/>
              <w:spacing w:before="120" w:after="120" w:line="264" w:lineRule="auto"/>
              <w:ind w:left="187" w:firstLine="360"/>
            </w:pPr>
            <w:r w:rsidRPr="00A46D4B">
              <w:t>12/26/08</w:t>
            </w:r>
          </w:p>
        </w:tc>
        <w:tc>
          <w:tcPr>
            <w:tcW w:w="1985" w:type="dxa"/>
            <w:noWrap/>
            <w:hideMark/>
          </w:tcPr>
          <w:p w14:paraId="3973CDF5" w14:textId="77777777" w:rsidR="00A46D4B" w:rsidRPr="00A46D4B" w:rsidRDefault="00A46D4B" w:rsidP="00A46D4B">
            <w:pPr>
              <w:pStyle w:val="ListParagraph"/>
              <w:spacing w:before="120" w:after="120" w:line="264" w:lineRule="auto"/>
              <w:ind w:left="187" w:firstLine="360"/>
            </w:pPr>
            <w:r w:rsidRPr="00A46D4B">
              <w:t>IBM</w:t>
            </w:r>
          </w:p>
        </w:tc>
        <w:tc>
          <w:tcPr>
            <w:tcW w:w="1984" w:type="dxa"/>
            <w:noWrap/>
            <w:hideMark/>
          </w:tcPr>
          <w:p w14:paraId="2AB1087F" w14:textId="77777777" w:rsidR="00A46D4B" w:rsidRPr="00A46D4B" w:rsidRDefault="00A46D4B" w:rsidP="00A46D4B">
            <w:pPr>
              <w:pStyle w:val="ListParagraph"/>
              <w:spacing w:before="120" w:after="120" w:line="264" w:lineRule="auto"/>
              <w:ind w:left="187" w:firstLine="360"/>
            </w:pPr>
            <w:r w:rsidRPr="00A46D4B">
              <w:t>BUY</w:t>
            </w:r>
          </w:p>
        </w:tc>
        <w:tc>
          <w:tcPr>
            <w:tcW w:w="1985" w:type="dxa"/>
            <w:noWrap/>
            <w:hideMark/>
          </w:tcPr>
          <w:p w14:paraId="649FB777" w14:textId="77777777" w:rsidR="00A46D4B" w:rsidRPr="00A46D4B" w:rsidRDefault="00A46D4B" w:rsidP="00A46D4B">
            <w:pPr>
              <w:pStyle w:val="ListParagraph"/>
              <w:spacing w:before="120" w:after="120" w:line="264" w:lineRule="auto"/>
              <w:ind w:left="187" w:firstLine="360"/>
            </w:pPr>
            <w:r w:rsidRPr="00A46D4B">
              <w:t>417</w:t>
            </w:r>
          </w:p>
        </w:tc>
      </w:tr>
      <w:tr w:rsidR="00A46D4B" w:rsidRPr="00A46D4B" w14:paraId="27ABE567" w14:textId="77777777" w:rsidTr="00A46D4B">
        <w:trPr>
          <w:trHeight w:val="300"/>
        </w:trPr>
        <w:tc>
          <w:tcPr>
            <w:tcW w:w="1984" w:type="dxa"/>
            <w:noWrap/>
            <w:hideMark/>
          </w:tcPr>
          <w:p w14:paraId="7CFD892A" w14:textId="77777777" w:rsidR="00A46D4B" w:rsidRPr="00A46D4B" w:rsidRDefault="00A46D4B" w:rsidP="00A46D4B">
            <w:pPr>
              <w:pStyle w:val="ListParagraph"/>
              <w:spacing w:before="120" w:after="120" w:line="264" w:lineRule="auto"/>
              <w:ind w:left="187" w:firstLine="360"/>
            </w:pPr>
            <w:r w:rsidRPr="00A46D4B">
              <w:t>3/17/09</w:t>
            </w:r>
          </w:p>
        </w:tc>
        <w:tc>
          <w:tcPr>
            <w:tcW w:w="1985" w:type="dxa"/>
            <w:noWrap/>
            <w:hideMark/>
          </w:tcPr>
          <w:p w14:paraId="25841B67" w14:textId="77777777" w:rsidR="00A46D4B" w:rsidRPr="00A46D4B" w:rsidRDefault="00A46D4B" w:rsidP="00A46D4B">
            <w:pPr>
              <w:pStyle w:val="ListParagraph"/>
              <w:spacing w:before="120" w:after="120" w:line="264" w:lineRule="auto"/>
              <w:ind w:left="187" w:firstLine="360"/>
            </w:pPr>
            <w:r w:rsidRPr="00A46D4B">
              <w:t>IBM</w:t>
            </w:r>
          </w:p>
        </w:tc>
        <w:tc>
          <w:tcPr>
            <w:tcW w:w="1984" w:type="dxa"/>
            <w:noWrap/>
            <w:hideMark/>
          </w:tcPr>
          <w:p w14:paraId="581BFDBB" w14:textId="77777777" w:rsidR="00A46D4B" w:rsidRPr="00A46D4B" w:rsidRDefault="00A46D4B" w:rsidP="00A46D4B">
            <w:pPr>
              <w:pStyle w:val="ListParagraph"/>
              <w:spacing w:before="120" w:after="120" w:line="264" w:lineRule="auto"/>
              <w:ind w:left="187" w:firstLine="360"/>
            </w:pPr>
            <w:r w:rsidRPr="00A46D4B">
              <w:t>BUY</w:t>
            </w:r>
          </w:p>
        </w:tc>
        <w:tc>
          <w:tcPr>
            <w:tcW w:w="1985" w:type="dxa"/>
            <w:noWrap/>
            <w:hideMark/>
          </w:tcPr>
          <w:p w14:paraId="44E1DB6E" w14:textId="77777777" w:rsidR="00A46D4B" w:rsidRPr="00A46D4B" w:rsidRDefault="00A46D4B" w:rsidP="00A46D4B">
            <w:pPr>
              <w:pStyle w:val="ListParagraph"/>
              <w:spacing w:before="120" w:after="120" w:line="264" w:lineRule="auto"/>
              <w:ind w:left="187" w:firstLine="360"/>
            </w:pPr>
            <w:r w:rsidRPr="00A46D4B">
              <w:t>353</w:t>
            </w:r>
          </w:p>
        </w:tc>
      </w:tr>
      <w:tr w:rsidR="00A46D4B" w:rsidRPr="00A46D4B" w14:paraId="270D6A0B" w14:textId="77777777" w:rsidTr="00A46D4B">
        <w:trPr>
          <w:trHeight w:val="300"/>
        </w:trPr>
        <w:tc>
          <w:tcPr>
            <w:tcW w:w="1984" w:type="dxa"/>
            <w:noWrap/>
            <w:hideMark/>
          </w:tcPr>
          <w:p w14:paraId="088C5D1D" w14:textId="77777777" w:rsidR="00A46D4B" w:rsidRPr="00A46D4B" w:rsidRDefault="00A46D4B" w:rsidP="00A46D4B">
            <w:pPr>
              <w:pStyle w:val="ListParagraph"/>
              <w:spacing w:before="120" w:after="120" w:line="264" w:lineRule="auto"/>
              <w:ind w:left="187" w:firstLine="360"/>
            </w:pPr>
            <w:r w:rsidRPr="00A46D4B">
              <w:t>6/26/09</w:t>
            </w:r>
          </w:p>
        </w:tc>
        <w:tc>
          <w:tcPr>
            <w:tcW w:w="1985" w:type="dxa"/>
            <w:noWrap/>
            <w:hideMark/>
          </w:tcPr>
          <w:p w14:paraId="0BDCD9F6" w14:textId="77777777" w:rsidR="00A46D4B" w:rsidRPr="00A46D4B" w:rsidRDefault="00A46D4B" w:rsidP="00A46D4B">
            <w:pPr>
              <w:pStyle w:val="ListParagraph"/>
              <w:spacing w:before="120" w:after="120" w:line="264" w:lineRule="auto"/>
              <w:ind w:left="187" w:firstLine="360"/>
            </w:pPr>
            <w:r w:rsidRPr="00A46D4B">
              <w:t>IBM</w:t>
            </w:r>
          </w:p>
        </w:tc>
        <w:tc>
          <w:tcPr>
            <w:tcW w:w="1984" w:type="dxa"/>
            <w:noWrap/>
            <w:hideMark/>
          </w:tcPr>
          <w:p w14:paraId="32A25D3A" w14:textId="77777777" w:rsidR="00A46D4B" w:rsidRPr="00A46D4B" w:rsidRDefault="00A46D4B" w:rsidP="00A46D4B">
            <w:pPr>
              <w:pStyle w:val="ListParagraph"/>
              <w:spacing w:before="120" w:after="120" w:line="264" w:lineRule="auto"/>
              <w:ind w:left="187" w:firstLine="360"/>
            </w:pPr>
            <w:r w:rsidRPr="00A46D4B">
              <w:t>SELL</w:t>
            </w:r>
          </w:p>
        </w:tc>
        <w:tc>
          <w:tcPr>
            <w:tcW w:w="1985" w:type="dxa"/>
            <w:noWrap/>
            <w:hideMark/>
          </w:tcPr>
          <w:p w14:paraId="19DF5004" w14:textId="77777777" w:rsidR="00A46D4B" w:rsidRPr="00A46D4B" w:rsidRDefault="00A46D4B" w:rsidP="00A46D4B">
            <w:pPr>
              <w:pStyle w:val="ListParagraph"/>
              <w:spacing w:before="120" w:after="120" w:line="264" w:lineRule="auto"/>
              <w:ind w:left="187" w:firstLine="360"/>
            </w:pPr>
            <w:r w:rsidRPr="00A46D4B">
              <w:t>353</w:t>
            </w:r>
          </w:p>
        </w:tc>
      </w:tr>
      <w:tr w:rsidR="00A46D4B" w:rsidRPr="00A46D4B" w14:paraId="6AA581F7" w14:textId="77777777" w:rsidTr="00A46D4B">
        <w:trPr>
          <w:trHeight w:val="300"/>
        </w:trPr>
        <w:tc>
          <w:tcPr>
            <w:tcW w:w="1984" w:type="dxa"/>
            <w:noWrap/>
            <w:hideMark/>
          </w:tcPr>
          <w:p w14:paraId="48A9F180" w14:textId="77777777" w:rsidR="00A46D4B" w:rsidRPr="00A46D4B" w:rsidRDefault="00A46D4B" w:rsidP="00A46D4B">
            <w:pPr>
              <w:pStyle w:val="ListParagraph"/>
              <w:spacing w:before="120" w:after="120" w:line="264" w:lineRule="auto"/>
              <w:ind w:left="187" w:firstLine="360"/>
            </w:pPr>
            <w:r w:rsidRPr="00A46D4B">
              <w:t>7/15/09</w:t>
            </w:r>
          </w:p>
        </w:tc>
        <w:tc>
          <w:tcPr>
            <w:tcW w:w="1985" w:type="dxa"/>
            <w:noWrap/>
            <w:hideMark/>
          </w:tcPr>
          <w:p w14:paraId="3AA29C9C" w14:textId="77777777" w:rsidR="00A46D4B" w:rsidRPr="00A46D4B" w:rsidRDefault="00A46D4B" w:rsidP="00A46D4B">
            <w:pPr>
              <w:pStyle w:val="ListParagraph"/>
              <w:spacing w:before="120" w:after="120" w:line="264" w:lineRule="auto"/>
              <w:ind w:left="187" w:firstLine="360"/>
            </w:pPr>
            <w:r w:rsidRPr="00A46D4B">
              <w:t>IBM</w:t>
            </w:r>
          </w:p>
        </w:tc>
        <w:tc>
          <w:tcPr>
            <w:tcW w:w="1984" w:type="dxa"/>
            <w:noWrap/>
            <w:hideMark/>
          </w:tcPr>
          <w:p w14:paraId="0B5ECFBC" w14:textId="77777777" w:rsidR="00A46D4B" w:rsidRPr="00A46D4B" w:rsidRDefault="00A46D4B" w:rsidP="00A46D4B">
            <w:pPr>
              <w:pStyle w:val="ListParagraph"/>
              <w:spacing w:before="120" w:after="120" w:line="264" w:lineRule="auto"/>
              <w:ind w:left="187" w:firstLine="360"/>
            </w:pPr>
            <w:r w:rsidRPr="00A46D4B">
              <w:t>BUY</w:t>
            </w:r>
          </w:p>
        </w:tc>
        <w:tc>
          <w:tcPr>
            <w:tcW w:w="1985" w:type="dxa"/>
            <w:noWrap/>
            <w:hideMark/>
          </w:tcPr>
          <w:p w14:paraId="4F542893" w14:textId="77777777" w:rsidR="00A46D4B" w:rsidRPr="00A46D4B" w:rsidRDefault="00A46D4B" w:rsidP="00A46D4B">
            <w:pPr>
              <w:pStyle w:val="ListParagraph"/>
              <w:spacing w:before="120" w:after="120" w:line="264" w:lineRule="auto"/>
              <w:ind w:left="187" w:firstLine="360"/>
            </w:pPr>
            <w:r w:rsidRPr="00A46D4B">
              <w:t>392</w:t>
            </w:r>
          </w:p>
        </w:tc>
      </w:tr>
    </w:tbl>
    <w:p w14:paraId="4E379A59" w14:textId="77777777" w:rsidR="00A46D4B" w:rsidRDefault="00A46D4B" w:rsidP="008335D0">
      <w:pPr>
        <w:pStyle w:val="ListParagraph"/>
        <w:spacing w:before="120" w:after="120" w:line="264" w:lineRule="auto"/>
        <w:ind w:left="187" w:firstLine="360"/>
        <w:contextualSpacing w:val="0"/>
      </w:pPr>
    </w:p>
    <w:p w14:paraId="0FD2F014" w14:textId="77777777" w:rsidR="00070769" w:rsidRDefault="00070769" w:rsidP="00A46D4B">
      <w:pPr>
        <w:spacing w:before="120" w:after="120" w:line="264" w:lineRule="auto"/>
        <w:ind w:left="187" w:firstLine="360"/>
      </w:pPr>
    </w:p>
    <w:p w14:paraId="6C72D9EC" w14:textId="736A65A1" w:rsidR="00A46D4B" w:rsidRPr="00070769" w:rsidRDefault="00A46D4B" w:rsidP="00A46D4B">
      <w:pPr>
        <w:spacing w:before="120" w:after="120" w:line="264" w:lineRule="auto"/>
        <w:ind w:left="187" w:firstLine="360"/>
        <w:rPr>
          <w:b/>
        </w:rPr>
      </w:pPr>
      <w:r w:rsidRPr="00070769">
        <w:rPr>
          <w:b/>
        </w:rPr>
        <w:t xml:space="preserve">3. </w:t>
      </w:r>
      <w:proofErr w:type="spellStart"/>
      <w:r w:rsidRPr="00070769">
        <w:rPr>
          <w:b/>
        </w:rPr>
        <w:t>Backtest</w:t>
      </w:r>
      <w:proofErr w:type="spellEnd"/>
      <w:r w:rsidRPr="00070769">
        <w:rPr>
          <w:b/>
        </w:rPr>
        <w:t xml:space="preserve"> chart of my strategy:</w:t>
      </w:r>
    </w:p>
    <w:p w14:paraId="2C76F5D9" w14:textId="07594B98" w:rsidR="00A46D4B" w:rsidRDefault="00070769" w:rsidP="00A46D4B">
      <w:pPr>
        <w:ind w:left="187" w:firstLine="360"/>
      </w:pPr>
      <w:r>
        <w:rPr>
          <w:noProof/>
        </w:rPr>
        <w:drawing>
          <wp:inline distT="0" distB="0" distL="0" distR="0" wp14:anchorId="07B5A970" wp14:editId="19BA015C">
            <wp:extent cx="5486400" cy="411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0D1F29B9" w14:textId="77777777" w:rsidR="00A46D4B" w:rsidRDefault="00A46D4B" w:rsidP="00A46D4B">
      <w:pPr>
        <w:ind w:left="187" w:firstLine="360"/>
      </w:pPr>
    </w:p>
    <w:p w14:paraId="4ADCC2B2" w14:textId="4A99F883" w:rsidR="00070769" w:rsidRPr="00070769" w:rsidRDefault="00070769" w:rsidP="00A46D4B">
      <w:pPr>
        <w:ind w:left="187" w:firstLine="360"/>
        <w:rPr>
          <w:b/>
        </w:rPr>
      </w:pPr>
      <w:r w:rsidRPr="00070769">
        <w:rPr>
          <w:b/>
        </w:rPr>
        <w:t xml:space="preserve">4. Summary of my strategy </w:t>
      </w:r>
      <w:proofErr w:type="spellStart"/>
      <w:r w:rsidRPr="00070769">
        <w:rPr>
          <w:b/>
        </w:rPr>
        <w:t>backtest</w:t>
      </w:r>
      <w:proofErr w:type="spellEnd"/>
      <w:r w:rsidRPr="00070769">
        <w:rPr>
          <w:b/>
        </w:rPr>
        <w:t xml:space="preserve"> performance metrics:</w:t>
      </w:r>
    </w:p>
    <w:p w14:paraId="54F15D6D" w14:textId="77777777" w:rsidR="00070769" w:rsidRDefault="00070769" w:rsidP="00A46D4B">
      <w:pPr>
        <w:ind w:left="187" w:firstLine="360"/>
      </w:pPr>
    </w:p>
    <w:p w14:paraId="24514DEB" w14:textId="77777777" w:rsidR="00070769" w:rsidRDefault="00070769" w:rsidP="00070769">
      <w:pPr>
        <w:ind w:left="187" w:firstLine="360"/>
      </w:pPr>
      <w:r>
        <w:t>Data Range: 2007-12-31 to 2009-12-31</w:t>
      </w:r>
    </w:p>
    <w:p w14:paraId="5E27081C" w14:textId="77777777" w:rsidR="00070769" w:rsidRDefault="00070769" w:rsidP="00070769">
      <w:pPr>
        <w:ind w:left="187" w:firstLine="360"/>
      </w:pPr>
    </w:p>
    <w:p w14:paraId="1A6F0EEA" w14:textId="77777777" w:rsidR="00070769" w:rsidRDefault="00070769" w:rsidP="00070769">
      <w:pPr>
        <w:ind w:left="187" w:firstLine="360"/>
      </w:pPr>
      <w:r>
        <w:t>Sharpe Ratio of Fund: 1.33939299844</w:t>
      </w:r>
    </w:p>
    <w:p w14:paraId="319BDA56" w14:textId="77777777" w:rsidR="00070769" w:rsidRDefault="00070769" w:rsidP="00070769">
      <w:pPr>
        <w:ind w:left="187" w:firstLine="360"/>
      </w:pPr>
      <w:r>
        <w:t>Sharpe Ratio of $SPX: -0.21996865409</w:t>
      </w:r>
    </w:p>
    <w:p w14:paraId="4313D8FA" w14:textId="77777777" w:rsidR="00070769" w:rsidRDefault="00070769" w:rsidP="00070769">
      <w:pPr>
        <w:ind w:left="187" w:firstLine="360"/>
      </w:pPr>
    </w:p>
    <w:p w14:paraId="6B77D073" w14:textId="77777777" w:rsidR="00070769" w:rsidRDefault="00070769" w:rsidP="00070769">
      <w:pPr>
        <w:ind w:left="187" w:firstLine="360"/>
      </w:pPr>
      <w:r>
        <w:t>Cumulative Return of Fund: 1.906076</w:t>
      </w:r>
    </w:p>
    <w:p w14:paraId="6E84BF9D" w14:textId="77777777" w:rsidR="00070769" w:rsidRDefault="00070769" w:rsidP="00070769">
      <w:pPr>
        <w:ind w:left="187" w:firstLine="360"/>
      </w:pPr>
      <w:r>
        <w:t>Cumulative Return of $SPX: -0.240581328829</w:t>
      </w:r>
    </w:p>
    <w:p w14:paraId="75B7E357" w14:textId="77777777" w:rsidR="00070769" w:rsidRDefault="00070769" w:rsidP="00070769">
      <w:pPr>
        <w:ind w:left="187" w:firstLine="360"/>
      </w:pPr>
    </w:p>
    <w:p w14:paraId="2A9983CE" w14:textId="77777777" w:rsidR="00070769" w:rsidRDefault="00070769" w:rsidP="00070769">
      <w:pPr>
        <w:ind w:left="187" w:firstLine="360"/>
      </w:pPr>
      <w:r>
        <w:t>Standard Deviation of Fund: 0.0305756966303</w:t>
      </w:r>
    </w:p>
    <w:p w14:paraId="5E6251C5" w14:textId="77777777" w:rsidR="00070769" w:rsidRDefault="00070769" w:rsidP="00070769">
      <w:pPr>
        <w:ind w:left="187" w:firstLine="360"/>
      </w:pPr>
      <w:r>
        <w:t>Standard Deviation of $SPX: 0.0219524869863</w:t>
      </w:r>
    </w:p>
    <w:p w14:paraId="7CE7EDE5" w14:textId="77777777" w:rsidR="00070769" w:rsidRDefault="00070769" w:rsidP="00070769">
      <w:pPr>
        <w:ind w:left="187" w:firstLine="360"/>
      </w:pPr>
    </w:p>
    <w:p w14:paraId="689E69A4" w14:textId="77777777" w:rsidR="00070769" w:rsidRDefault="00070769" w:rsidP="00070769">
      <w:pPr>
        <w:ind w:left="187" w:firstLine="360"/>
      </w:pPr>
      <w:r>
        <w:t>Average Daily Return of Fund: 0.00257978857258</w:t>
      </w:r>
    </w:p>
    <w:p w14:paraId="2047B7BC" w14:textId="77777777" w:rsidR="00070769" w:rsidRDefault="00070769" w:rsidP="00070769">
      <w:pPr>
        <w:ind w:left="187" w:firstLine="360"/>
      </w:pPr>
      <w:r>
        <w:t>Average Daily Return of $SPX: -0.000304189525556</w:t>
      </w:r>
    </w:p>
    <w:p w14:paraId="7A606423" w14:textId="77777777" w:rsidR="00070769" w:rsidRDefault="00070769" w:rsidP="00070769">
      <w:pPr>
        <w:ind w:left="187" w:firstLine="360"/>
      </w:pPr>
    </w:p>
    <w:p w14:paraId="0FDF923C" w14:textId="5EEE7F6F" w:rsidR="00070769" w:rsidRDefault="00070769" w:rsidP="00070769">
      <w:pPr>
        <w:ind w:left="187" w:firstLine="360"/>
      </w:pPr>
      <w:r>
        <w:t>Final Portfolio Value: 29060.76</w:t>
      </w:r>
    </w:p>
    <w:p w14:paraId="7E9BB4BD" w14:textId="77777777" w:rsidR="00070769" w:rsidRDefault="00070769" w:rsidP="00070769">
      <w:pPr>
        <w:ind w:left="187" w:firstLine="360"/>
      </w:pPr>
    </w:p>
    <w:p w14:paraId="3671BAAF" w14:textId="77777777" w:rsidR="00070769" w:rsidRDefault="00070769" w:rsidP="00070769">
      <w:pPr>
        <w:ind w:left="187" w:firstLine="360"/>
      </w:pPr>
    </w:p>
    <w:p w14:paraId="35437D7C" w14:textId="77777777" w:rsidR="00070769" w:rsidRDefault="00070769" w:rsidP="00070769">
      <w:pPr>
        <w:spacing w:before="120" w:after="120" w:line="264" w:lineRule="auto"/>
        <w:ind w:left="187" w:firstLine="360"/>
      </w:pPr>
    </w:p>
    <w:p w14:paraId="7931DE8D" w14:textId="77777777" w:rsidR="00070769" w:rsidRDefault="00070769" w:rsidP="00070769">
      <w:pPr>
        <w:spacing w:before="120" w:after="120" w:line="264" w:lineRule="auto"/>
        <w:ind w:left="187" w:firstLine="360"/>
      </w:pPr>
    </w:p>
    <w:p w14:paraId="4413A783" w14:textId="2E810C59" w:rsidR="00070769" w:rsidRPr="00070769" w:rsidRDefault="00070769" w:rsidP="00070769">
      <w:pPr>
        <w:spacing w:before="120" w:after="120" w:line="264" w:lineRule="auto"/>
        <w:ind w:left="187" w:firstLine="360"/>
        <w:rPr>
          <w:b/>
        </w:rPr>
      </w:pPr>
      <w:r w:rsidRPr="00070769">
        <w:rPr>
          <w:b/>
        </w:rPr>
        <w:t>5. Conclusion:</w:t>
      </w:r>
    </w:p>
    <w:p w14:paraId="562A440A" w14:textId="0CF09A4B" w:rsidR="00070769" w:rsidRDefault="00070769" w:rsidP="00070769">
      <w:pPr>
        <w:spacing w:before="120" w:after="120" w:line="264" w:lineRule="auto"/>
        <w:ind w:left="187" w:firstLine="360"/>
      </w:pPr>
      <w:r>
        <w:t xml:space="preserve">    The </w:t>
      </w:r>
      <w:proofErr w:type="spellStart"/>
      <w:r>
        <w:t>backtest</w:t>
      </w:r>
      <w:proofErr w:type="spellEnd"/>
      <w:r>
        <w:t xml:space="preserve"> result of my strategy has a cumulative return of 1.9, which strongly beat the Bollinger Band strategy. This performance is largely d</w:t>
      </w:r>
      <w:r w:rsidR="00D6721D">
        <w:t xml:space="preserve">ue to use of margin. If we do not use any margin, i.e. keep the leverage below </w:t>
      </w:r>
      <w:proofErr w:type="gramStart"/>
      <w:r w:rsidR="00D6721D">
        <w:t>1,</w:t>
      </w:r>
      <w:proofErr w:type="gramEnd"/>
      <w:r w:rsidR="00D6721D">
        <w:t xml:space="preserve"> the total cumulative return is about 1.0, still quite competitive comparing to the Bollinger Band strategy and SPX. </w:t>
      </w:r>
      <w:r w:rsidR="00C444B9">
        <w:t>However, t</w:t>
      </w:r>
      <w:r w:rsidR="00D6721D">
        <w:t xml:space="preserve">he high leverage may results high risk, </w:t>
      </w:r>
      <w:r w:rsidR="005F2794">
        <w:t xml:space="preserve">and so that the </w:t>
      </w:r>
      <w:proofErr w:type="spellStart"/>
      <w:proofErr w:type="gramStart"/>
      <w:r w:rsidR="005F2794">
        <w:t>sharpe</w:t>
      </w:r>
      <w:proofErr w:type="spellEnd"/>
      <w:proofErr w:type="gramEnd"/>
      <w:r w:rsidR="005F2794">
        <w:t xml:space="preserve"> ratio is not very high. F</w:t>
      </w:r>
      <w:r w:rsidR="00D6721D">
        <w:t xml:space="preserve">or example, in a high volatile market without clear trend, the price may cross the UB or LB and come back quickly, this usually triggers non-profitable trades and it is easily to lose money if these trades occur frequently. </w:t>
      </w:r>
      <w:r w:rsidR="00C444B9">
        <w:t>To avoid this issue, I use other methods (like RM_SMA, double MA</w:t>
      </w:r>
      <w:r w:rsidR="00CB4B0B">
        <w:t>s</w:t>
      </w:r>
      <w:r w:rsidR="00C444B9">
        <w:t xml:space="preserve">) to determine the trend, and only trade when the trend becomes clear. This is a difficult work and requires </w:t>
      </w:r>
      <w:proofErr w:type="gramStart"/>
      <w:r w:rsidR="00C444B9">
        <w:t>fine tuning</w:t>
      </w:r>
      <w:proofErr w:type="gramEnd"/>
      <w:r w:rsidR="00C444B9">
        <w:t xml:space="preserve"> of the parameters. Finally, we force to exit any position when the price crosses the SMA, to prevent further loss in case all our exit indicators does not work. </w:t>
      </w:r>
    </w:p>
    <w:p w14:paraId="21F99A8E" w14:textId="767F09CD" w:rsidR="00CB4B0B" w:rsidRDefault="00CB4B0B" w:rsidP="00070769">
      <w:pPr>
        <w:spacing w:before="120" w:after="120" w:line="264" w:lineRule="auto"/>
        <w:ind w:left="187" w:firstLine="360"/>
      </w:pPr>
      <w:r>
        <w:t xml:space="preserve">This strategy is not a general strategy. Before apply it to other stocks, we should adjust the parameters, especially the width of Bollinger Bands (the multiply factor of </w:t>
      </w:r>
      <w:proofErr w:type="spellStart"/>
      <w:r>
        <w:t>rstd</w:t>
      </w:r>
      <w:proofErr w:type="spellEnd"/>
      <w:r>
        <w:t>, may range from 0.5 – 2) based on the volatility of the stock. This value significantly affects the number of profitable trading opportunities. The trend evaluation parameters (RM_SMA, MAs) should also be tuned. Here these paramet</w:t>
      </w:r>
      <w:r w:rsidR="00334942">
        <w:t xml:space="preserve">ers seem to work well with IBM, and during 2008-2009. The strategy gives 0.36 </w:t>
      </w:r>
      <w:proofErr w:type="gramStart"/>
      <w:r w:rsidR="00334942">
        <w:t>return</w:t>
      </w:r>
      <w:proofErr w:type="gramEnd"/>
      <w:r w:rsidR="00334942">
        <w:t xml:space="preserve"> during 2006-2007, and 0.28 during 2010-2011, which are not as compelling as 2008-2009 period. In these years, large </w:t>
      </w:r>
      <w:r w:rsidR="00110996">
        <w:t>drawbacks are</w:t>
      </w:r>
      <w:r w:rsidR="00334942">
        <w:t xml:space="preserve"> a significant issue due to incorrect signals. A</w:t>
      </w:r>
      <w:r w:rsidR="005F2794">
        <w:t>gain, it is risky to use margin because</w:t>
      </w:r>
      <w:r w:rsidR="00334942">
        <w:t xml:space="preserve"> you could lose all your money after a few unsuccessful trades. </w:t>
      </w:r>
    </w:p>
    <w:p w14:paraId="4E230360" w14:textId="7F3AA45B" w:rsidR="00334942" w:rsidRPr="008335D0" w:rsidRDefault="00334942" w:rsidP="00070769">
      <w:pPr>
        <w:spacing w:before="120" w:after="120" w:line="264" w:lineRule="auto"/>
        <w:ind w:left="187" w:firstLine="360"/>
        <w:rPr>
          <w:lang w:eastAsia="zh-CN"/>
        </w:rPr>
      </w:pPr>
      <w:r>
        <w:t xml:space="preserve">In real trading, I usually manually adjust the Bollinger band parameters to let it fit </w:t>
      </w:r>
      <w:r w:rsidR="007F7A4D">
        <w:t xml:space="preserve">better with each stock, </w:t>
      </w:r>
      <w:r w:rsidR="007F7A4D">
        <w:rPr>
          <w:lang w:eastAsia="zh-CN"/>
        </w:rPr>
        <w:t xml:space="preserve">determine the support and resistance points, </w:t>
      </w:r>
      <w:r w:rsidR="005F2794">
        <w:rPr>
          <w:lang w:eastAsia="zh-CN"/>
        </w:rPr>
        <w:t xml:space="preserve">consider together with other indicators like KDJ, MACD, </w:t>
      </w:r>
      <w:r w:rsidR="007F7A4D">
        <w:rPr>
          <w:lang w:eastAsia="zh-CN"/>
        </w:rPr>
        <w:t>and also consider the market performance. It is overall an effective strategy but we n</w:t>
      </w:r>
      <w:bookmarkStart w:id="0" w:name="_GoBack"/>
      <w:bookmarkEnd w:id="0"/>
      <w:r w:rsidR="007F7A4D">
        <w:rPr>
          <w:lang w:eastAsia="zh-CN"/>
        </w:rPr>
        <w:t>eed to be careful when using it. Machine learning could be a powerful tool to train the model and to find the best parameters. I’m eager to learn more from this course and apply them to my trading strategies!</w:t>
      </w:r>
    </w:p>
    <w:sectPr w:rsidR="00334942" w:rsidRPr="008335D0" w:rsidSect="004A0F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1529F"/>
    <w:multiLevelType w:val="hybridMultilevel"/>
    <w:tmpl w:val="B2201F58"/>
    <w:lvl w:ilvl="0" w:tplc="6570FA86">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nsid w:val="0FFF6BD2"/>
    <w:multiLevelType w:val="hybridMultilevel"/>
    <w:tmpl w:val="2F9E1AC8"/>
    <w:lvl w:ilvl="0" w:tplc="E466DEB0">
      <w:start w:val="1"/>
      <w:numFmt w:val="upperLetter"/>
      <w:lvlText w:val="%1."/>
      <w:lvlJc w:val="left"/>
      <w:pPr>
        <w:ind w:left="907" w:hanging="360"/>
      </w:pPr>
      <w:rPr>
        <w:rFonts w:asciiTheme="minorHAnsi" w:eastAsiaTheme="minorEastAsia" w:hAnsiTheme="minorHAnsi" w:cstheme="minorBidi"/>
      </w:rPr>
    </w:lvl>
    <w:lvl w:ilvl="1" w:tplc="04090019">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209"/>
    <w:rsid w:val="00070769"/>
    <w:rsid w:val="00110996"/>
    <w:rsid w:val="00334942"/>
    <w:rsid w:val="003A60D8"/>
    <w:rsid w:val="003C2E6C"/>
    <w:rsid w:val="004A0F96"/>
    <w:rsid w:val="004D5188"/>
    <w:rsid w:val="005524EF"/>
    <w:rsid w:val="005B0335"/>
    <w:rsid w:val="005F2794"/>
    <w:rsid w:val="007F7A4D"/>
    <w:rsid w:val="008335D0"/>
    <w:rsid w:val="009250FD"/>
    <w:rsid w:val="00955209"/>
    <w:rsid w:val="00A46D4B"/>
    <w:rsid w:val="00B1586C"/>
    <w:rsid w:val="00C444B9"/>
    <w:rsid w:val="00CB4B0B"/>
    <w:rsid w:val="00D33CF8"/>
    <w:rsid w:val="00D6721D"/>
    <w:rsid w:val="00E053A3"/>
    <w:rsid w:val="00E15740"/>
    <w:rsid w:val="00ED3E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377B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520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5209"/>
    <w:rPr>
      <w:rFonts w:ascii="Lucida Grande" w:hAnsi="Lucida Grande" w:cs="Lucida Grande"/>
      <w:sz w:val="18"/>
      <w:szCs w:val="18"/>
    </w:rPr>
  </w:style>
  <w:style w:type="paragraph" w:styleId="ListParagraph">
    <w:name w:val="List Paragraph"/>
    <w:basedOn w:val="Normal"/>
    <w:uiPriority w:val="34"/>
    <w:qFormat/>
    <w:rsid w:val="005524EF"/>
    <w:pPr>
      <w:ind w:left="720"/>
      <w:contextualSpacing/>
    </w:pPr>
  </w:style>
  <w:style w:type="table" w:styleId="TableGrid">
    <w:name w:val="Table Grid"/>
    <w:basedOn w:val="TableNormal"/>
    <w:uiPriority w:val="59"/>
    <w:rsid w:val="00A46D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520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5209"/>
    <w:rPr>
      <w:rFonts w:ascii="Lucida Grande" w:hAnsi="Lucida Grande" w:cs="Lucida Grande"/>
      <w:sz w:val="18"/>
      <w:szCs w:val="18"/>
    </w:rPr>
  </w:style>
  <w:style w:type="paragraph" w:styleId="ListParagraph">
    <w:name w:val="List Paragraph"/>
    <w:basedOn w:val="Normal"/>
    <w:uiPriority w:val="34"/>
    <w:qFormat/>
    <w:rsid w:val="005524EF"/>
    <w:pPr>
      <w:ind w:left="720"/>
      <w:contextualSpacing/>
    </w:pPr>
  </w:style>
  <w:style w:type="table" w:styleId="TableGrid">
    <w:name w:val="Table Grid"/>
    <w:basedOn w:val="TableNormal"/>
    <w:uiPriority w:val="59"/>
    <w:rsid w:val="00A46D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473311">
      <w:bodyDiv w:val="1"/>
      <w:marLeft w:val="0"/>
      <w:marRight w:val="0"/>
      <w:marTop w:val="0"/>
      <w:marBottom w:val="0"/>
      <w:divBdr>
        <w:top w:val="none" w:sz="0" w:space="0" w:color="auto"/>
        <w:left w:val="none" w:sz="0" w:space="0" w:color="auto"/>
        <w:bottom w:val="none" w:sz="0" w:space="0" w:color="auto"/>
        <w:right w:val="none" w:sz="0" w:space="0" w:color="auto"/>
      </w:divBdr>
    </w:div>
    <w:div w:id="822745740">
      <w:bodyDiv w:val="1"/>
      <w:marLeft w:val="0"/>
      <w:marRight w:val="0"/>
      <w:marTop w:val="0"/>
      <w:marBottom w:val="0"/>
      <w:divBdr>
        <w:top w:val="none" w:sz="0" w:space="0" w:color="auto"/>
        <w:left w:val="none" w:sz="0" w:space="0" w:color="auto"/>
        <w:bottom w:val="none" w:sz="0" w:space="0" w:color="auto"/>
        <w:right w:val="none" w:sz="0" w:space="0" w:color="auto"/>
      </w:divBdr>
    </w:div>
    <w:div w:id="18425011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8</Pages>
  <Words>1252</Words>
  <Characters>7139</Characters>
  <Application>Microsoft Macintosh Word</Application>
  <DocSecurity>0</DocSecurity>
  <Lines>59</Lines>
  <Paragraphs>16</Paragraphs>
  <ScaleCrop>false</ScaleCrop>
  <Company>Battelle, PNNL</Company>
  <LinksUpToDate>false</LinksUpToDate>
  <CharactersWithSpaces>8375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Chunqing</dc:creator>
  <cp:keywords/>
  <dc:description/>
  <cp:lastModifiedBy>Yuan, Chunqing</cp:lastModifiedBy>
  <cp:revision>8</cp:revision>
  <dcterms:created xsi:type="dcterms:W3CDTF">2015-10-30T22:54:00Z</dcterms:created>
  <dcterms:modified xsi:type="dcterms:W3CDTF">2015-11-05T22:47:00Z</dcterms:modified>
</cp:coreProperties>
</file>