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t xml:space="preserve"/>
      </w:r>
    </w:p>
    <w:p>
      <w:pPr>
        <w:shd w:fill="1F3864" w:val="clear"/>
        <w:spacing w:after="60" w:before="16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项目内部说明文档</w:t>
      </w:r>
    </w:p>
    <w:p>
      <w:pPr>
        <w:shd w:fill="1F3864" w:val="clear"/>
        <w:spacing w:after="60" w:before="0"/>
        <w:jc w:val="center"/>
      </w:pPr>
      <w:r>
        <w:rPr>
          <w:rFonts w:ascii="Arial" w:cs="Arial" w:eastAsia="Arial" w:hAnsi="Arial"/>
          <w:i/>
          <w:iCs/>
          <w:color w:val="D6E4F3"/>
          <w:sz w:val="26"/>
          <w:szCs w:val="26"/>
        </w:rPr>
        <w:t xml:space="preserve">跨语言科学概念桥接与文献导航</w:t>
      </w:r>
    </w:p>
    <w:p>
      <w:pPr>
        <w:shd w:fill="1F3864" w:val="clear"/>
        <w:spacing w:after="160" w:before="0"/>
        <w:jc w:val="center"/>
      </w:pPr>
      <w:r>
        <w:rPr>
          <w:rFonts w:ascii="Arial" w:cs="Arial" w:eastAsia="Arial" w:hAnsi="Arial"/>
          <w:i/>
          <w:iCs/>
          <w:color w:val="D9D9D9"/>
          <w:sz w:val="22"/>
          <w:szCs w:val="22"/>
        </w:rPr>
        <w:t xml:space="preserve">Cross-domain Term Bridge &amp; Literature Navigation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仅供三位组员内部参考，非正式提交版本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41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姓名</w:t>
            </w:r>
          </w:p>
        </w:tc>
        <w:tc>
          <w:tcPr>
            <w:tcW w:type="dxa" w:w="341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主要负责</w:t>
            </w:r>
          </w:p>
        </w:tc>
      </w:tr>
      <w:tr>
        <w:tc>
          <w:tcPr>
            <w:tcW w:type="dxa" w:w="2200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队长</w:t>
            </w:r>
          </w:p>
        </w:tc>
        <w:tc>
          <w:tcPr>
            <w:tcW w:type="dxa" w:w="3413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[姓名]</w:t>
            </w:r>
          </w:p>
        </w:tc>
        <w:tc>
          <w:tcPr>
            <w:tcW w:type="dxa" w:w="3413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项目统筹 / 问题定义 / 报告整合</w:t>
            </w:r>
          </w:p>
        </w:tc>
      </w:tr>
      <w:tr>
        <w:tc>
          <w:tcPr>
            <w:tcW w:type="dxa" w:w="2200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算法工程师</w:t>
            </w:r>
          </w:p>
        </w:tc>
        <w:tc>
          <w:tcPr>
            <w:tcW w:type="dxa" w:w="3413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[姓名]</w:t>
            </w:r>
          </w:p>
        </w:tc>
        <w:tc>
          <w:tcPr>
            <w:tcW w:type="dxa" w:w="3413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语义匹配引擎 / 文献检索 / 代码评估</w:t>
            </w:r>
          </w:p>
        </w:tc>
      </w:tr>
      <w:tr>
        <w:tc>
          <w:tcPr>
            <w:tcW w:type="dxa" w:w="2200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产品经理</w:t>
            </w:r>
          </w:p>
        </w:tc>
        <w:tc>
          <w:tcPr>
            <w:tcW w:type="dxa" w:w="3413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[姓名]</w:t>
            </w:r>
          </w:p>
        </w:tc>
        <w:tc>
          <w:tcPr>
            <w:tcW w:type="dxa" w:w="3413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术语知识库整理 / 演示界面 / 视频制作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shd w:fill="2E75B6" w:val="clear"/>
        <w:spacing w:after="100" w:before="240"/>
        <w:ind w:left="140" w:right="1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一、背景：我们为什么做这个？</w:t>
      </w:r>
    </w:p>
    <w:p>
      <w:pPr>
        <w:spacing w:after="0" w:before="0"/>
      </w:pPr>
      <w:r>
        <w:t xml:space="preserve"/>
      </w:r>
    </w:p>
    <w:p>
      <w:pPr>
        <w:spacing w:after="50" w:before="5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先从一个真实场景说起。</w:t>
      </w:r>
    </w:p>
    <w:p>
      <w:pPr>
        <w:spacing w:after="0" w:before="0"/>
      </w:pPr>
      <w:r>
        <w:t xml:space="preserve"/>
      </w:r>
    </w:p>
    <w:p>
      <w:pPr>
        <w:spacing w:after="50" w:before="5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假设你是学数学的，你在研究【正则化】（Regularization），想找相关论文。但是你不知道，经济学家把同样的思路叫做【风险惩罚项】，机器学习的人叫它【权重衰减】（Weight Decay）。结果你用【正则化】搜论文，只能搜到数学领域的，大量跨领域的精华文献就这样错过了。</w:t>
      </w:r>
    </w:p>
    <w:p>
      <w:pPr>
        <w:spacing w:after="0" w:before="0"/>
      </w:pPr>
      <w:r>
        <w:t xml:space="preserve"/>
      </w:r>
    </w:p>
    <w:p>
      <w:pPr>
        <w:spacing w:after="50" w:before="5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这就是学科壁垒造成的知识孤岛问题。三个领域的研究者在研究本质上完全一样的东西，但互相之间几乎不引用彼此的论文，因为连术语都对不上。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10"/>
              <w:left w:val="single" w:color="0F6E56" w:sz="12"/>
              <w:bottom w:val="single" w:color="E1F5EE" w:sz="2"/>
              <w:right w:val="single" w:color="E1F5EE" w:sz="2"/>
            </w:tcBorders>
            <w:shd w:fill="E1F5EE" w:val="clear"/>
            <w:tcMar>
              <w:top w:type="dxa" w:w="90"/>
              <w:left w:type="dxa" w:w="180"/>
              <w:bottom w:type="dxa" w:w="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我们项目要解决的核心问题</w:t>
            </w:r>
          </w:p>
        </w:tc>
      </w:tr>
      <w:tr>
        <w:tc>
          <w:tcPr>
            <w:tcW w:type="dxa" w:w="9026"/>
            <w:tcBorders>
              <w:top w:val="single" w:color="E1F5EE" w:sz="2"/>
              <w:left w:val="single" w:color="0F6E56" w:sz="12"/>
              <w:bottom w:val="single" w:color="E1F5EE" w:sz="2"/>
              <w:right w:val="single" w:color="E1F5EE" w:sz="2"/>
            </w:tcBorders>
            <w:shd w:fill="E1F5EE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输入：用户在某个学科背景下的一个术语（如：数学里的【梯度】）</w:t>
            </w:r>
          </w:p>
        </w:tc>
      </w:tr>
      <w:tr>
        <w:tc>
          <w:tcPr>
            <w:tcW w:type="dxa" w:w="9026"/>
            <w:tcBorders>
              <w:top w:val="single" w:color="E1F5EE" w:sz="2"/>
              <w:left w:val="single" w:color="0F6E56" w:sz="12"/>
              <w:bottom w:val="single" w:color="E1F5EE" w:sz="2"/>
              <w:right w:val="single" w:color="E1F5EE" w:sz="2"/>
            </w:tcBorders>
            <w:shd w:fill="E1F5EE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桥接：自动找到其他领域对同一概念的不同叫法（经济→边际效用；AI→反向传播信号）</w:t>
            </w:r>
          </w:p>
        </w:tc>
      </w:tr>
      <w:tr>
        <w:tc>
          <w:tcPr>
            <w:tcW w:type="dxa" w:w="9026"/>
            <w:tcBorders>
              <w:top w:val="single" w:color="E1F5EE" w:sz="2"/>
              <w:left w:val="single" w:color="0F6E56" w:sz="12"/>
              <w:bottom w:val="single" w:color="E1F5EE" w:sz="2"/>
              <w:right w:val="single" w:color="E1F5EE" w:sz="2"/>
            </w:tcBorders>
            <w:shd w:fill="E1F5EE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输出：覆盖所有等价术语的跨领域论文推荐列表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2E75B6" w:val="clear"/>
        <w:spacing w:after="100" w:before="240"/>
        <w:ind w:left="140" w:right="1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二、我们聚焦哪三个领域？</w:t>
      </w:r>
    </w:p>
    <w:p>
      <w:pPr>
        <w:spacing w:after="0" w:before="0"/>
      </w:pPr>
      <w:r>
        <w:t xml:space="preserve"/>
      </w:r>
    </w:p>
    <w:p>
      <w:pPr>
        <w:spacing w:after="50" w:before="5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我们选择数学、经济/金融、AI（机器学习）这三个领域，原因有三：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5" w:before="35" w:line="2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术语重叠度极高：这三个领域大量共享底层数学概念，但叫法不同，正是这个项目最理想的场景</w:t>
      </w:r>
    </w:p>
    <w:p>
      <w:pPr>
        <w:pStyle w:val="ListParagraph"/>
        <w:numPr>
          <w:ilvl w:val="0"/>
          <w:numId w:val="2"/>
        </w:numPr>
        <w:spacing w:after="35" w:before="35" w:line="2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文献资源丰富：三个领域的论文在 Semantic Scholar、arXiv、SSRN 上都有大量公开资源，API可直接调用</w:t>
      </w:r>
    </w:p>
    <w:p>
      <w:pPr>
        <w:pStyle w:val="ListParagraph"/>
        <w:numPr>
          <w:ilvl w:val="0"/>
          <w:numId w:val="2"/>
        </w:numPr>
        <w:spacing w:after="35" w:before="35" w:line="2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团队有学科直觉：我们自己接触过这些领域，能判断桥接结果对不对，方便测试和评估</w:t>
      </w:r>
    </w:p>
    <w:p>
      <w:pPr>
        <w:spacing w:after="0" w:before="0"/>
      </w:pPr>
      <w:r>
        <w:t xml:space="preserve"/>
      </w:r>
    </w:p>
    <w:p>
      <w:pPr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典型术语对照示例（这就是我们知识库的核心内容）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13"/>
        <w:gridCol w:w="2113"/>
        <w:gridCol w:w="200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本质概念</w:t>
            </w:r>
          </w:p>
        </w:tc>
        <w:tc>
          <w:tcPr>
            <w:tcW w:type="dxa" w:w="211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数学叫法</w:t>
            </w:r>
          </w:p>
        </w:tc>
        <w:tc>
          <w:tcPr>
            <w:tcW w:type="dxa" w:w="211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经济叫法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/ ML叫法</w:t>
            </w:r>
          </w:p>
        </w:tc>
      </w:tr>
      <w:tr>
        <w:tc>
          <w:tcPr>
            <w:tcW w:type="dxa" w:w="2800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D6E4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找最优解</w:t>
            </w:r>
          </w:p>
        </w:tc>
        <w:tc>
          <w:tcPr>
            <w:tcW w:type="dxa" w:w="2113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凸优化</w:t>
            </w:r>
          </w:p>
        </w:tc>
        <w:tc>
          <w:tcPr>
            <w:tcW w:type="dxa" w:w="2113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效用最大化</w:t>
            </w:r>
          </w:p>
        </w:tc>
        <w:tc>
          <w:tcPr>
            <w:tcW w:type="dxa" w:w="2000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损失函数最小化</w:t>
            </w:r>
          </w:p>
        </w:tc>
      </w:tr>
      <w:tr>
        <w:tc>
          <w:tcPr>
            <w:tcW w:type="dxa" w:w="2800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矩阵分解方向</w:t>
            </w:r>
          </w:p>
        </w:tc>
        <w:tc>
          <w:tcPr>
            <w:tcW w:type="dxa" w:w="2113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特征向量 / 特征值</w:t>
            </w:r>
          </w:p>
        </w:tc>
        <w:tc>
          <w:tcPr>
            <w:tcW w:type="dxa" w:w="2113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主成分（PCA）</w:t>
            </w:r>
          </w:p>
        </w:tc>
        <w:tc>
          <w:tcPr>
            <w:tcW w:type="dxa" w:w="2000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嵌入方向 / 隐向量</w:t>
            </w:r>
          </w:p>
        </w:tc>
      </w:tr>
      <w:tr>
        <w:tc>
          <w:tcPr>
            <w:tcW w:type="dxa" w:w="2800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D6E4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防止过拟合</w:t>
            </w:r>
          </w:p>
        </w:tc>
        <w:tc>
          <w:tcPr>
            <w:tcW w:type="dxa" w:w="2113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正则化（L1/L2）</w:t>
            </w:r>
          </w:p>
        </w:tc>
        <w:tc>
          <w:tcPr>
            <w:tcW w:type="dxa" w:w="2113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风险惩罚项</w:t>
            </w:r>
          </w:p>
        </w:tc>
        <w:tc>
          <w:tcPr>
            <w:tcW w:type="dxa" w:w="2000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权重衰减（Weight Decay）</w:t>
            </w:r>
          </w:p>
        </w:tc>
      </w:tr>
      <w:tr>
        <w:tc>
          <w:tcPr>
            <w:tcW w:type="dxa" w:w="2800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信息不确定性</w:t>
            </w:r>
          </w:p>
        </w:tc>
        <w:tc>
          <w:tcPr>
            <w:tcW w:type="dxa" w:w="2113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随机过程</w:t>
            </w:r>
          </w:p>
        </w:tc>
        <w:tc>
          <w:tcPr>
            <w:tcW w:type="dxa" w:w="2113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资产价格模型</w:t>
            </w:r>
          </w:p>
        </w:tc>
        <w:tc>
          <w:tcPr>
            <w:tcW w:type="dxa" w:w="2000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数据增强 / 随机噪声</w:t>
            </w:r>
          </w:p>
        </w:tc>
      </w:tr>
      <w:tr>
        <w:tc>
          <w:tcPr>
            <w:tcW w:type="dxa" w:w="2800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D6E4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变化率</w:t>
            </w:r>
          </w:p>
        </w:tc>
        <w:tc>
          <w:tcPr>
            <w:tcW w:type="dxa" w:w="2113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梯度 / 偏导数</w:t>
            </w:r>
          </w:p>
        </w:tc>
        <w:tc>
          <w:tcPr>
            <w:tcW w:type="dxa" w:w="2113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边际效用</w:t>
            </w:r>
          </w:p>
        </w:tc>
        <w:tc>
          <w:tcPr>
            <w:tcW w:type="dxa" w:w="2000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反向传播信号</w:t>
            </w:r>
          </w:p>
        </w:tc>
      </w:tr>
      <w:tr>
        <w:tc>
          <w:tcPr>
            <w:tcW w:type="dxa" w:w="2800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先验知识更新</w:t>
            </w:r>
          </w:p>
        </w:tc>
        <w:tc>
          <w:tcPr>
            <w:tcW w:type="dxa" w:w="2113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贝叶斯推断</w:t>
            </w:r>
          </w:p>
        </w:tc>
        <w:tc>
          <w:tcPr>
            <w:tcW w:type="dxa" w:w="2113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贝叶斯博弈</w:t>
            </w:r>
          </w:p>
        </w:tc>
        <w:tc>
          <w:tcPr>
            <w:tcW w:type="dxa" w:w="2000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概率生成模型（VAE等）</w:t>
            </w:r>
          </w:p>
        </w:tc>
      </w:tr>
      <w:tr>
        <w:tc>
          <w:tcPr>
            <w:tcW w:type="dxa" w:w="2800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D6E4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博弈稳定点</w:t>
            </w:r>
          </w:p>
        </w:tc>
        <w:tc>
          <w:tcPr>
            <w:tcW w:type="dxa" w:w="2113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鞍点（Saddle Point）</w:t>
            </w:r>
          </w:p>
        </w:tc>
        <w:tc>
          <w:tcPr>
            <w:tcW w:type="dxa" w:w="2113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纳什均衡</w:t>
            </w:r>
          </w:p>
        </w:tc>
        <w:tc>
          <w:tcPr>
            <w:tcW w:type="dxa" w:w="2000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GAN 训练均衡点</w:t>
            </w:r>
          </w:p>
        </w:tc>
      </w:tr>
      <w:tr>
        <w:tc>
          <w:tcPr>
            <w:tcW w:type="dxa" w:w="2800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分布差异度量</w:t>
            </w:r>
          </w:p>
        </w:tc>
        <w:tc>
          <w:tcPr>
            <w:tcW w:type="dxa" w:w="2113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KL散度</w:t>
            </w:r>
          </w:p>
        </w:tc>
        <w:tc>
          <w:tcPr>
            <w:tcW w:type="dxa" w:w="2113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信息价值（VoI）</w:t>
            </w:r>
          </w:p>
        </w:tc>
        <w:tc>
          <w:tcPr>
            <w:tcW w:type="dxa" w:w="2000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损失函数（交叉熵）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50" w:before="50" w:line="2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75B6"/>
          <w:sz w:val="22"/>
          <w:szCs w:val="22"/>
        </w:rPr>
        <w:t xml:space="preserve">知识库目标：三个领域合计整理约 60 条术语对，这是产品经理的核心工作量。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shd w:fill="2E75B6" w:val="clear"/>
        <w:spacing w:after="100" w:before="240"/>
        <w:ind w:left="140" w:right="1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三、我们具体怎么做？（技术方案白话版）</w:t>
      </w:r>
    </w:p>
    <w:p>
      <w:pPr>
        <w:spacing w:after="0" w:before="0"/>
      </w:pPr>
      <w:r>
        <w:t xml:space="preserve"/>
      </w:r>
    </w:p>
    <w:p>
      <w:pPr>
        <w:spacing w:after="50" w:before="5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技术上分三层，从简到难讲：</w:t>
      </w:r>
    </w:p>
    <w:p>
      <w:pPr>
        <w:spacing w:after="80" w:before="0"/>
      </w:pPr>
      <w:r>
        <w:t xml:space="preserve"/>
      </w:r>
    </w:p>
    <w:p>
      <w:pPr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第一层：术语知识库（最重要，也最花时间）</w:t>
      </w:r>
    </w:p>
    <w:p>
      <w:pPr>
        <w:spacing w:after="50" w:before="5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就是一个 JSON 文件，存着我们手工整理的所有跨领域术语对。每一条长这样：</w:t>
      </w:r>
    </w:p>
    <w:p>
      <w:pPr>
        <w:spacing w:after="0" w:before="0"/>
      </w:pPr>
      <w:r>
        <w:t xml:space="preserve"/>
      </w:r>
    </w:p>
    <w:p>
      <w:pPr>
        <w:shd w:fill="F4F4F4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{
  "term": "正则化",
  "domain": "数学",
  "definition": "通过在损失函数中添加惩罚项约束模型复杂度",
  "synonyms": [
    {"term": "风险惩罚项", "domain": "经济"},
    {"term": "权重衰减",  "domain": "AI"}
  ]
}</w:t>
      </w:r>
    </w:p>
    <w:p>
      <w:pPr>
        <w:spacing w:after="0" w:before="0"/>
      </w:pPr>
      <w:r>
        <w:t xml:space="preserve"/>
      </w:r>
    </w:p>
    <w:p>
      <w:pPr>
        <w:spacing w:after="50" w:before="5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这个知识库是整个项目的灵魂，后面的一切都建立在它上面。大家搜索资料、整理术语对的时候，都往这里汇总。</w:t>
      </w:r>
    </w:p>
    <w:p>
      <w:pPr>
        <w:spacing w:after="80" w:before="0"/>
      </w:pPr>
      <w:r>
        <w:t xml:space="preserve"/>
      </w:r>
    </w:p>
    <w:p>
      <w:pPr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第二层：语义匹配引擎（算法工程师负责）</w:t>
      </w:r>
    </w:p>
    <w:p>
      <w:pPr>
        <w:spacing w:after="50" w:before="5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用户输入一个词，我们要找知识库里最像的词条。方法是：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5" w:before="35" w:line="2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把用户输入和知识库里所有术语，各自转成一个数字向量（用现成的 Sentence-BERT 模型，不用自己训练）</w:t>
      </w:r>
    </w:p>
    <w:p>
      <w:pPr>
        <w:pStyle w:val="ListParagraph"/>
        <w:numPr>
          <w:ilvl w:val="0"/>
          <w:numId w:val="2"/>
        </w:numPr>
        <w:spacing w:after="35" w:before="35" w:line="2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计算【余弦相似度】：两个向量的夹角，夹角越小说明语义越接近</w:t>
      </w:r>
    </w:p>
    <w:p>
      <w:pPr>
        <w:pStyle w:val="ListParagraph"/>
        <w:numPr>
          <w:ilvl w:val="0"/>
          <w:numId w:val="2"/>
        </w:numPr>
        <w:spacing w:after="35" w:before="35" w:line="2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把相似度超过 0.75 的结果取出来，返回 Top-5</w:t>
      </w:r>
    </w:p>
    <w:p>
      <w:pPr>
        <w:spacing w:after="0" w:before="0"/>
      </w:pPr>
      <w:r>
        <w:t xml:space="preserve"/>
      </w:r>
    </w:p>
    <w:p>
      <w:pPr>
        <w:spacing w:after="50" w:before="5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用的库叫 sentence-transformers，几行代码就能跑起来，不需要 GPU 训练，直接调用预训练模型。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33806" w:sz="10"/>
              <w:left w:val="single" w:color="633806" w:sz="12"/>
              <w:bottom w:val="single" w:color="FAEEDA" w:sz="2"/>
              <w:right w:val="single" w:color="FAEEDA" w:sz="2"/>
            </w:tcBorders>
            <w:shd w:fill="FAEEDA" w:val="clear"/>
            <w:tcMar>
              <w:top w:type="dxa" w:w="90"/>
              <w:left w:type="dxa" w:w="180"/>
              <w:bottom w:type="dxa" w:w="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21"/>
                <w:szCs w:val="21"/>
              </w:rPr>
              <w:t xml:space="preserve">为什么不用 ChatGPT 直接问？</w:t>
            </w:r>
          </w:p>
        </w:tc>
      </w:tr>
      <w:tr>
        <w:tc>
          <w:tcPr>
            <w:tcW w:type="dxa" w:w="9026"/>
            <w:tcBorders>
              <w:top w:val="single" w:color="FAEEDA" w:sz="2"/>
              <w:left w:val="single" w:color="633806" w:sz="12"/>
              <w:bottom w:val="single" w:color="FAEEDA" w:sz="2"/>
              <w:right w:val="single" w:color="FAEEDA" w:sz="2"/>
            </w:tcBorders>
            <w:shd w:fill="FAEEDA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ChatGPT 是黑盒，结果不可复现、不可量化评估（老师要看 Precision/Recall 指标）</w:t>
            </w:r>
          </w:p>
        </w:tc>
      </w:tr>
      <w:tr>
        <w:tc>
          <w:tcPr>
            <w:tcW w:type="dxa" w:w="9026"/>
            <w:tcBorders>
              <w:top w:val="single" w:color="FAEEDA" w:sz="2"/>
              <w:left w:val="single" w:color="633806" w:sz="12"/>
              <w:bottom w:val="single" w:color="FAEEDA" w:sz="2"/>
              <w:right w:val="single" w:color="FAEEDA" w:sz="2"/>
            </w:tcBorders>
            <w:shd w:fill="FAEEDA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我们的方案每一步都透明：向量怎么算、相似度是多少、为什么返回这个结果，全都能解释</w:t>
            </w:r>
          </w:p>
        </w:tc>
      </w:tr>
      <w:tr>
        <w:tc>
          <w:tcPr>
            <w:tcW w:type="dxa" w:w="9026"/>
            <w:tcBorders>
              <w:top w:val="single" w:color="FAEEDA" w:sz="2"/>
              <w:left w:val="single" w:color="633806" w:sz="12"/>
              <w:bottom w:val="single" w:color="FAEEDA" w:sz="2"/>
              <w:right w:val="single" w:color="FAEEDA" w:sz="2"/>
            </w:tcBorders>
            <w:shd w:fill="FAEEDA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这对写报告和答辩都更有说服力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第三层：文献检索（相对最简单）</w:t>
      </w:r>
    </w:p>
    <w:p>
      <w:pPr>
        <w:spacing w:after="50" w:before="5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匹配到跨领域等价术语之后，把这些词一起丢给 Semantic Scholar 的免费 API，批量检索论文，去重排序，呈现给用户。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5" w:before="35" w:line="2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Semantic Scholar API 完全免费，注册即用，覆盖 200M+ 篇论文</w:t>
      </w:r>
    </w:p>
    <w:p>
      <w:pPr>
        <w:pStyle w:val="ListParagraph"/>
        <w:numPr>
          <w:ilvl w:val="0"/>
          <w:numId w:val="2"/>
        </w:numPr>
        <w:spacing w:after="35" w:before="35" w:line="2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支持按领域过滤、按引用量排序</w:t>
      </w:r>
    </w:p>
    <w:p>
      <w:pPr>
        <w:pStyle w:val="ListParagraph"/>
        <w:numPr>
          <w:ilvl w:val="0"/>
          <w:numId w:val="2"/>
        </w:numPr>
        <w:spacing w:after="35" w:before="35" w:line="2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Python 的 requests 库几十行代码就能搞定</w:t>
      </w:r>
    </w:p>
    <w:p>
      <w:pPr>
        <w:spacing w:after="80" w:before="0"/>
      </w:pPr>
      <w:r>
        <w:t xml:space="preserve"/>
      </w:r>
    </w:p>
    <w:p>
      <w:pPr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界面（产品经理负责）</w:t>
      </w:r>
    </w:p>
    <w:p>
      <w:pPr>
        <w:spacing w:after="50" w:before="5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用 Gradio 搭一个简单的 Web 界面。Gradio 是 Python 库，几行代码就能出一个可以在浏览器里操作的输入框和结果展示页，答辩演示完全够用。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shd w:fill="2E75B6" w:val="clear"/>
        <w:spacing w:after="100" w:before="240"/>
        <w:ind w:left="140" w:right="1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四、三个人怎么分工？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42"/>
        <w:gridCol w:w="2942"/>
        <w:gridCol w:w="2942"/>
      </w:tblGrid>
      <w:tr>
        <w:tc>
          <w:tcPr>
            <w:tcW w:type="dxa" w:w="294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队长</w:t>
            </w:r>
          </w:p>
        </w:tc>
        <w:tc>
          <w:tcPr>
            <w:tcW w:type="dxa" w:w="2942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算法工程师</w:t>
            </w:r>
          </w:p>
        </w:tc>
        <w:tc>
          <w:tcPr>
            <w:tcW w:type="dxa" w:w="2942"/>
            <w:tcBorders>
              <w:top w:val="single" w:color="3C3489" w:sz="4"/>
              <w:left w:val="single" w:color="3C3489" w:sz="4"/>
              <w:bottom w:val="single" w:color="3C3489" w:sz="4"/>
              <w:right w:val="single" w:color="3C3489" w:sz="4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产品经理</w:t>
            </w:r>
          </w:p>
        </w:tc>
      </w:tr>
      <w:tr>
        <w:tc>
          <w:tcPr>
            <w:tcW w:type="dxa" w:w="2942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D6E4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负责报告框架、§1问题定义、§2方案分析的文字撰写。协调两位队友的进度，确保报告整合无缝衔接。最终报告由队长统一排版提交。</w:t>
            </w:r>
          </w:p>
        </w:tc>
        <w:tc>
          <w:tcPr>
            <w:tcW w:type="dxa" w:w="2942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搭建语义匹配引擎（sentence-transformers），实现相似度计算。接入Semantic Scholar API做文献检索。写evaluation脚本，计算 Precision@K / Recall@K，生成评估报告。</w:t>
            </w:r>
          </w:p>
        </w:tc>
        <w:tc>
          <w:tcPr>
            <w:tcW w:type="dxa" w:w="2942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整理60条三领域术语对，构建terms.json知识库（最核心的数据工作）。用Gradio搭建演示界面。负责录制项目演示视频（3-5分钟）。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建议时间节点（供参考）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26"/>
        <w:gridCol w:w="2500"/>
      </w:tblGrid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4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主要任务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</w:tr>
      <w:tr>
        <w:tc>
          <w:tcPr>
            <w:tcW w:type="dxa" w:w="2000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第1周</w:t>
            </w:r>
          </w:p>
        </w:tc>
        <w:tc>
          <w:tcPr>
            <w:tcW w:type="dxa" w:w="4526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确定知识库结构；开始整理数学↔经济↔AI术语对（目标30条）；搭建代码基础框架</w:t>
            </w:r>
          </w:p>
        </w:tc>
        <w:tc>
          <w:tcPr>
            <w:tcW w:type="dxa" w:w="2500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全员</w:t>
            </w:r>
          </w:p>
        </w:tc>
      </w:tr>
      <w:tr>
        <w:tc>
          <w:tcPr>
            <w:tcW w:type="dxa" w:w="2000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第2周</w:t>
            </w:r>
          </w:p>
        </w:tc>
        <w:tc>
          <w:tcPr>
            <w:tcW w:type="dxa" w:w="4526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知识库补齐至60条；语义匹配引擎跑通；API检索联调；Gradio界面初版</w:t>
            </w:r>
          </w:p>
        </w:tc>
        <w:tc>
          <w:tcPr>
            <w:tcW w:type="dxa" w:w="2500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分头推进</w:t>
            </w:r>
          </w:p>
        </w:tc>
      </w:tr>
      <w:tr>
        <w:tc>
          <w:tcPr>
            <w:tcW w:type="dxa" w:w="2000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第3周</w:t>
            </w:r>
          </w:p>
        </w:tc>
        <w:tc>
          <w:tcPr>
            <w:tcW w:type="dxa" w:w="4526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端到端测试、指标评估；报告初稿撰写；录制演示视频</w:t>
            </w:r>
          </w:p>
        </w:tc>
        <w:tc>
          <w:tcPr>
            <w:tcW w:type="dxa" w:w="2500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全员</w:t>
            </w:r>
          </w:p>
        </w:tc>
      </w:tr>
      <w:tr>
        <w:tc>
          <w:tcPr>
            <w:tcW w:type="dxa" w:w="2000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提交前</w:t>
            </w:r>
          </w:p>
        </w:tc>
        <w:tc>
          <w:tcPr>
            <w:tcW w:type="dxa" w:w="4526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报告终稿、代码整理、视频剪辑完成</w:t>
            </w:r>
          </w:p>
        </w:tc>
        <w:tc>
          <w:tcPr>
            <w:tcW w:type="dxa" w:w="2500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队长统筹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shd w:fill="2E75B6" w:val="clear"/>
        <w:spacing w:after="100" w:before="240"/>
        <w:ind w:left="140" w:right="1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五、评分维度与我们的应对策略</w:t>
      </w:r>
    </w:p>
    <w:p>
      <w:pPr>
        <w:spacing w:after="0" w:before="0"/>
      </w:pPr>
      <w:r>
        <w:t xml:space="preserve"/>
      </w:r>
    </w:p>
    <w:p>
      <w:pPr>
        <w:spacing w:after="50" w:before="5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老师的评分标准是 4个必选维度（20+30+30+20=100分）+ 2个附加项（各+10分），我们逐条拆解：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26"/>
        <w:gridCol w:w="3400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维度（分值）</w:t>
            </w:r>
          </w:p>
        </w:tc>
        <w:tc>
          <w:tcPr>
            <w:tcW w:type="dxa" w:w="3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评分要求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我们怎么做</w:t>
            </w:r>
          </w:p>
        </w:tc>
      </w:tr>
      <w:tr>
        <w:tc>
          <w:tcPr>
            <w:tcW w:type="dxa" w:w="2200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D6E4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问题定义
（20分）</w:t>
            </w:r>
          </w:p>
        </w:tc>
        <w:tc>
          <w:tcPr>
            <w:tcW w:type="dxa" w:w="3426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准确描述输入、输出、所用数学模型</w:t>
            </w:r>
          </w:p>
        </w:tc>
        <w:tc>
          <w:tcPr>
            <w:tcW w:type="dxa" w:w="3400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报告§1明确写：输入=术语+领域标签，输出=等价术语+论文，模型=余弦相似度（无监督度量学习）</w:t>
            </w:r>
          </w:p>
        </w:tc>
      </w:tr>
      <w:tr>
        <w:tc>
          <w:tcPr>
            <w:tcW w:type="dxa" w:w="2200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问题分析与方案
（30分）</w:t>
            </w:r>
          </w:p>
        </w:tc>
        <w:tc>
          <w:tcPr>
            <w:tcW w:type="dxa" w:w="3426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分析理论本质，对比可行方案，解释为何选这个方案</w:t>
            </w:r>
          </w:p>
        </w:tc>
        <w:tc>
          <w:tcPr>
            <w:tcW w:type="dxa" w:w="3400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报告§2做四方案对比表（规则匹配/BERT微调/Sentence-BERT/LLM），清晰说明为何选方案C</w:t>
            </w:r>
          </w:p>
        </w:tc>
      </w:tr>
      <w:tr>
        <w:tc>
          <w:tcPr>
            <w:tcW w:type="dxa" w:w="2200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D6E4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报告完整性
（30分）</w:t>
            </w:r>
          </w:p>
        </w:tc>
        <w:tc>
          <w:tcPr>
            <w:tcW w:type="dxa" w:w="3426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格式规范、逻辑清晰、参考文献正确、≤6页</w:t>
            </w:r>
          </w:p>
        </w:tc>
        <w:tc>
          <w:tcPr>
            <w:tcW w:type="dxa" w:w="3400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用老师提供的template，内容对齐已有框架，参考文献引≥5篇权威论文</w:t>
            </w:r>
          </w:p>
        </w:tc>
      </w:tr>
      <w:tr>
        <w:tc>
          <w:tcPr>
            <w:tcW w:type="dxa" w:w="2200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创新与思考
（20分）</w:t>
            </w:r>
          </w:p>
        </w:tc>
        <w:tc>
          <w:tcPr>
            <w:tcW w:type="dxa" w:w="3426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深化讨论、AI伦理、AI for Science视角</w:t>
            </w:r>
          </w:p>
        </w:tc>
        <w:tc>
          <w:tcPr>
            <w:tcW w:type="dxa" w:w="3400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§3写三块：改进方向（知识图谱扩展等）/ 算法偏见讨论 / 跨学科知识迁移的价值</w:t>
            </w:r>
          </w:p>
        </w:tc>
      </w:tr>
      <w:tr>
        <w:tc>
          <w:tcPr>
            <w:tcW w:type="dxa" w:w="2200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D6E4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附加：视频
（+10分）</w:t>
            </w:r>
          </w:p>
        </w:tc>
        <w:tc>
          <w:tcPr>
            <w:tcW w:type="dxa" w:w="3426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3-5分钟演示视频</w:t>
            </w:r>
          </w:p>
        </w:tc>
        <w:tc>
          <w:tcPr>
            <w:tcW w:type="dxa" w:w="3400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产品经理录制：背景介绍+系统演示+技术简介，剪辑工具用手机或OBS均可</w:t>
            </w:r>
          </w:p>
        </w:tc>
      </w:tr>
      <w:tr>
        <w:tc>
          <w:tcPr>
            <w:tcW w:type="dxa" w:w="2200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附加：代码
（+10分）</w:t>
            </w:r>
          </w:p>
        </w:tc>
        <w:tc>
          <w:tcPr>
            <w:tcW w:type="dxa" w:w="3426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可运行代码+用accuracy/recall/loss自评</w:t>
            </w:r>
          </w:p>
        </w:tc>
        <w:tc>
          <w:tcPr>
            <w:tcW w:type="dxa" w:w="3400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算法工程师写evaluation脚本，跑出Precision@K和Recall@K数值，截图写进报告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500A" w:sz="10"/>
              <w:left w:val="single" w:color="27500A" w:sz="12"/>
              <w:bottom w:val="single" w:color="EAF3DE" w:sz="2"/>
              <w:right w:val="single" w:color="EAF3DE" w:sz="2"/>
            </w:tcBorders>
            <w:shd w:fill="EAF3DE" w:val="clear"/>
            <w:tcMar>
              <w:top w:type="dxa" w:w="90"/>
              <w:left w:type="dxa" w:w="180"/>
              <w:bottom w:type="dxa" w:w="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冲满分的关键点</w:t>
            </w:r>
          </w:p>
        </w:tc>
      </w:tr>
      <w:tr>
        <w:tc>
          <w:tcPr>
            <w:tcW w:type="dxa" w:w="9026"/>
            <w:tcBorders>
              <w:top w:val="single" w:color="EAF3DE" w:sz="2"/>
              <w:left w:val="single" w:color="27500A" w:sz="12"/>
              <w:bottom w:val="single" w:color="EAF3DE" w:sz="2"/>
              <w:right w:val="single" w:color="EAF3DE" w:sz="2"/>
            </w:tcBorders>
            <w:shd w:fill="EAF3DE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7500A"/>
                <w:sz w:val="20"/>
                <w:szCs w:val="20"/>
              </w:rPr>
              <w:t xml:space="preserve">知识库质量决定一切——60条术语对的准确性是整个系统的信誉基础，不能靠猜，要查文献确认</w:t>
            </w:r>
          </w:p>
        </w:tc>
      </w:tr>
      <w:tr>
        <w:tc>
          <w:tcPr>
            <w:tcW w:type="dxa" w:w="9026"/>
            <w:tcBorders>
              <w:top w:val="single" w:color="EAF3DE" w:sz="2"/>
              <w:left w:val="single" w:color="27500A" w:sz="12"/>
              <w:bottom w:val="single" w:color="EAF3DE" w:sz="2"/>
              <w:right w:val="single" w:color="EAF3DE" w:sz="2"/>
            </w:tcBorders>
            <w:shd w:fill="EAF3DE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7500A"/>
                <w:sz w:val="20"/>
                <w:szCs w:val="20"/>
              </w:rPr>
              <w:t xml:space="preserve">方案比较一定要写——只说我们用了什么远远不够，要说清楚为什么不用其他方案</w:t>
            </w:r>
          </w:p>
        </w:tc>
      </w:tr>
      <w:tr>
        <w:tc>
          <w:tcPr>
            <w:tcW w:type="dxa" w:w="9026"/>
            <w:tcBorders>
              <w:top w:val="single" w:color="EAF3DE" w:sz="2"/>
              <w:left w:val="single" w:color="27500A" w:sz="12"/>
              <w:bottom w:val="single" w:color="EAF3DE" w:sz="2"/>
              <w:right w:val="single" w:color="EAF3DE" w:sz="2"/>
            </w:tcBorders>
            <w:shd w:fill="EAF3DE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7500A"/>
                <w:sz w:val="20"/>
                <w:szCs w:val="20"/>
              </w:rPr>
              <w:t xml:space="preserve">AI伦理不要敷衍——具体说算法偏见（英文语料偏差）、知识权威性问题，比空谈更有说服力</w:t>
            </w:r>
          </w:p>
        </w:tc>
      </w:tr>
      <w:tr>
        <w:tc>
          <w:tcPr>
            <w:tcW w:type="dxa" w:w="9026"/>
            <w:tcBorders>
              <w:top w:val="single" w:color="EAF3DE" w:sz="2"/>
              <w:left w:val="single" w:color="27500A" w:sz="12"/>
              <w:bottom w:val="single" w:color="EAF3DE" w:sz="2"/>
              <w:right w:val="single" w:color="EAF3DE" w:sz="2"/>
            </w:tcBorders>
            <w:shd w:fill="EAF3DE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7500A"/>
                <w:sz w:val="20"/>
                <w:szCs w:val="20"/>
              </w:rPr>
              <w:t xml:space="preserve">两个附加分都争取——视频和代码都不难，不做等于白送20分给别的组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2E75B6" w:val="clear"/>
        <w:spacing w:after="100" w:before="240"/>
        <w:ind w:left="140" w:right="1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六、常用资源链接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工具/资源</w:t>
            </w:r>
          </w:p>
        </w:tc>
        <w:tc>
          <w:tcPr>
            <w:tcW w:type="dxa" w:w="582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 &amp; 地址</w:t>
            </w:r>
          </w:p>
        </w:tc>
      </w:tr>
      <w:tr>
        <w:tc>
          <w:tcPr>
            <w:tcW w:type="dxa" w:w="3200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sentence-transformers</w:t>
            </w:r>
          </w:p>
        </w:tc>
        <w:tc>
          <w:tcPr>
            <w:tcW w:type="dxa" w:w="5826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 install sentence-transformers | huggingface.co/sentence-transformers</w:t>
            </w:r>
          </w:p>
        </w:tc>
      </w:tr>
      <w:tr>
        <w:tc>
          <w:tcPr>
            <w:tcW w:type="dxa" w:w="3200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推荐模型</w:t>
            </w:r>
          </w:p>
        </w:tc>
        <w:tc>
          <w:tcPr>
            <w:tcW w:type="dxa" w:w="5826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paraphrase-multilingual-MiniLM-L12-v2（中英双语，轻量）</w:t>
            </w:r>
          </w:p>
        </w:tc>
      </w:tr>
      <w:tr>
        <w:tc>
          <w:tcPr>
            <w:tcW w:type="dxa" w:w="3200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Semantic Scholar API</w:t>
            </w:r>
          </w:p>
        </w:tc>
        <w:tc>
          <w:tcPr>
            <w:tcW w:type="dxa" w:w="5826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api.semanticscholar.org/graph/v1  |  免费，无需信用卡</w:t>
            </w:r>
          </w:p>
        </w:tc>
      </w:tr>
      <w:tr>
        <w:tc>
          <w:tcPr>
            <w:tcW w:type="dxa" w:w="3200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Gradio 界面</w:t>
            </w:r>
          </w:p>
        </w:tc>
        <w:tc>
          <w:tcPr>
            <w:tcW w:type="dxa" w:w="5826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 install gradio  |  gradio.app/docs</w:t>
            </w:r>
          </w:p>
        </w:tc>
      </w:tr>
      <w:tr>
        <w:tc>
          <w:tcPr>
            <w:tcW w:type="dxa" w:w="3200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参考论文（BERT）</w:t>
            </w:r>
          </w:p>
        </w:tc>
        <w:tc>
          <w:tcPr>
            <w:tcW w:type="dxa" w:w="5826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Reimers &amp; Gurevych (2019) Sentence-BERT — EMNLP</w:t>
            </w:r>
          </w:p>
        </w:tc>
      </w:tr>
      <w:tr>
        <w:tc>
          <w:tcPr>
            <w:tcW w:type="dxa" w:w="3200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参考论文（S2ORC）</w:t>
            </w:r>
          </w:p>
        </w:tc>
        <w:tc>
          <w:tcPr>
            <w:tcW w:type="dxa" w:w="5826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 et al. (2020) S2ORC — ACL，Semantic Scholar数据库论文</w:t>
            </w:r>
          </w:p>
        </w:tc>
      </w:tr>
      <w:tr>
        <w:tc>
          <w:tcPr>
            <w:tcW w:type="dxa" w:w="3200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可用于补充知识库</w:t>
            </w:r>
          </w:p>
        </w:tc>
        <w:tc>
          <w:tcPr>
            <w:tcW w:type="dxa" w:w="5826"/>
            <w:tcBorders>
              <w:top w:val="single" w:color="D9D9D9" w:sz="3"/>
              <w:left w:val="single" w:color="D9D9D9" w:sz="3"/>
              <w:bottom w:val="single" w:color="D9D9D9" w:sz="3"/>
              <w:right w:val="single" w:color="D9D9D9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Wikipedia同名条目 / 各领域教材中的术语表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0"/>
              <w:left w:val="single" w:color="2E75B6" w:sz="12"/>
              <w:bottom w:val="single" w:color="D6E4F3" w:sz="2"/>
              <w:right w:val="single" w:color="D6E4F3" w:sz="2"/>
            </w:tcBorders>
            <w:shd w:fill="D6E4F3" w:val="clear"/>
            <w:tcMar>
              <w:top w:type="dxa" w:w="90"/>
              <w:left w:type="dxa" w:w="180"/>
              <w:bottom w:type="dxa" w:w="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最后一句话</w:t>
            </w:r>
          </w:p>
        </w:tc>
      </w:tr>
      <w:tr>
        <w:tc>
          <w:tcPr>
            <w:tcW w:type="dxa" w:w="9026"/>
            <w:tcBorders>
              <w:top w:val="single" w:color="D6E4F3" w:sz="2"/>
              <w:left w:val="single" w:color="2E75B6" w:sz="12"/>
              <w:bottom w:val="single" w:color="D6E4F3" w:sz="2"/>
              <w:right w:val="single" w:color="D6E4F3" w:sz="2"/>
            </w:tcBorders>
            <w:shd w:fill="D6E4F3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这个项目技术难度是可控的，主要工作量在知识库整理和报告写作上。只要三个人分工明确、按时推进，120分（100+20附加）是完全可以拿到的。有问题随时在群里讨论！</w:t>
            </w:r>
          </w:p>
        </w:tc>
      </w:tr>
    </w:tbl>
    <w:p>
      <w:pPr>
        <w:spacing w:after="80" w:before="0"/>
      </w:pPr>
      <w:r>
        <w:t xml:space="preserve"/>
      </w:r>
    </w:p>
    <w:sectPr>
      <w:head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tabs>
        <w:tab w:val="right" w:pos="9026"/>
      </w:tabs>
      <w:spacing w:after="60" w:before="0"/>
    </w:pPr>
    <w:r>
      <w:rPr>
        <w:rFonts w:ascii="Arial" w:cs="Arial" w:eastAsia="Arial" w:hAnsi="Arial"/>
        <w:color w:val="2E75B6"/>
        <w:sz w:val="18"/>
        <w:szCs w:val="18"/>
      </w:rPr>
      <w:t xml:space="preserve">项目内部说明文档  |  仅供组内参考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D9D9D9"/>
        <w:sz w:val="18"/>
        <w:szCs w:val="18"/>
      </w:rPr>
      <w:t xml:space="preserve">跨语言科学概念桥接与文献导航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  <w:lvl w:ilvl="1" w15:tentative="1">
      <w:start w:val="1"/>
      <w:numFmt w:val="bullet"/>
      <w:lvlText w:val="◦"/>
      <w:lvlJc w:val="left"/>
      <w:pPr>
        <w:ind w:left="108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2026-05-31T10:07:53.716Z</dcterms:created>
  <dcterms:modified xsi:type="dcterms:W3CDTF">2026-05-31T10:07:53.716Z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