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28D5EEA8" w:rsidR="004803DC" w:rsidRPr="00326663" w:rsidRDefault="007A64BA" w:rsidP="004803DC">
      <w:pPr>
        <w:jc w:val="center"/>
        <w:rPr>
          <w:sz w:val="20"/>
          <w:szCs w:val="20"/>
        </w:rPr>
      </w:pPr>
      <w:r w:rsidRPr="00326663">
        <w:rPr>
          <w:b/>
          <w:bCs/>
          <w:sz w:val="20"/>
          <w:szCs w:val="20"/>
        </w:rPr>
        <w:t>Project Mentor</w:t>
      </w:r>
      <w:r w:rsidRPr="00326663">
        <w:rPr>
          <w:sz w:val="20"/>
          <w:szCs w:val="20"/>
        </w:rPr>
        <w:t xml:space="preserve">: </w:t>
      </w:r>
      <w:r w:rsidR="00816CCF">
        <w:rPr>
          <w:sz w:val="20"/>
          <w:szCs w:val="20"/>
        </w:rPr>
        <w:t>Hong Liu</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60F841FA" w:rsidR="001D2F42" w:rsidRPr="003726AE" w:rsidRDefault="006063DE" w:rsidP="006063DE">
      <w:pPr>
        <w:rPr>
          <w:b/>
          <w:bCs/>
          <w:sz w:val="26"/>
          <w:szCs w:val="26"/>
        </w:rPr>
      </w:pPr>
      <w:r>
        <w:rPr>
          <w:b/>
          <w:bCs/>
          <w:sz w:val="26"/>
          <w:szCs w:val="26"/>
        </w:rPr>
        <w:t>Key Information to include</w:t>
      </w:r>
    </w:p>
    <w:p w14:paraId="747C7AB3" w14:textId="4D0559D6" w:rsidR="004803DC" w:rsidRDefault="006063DE" w:rsidP="006063DE">
      <w:pPr>
        <w:pStyle w:val="ListParagraph"/>
        <w:numPr>
          <w:ilvl w:val="0"/>
          <w:numId w:val="7"/>
        </w:numPr>
      </w:pPr>
      <w:r>
        <w:t xml:space="preserve">No external collaborators as of this milestone manuscript, 05/05/2023 </w:t>
      </w:r>
    </w:p>
    <w:p w14:paraId="5A0FA829" w14:textId="15715898" w:rsidR="006063DE" w:rsidRPr="006063DE" w:rsidRDefault="006063DE" w:rsidP="006063DE">
      <w:pPr>
        <w:pStyle w:val="ListParagraph"/>
        <w:numPr>
          <w:ilvl w:val="0"/>
          <w:numId w:val="7"/>
        </w:numPr>
      </w:pPr>
      <w:r>
        <w:t>Not sharing this project with any other class/group</w:t>
      </w:r>
    </w:p>
    <w:p w14:paraId="02AE0B3D" w14:textId="77777777" w:rsidR="003726AE" w:rsidRPr="006063DE" w:rsidRDefault="003726AE"/>
    <w:p w14:paraId="4134B6A2" w14:textId="6EDBECF0" w:rsidR="004803DC" w:rsidRPr="003726AE" w:rsidRDefault="00252FD4">
      <w:pPr>
        <w:rPr>
          <w:b/>
          <w:bCs/>
          <w:sz w:val="26"/>
          <w:szCs w:val="26"/>
        </w:rPr>
      </w:pPr>
      <w:r w:rsidRPr="003726AE">
        <w:rPr>
          <w:b/>
          <w:bCs/>
          <w:sz w:val="26"/>
          <w:szCs w:val="26"/>
        </w:rPr>
        <w:t>Motivation</w:t>
      </w:r>
      <w:r w:rsidR="006063DE">
        <w:rPr>
          <w:b/>
          <w:bCs/>
          <w:sz w:val="26"/>
          <w:szCs w:val="26"/>
        </w:rPr>
        <w:t xml:space="preserve"> / </w:t>
      </w:r>
      <w:r w:rsidR="006063DE"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095E93E1" w:rsidR="004803DC" w:rsidRPr="00C06A15" w:rsidRDefault="000723F9">
      <w:pPr>
        <w:rPr>
          <w:b/>
          <w:bCs/>
          <w:sz w:val="26"/>
          <w:szCs w:val="26"/>
        </w:rPr>
      </w:pPr>
      <w:r w:rsidRPr="00C06A15">
        <w:rPr>
          <w:b/>
          <w:bCs/>
          <w:sz w:val="26"/>
          <w:szCs w:val="26"/>
        </w:rPr>
        <w:t>Related Work</w:t>
      </w:r>
      <w:r w:rsidR="00496B99">
        <w:rPr>
          <w:b/>
          <w:bCs/>
          <w:sz w:val="26"/>
          <w:szCs w:val="26"/>
        </w:rPr>
        <w:t xml:space="preserve"> / </w:t>
      </w:r>
      <w:r w:rsidR="00496B99" w:rsidRPr="00C06A15">
        <w:rPr>
          <w:rFonts w:hint="eastAsia"/>
          <w:b/>
          <w:bCs/>
          <w:sz w:val="26"/>
          <w:szCs w:val="26"/>
        </w:rPr>
        <w:t>Liter</w:t>
      </w:r>
      <w:r w:rsidR="00496B99" w:rsidRPr="00C06A15">
        <w:rPr>
          <w:b/>
          <w:bCs/>
          <w:sz w:val="26"/>
          <w:szCs w:val="26"/>
        </w:rPr>
        <w:t>ature Review</w:t>
      </w:r>
    </w:p>
    <w:p w14:paraId="0EC7B57E" w14:textId="1A8C5A5E" w:rsidR="00F83035" w:rsidRDefault="00A5285C" w:rsidP="00002B0F">
      <w:r>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 xml:space="preserve">compared seven ML algorithms on </w:t>
      </w:r>
      <w:r w:rsidR="00713CE9">
        <w:lastRenderedPageBreak/>
        <w:t>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38F01056"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8117022" w14:textId="77777777" w:rsidR="00F30A78" w:rsidRDefault="00F30A78"/>
    <w:p w14:paraId="4BE65A88" w14:textId="77777777" w:rsidR="003D7A2D" w:rsidRDefault="003D7A2D"/>
    <w:p w14:paraId="7112AA21" w14:textId="36FECD94" w:rsidR="004803DC" w:rsidRPr="00A87834" w:rsidRDefault="004803DC">
      <w:pPr>
        <w:rPr>
          <w:b/>
          <w:bCs/>
          <w:sz w:val="26"/>
          <w:szCs w:val="26"/>
        </w:rPr>
      </w:pPr>
      <w:r w:rsidRPr="00A87834">
        <w:rPr>
          <w:b/>
          <w:bCs/>
          <w:sz w:val="26"/>
          <w:szCs w:val="26"/>
        </w:rPr>
        <w:lastRenderedPageBreak/>
        <w:t>Methods</w:t>
      </w:r>
    </w:p>
    <w:p w14:paraId="0436F663" w14:textId="782C2CF7" w:rsidR="00103471" w:rsidRDefault="00103471" w:rsidP="00103471">
      <w:pPr>
        <w:pStyle w:val="ListParagraph"/>
        <w:numPr>
          <w:ilvl w:val="0"/>
          <w:numId w:val="3"/>
        </w:numPr>
      </w:pPr>
      <w:r w:rsidRPr="00103471">
        <w:rPr>
          <w:b/>
          <w:bCs/>
        </w:rPr>
        <w:t>Baseline Algorithm</w:t>
      </w:r>
      <w:r>
        <w:t>: In this research, Logistic Regression (LR), Naïve Bayes (NB) and Support Vector Machine (SVM) serve as the baseline. As of the milestone, baseline ha</w:t>
      </w:r>
      <w:r w:rsidR="00881F4A">
        <w:t>s</w:t>
      </w:r>
      <w:r>
        <w:t xml:space="preserve"> been completed</w:t>
      </w:r>
      <w:r w:rsidR="00473268">
        <w:t>;</w:t>
      </w:r>
    </w:p>
    <w:p w14:paraId="07D5CD70" w14:textId="0C3FBD7E" w:rsidR="00473268" w:rsidRDefault="00473268" w:rsidP="002B5E56">
      <w:pPr>
        <w:pStyle w:val="ListParagraph"/>
        <w:numPr>
          <w:ilvl w:val="0"/>
          <w:numId w:val="3"/>
        </w:numPr>
      </w:pPr>
      <w:r w:rsidRPr="00473268">
        <w:rPr>
          <w:b/>
          <w:bCs/>
        </w:rPr>
        <w:t>Unsupervised Learning Algorithm</w:t>
      </w:r>
      <w:r>
        <w:t>: This research plans to use Principal Component Analysis (PCA) and k-means for selecting features and removing outlier/extreme data points (those incorrectly clustered data)</w:t>
      </w:r>
      <w:r w:rsidR="00610F16">
        <w:t>. A retraining of LR based on the newly selected variables will be performed, and the results will be used to compare with the original ones;</w:t>
      </w:r>
    </w:p>
    <w:p w14:paraId="13DF46DE" w14:textId="30030DBC" w:rsidR="00300F24" w:rsidRDefault="00473268" w:rsidP="002B5E56">
      <w:pPr>
        <w:pStyle w:val="ListParagraph"/>
        <w:numPr>
          <w:ilvl w:val="0"/>
          <w:numId w:val="3"/>
        </w:numPr>
      </w:pPr>
      <w:r w:rsidRPr="00610F16">
        <w:rPr>
          <w:b/>
          <w:bCs/>
        </w:rPr>
        <w:t>Deep Learning</w:t>
      </w:r>
      <w:r>
        <w:t xml:space="preserve">: </w:t>
      </w:r>
      <w:r w:rsidR="00610F16">
        <w:t xml:space="preserve">Neural Network will be built to see if any help performance improvement; </w:t>
      </w:r>
    </w:p>
    <w:p w14:paraId="4637F330" w14:textId="7D892C12" w:rsidR="0032661A" w:rsidRDefault="00610F16" w:rsidP="00751C87">
      <w:pPr>
        <w:pStyle w:val="ListParagraph"/>
        <w:numPr>
          <w:ilvl w:val="0"/>
          <w:numId w:val="3"/>
        </w:numPr>
      </w:pPr>
      <w:r w:rsidRPr="00751C87">
        <w:rPr>
          <w:b/>
          <w:bCs/>
        </w:rPr>
        <w:t>Ensemble Algorithms</w:t>
      </w:r>
      <w:r w:rsidR="00751C87">
        <w:t>: As noted, PID is an imbalanced dataset, so ensemble algorithm, such as Random Forest, will be implemented and the results will be used to compare;</w:t>
      </w:r>
    </w:p>
    <w:p w14:paraId="61C72E98" w14:textId="751D533A" w:rsidR="00751C87" w:rsidRDefault="00751C87" w:rsidP="00751C87">
      <w:pPr>
        <w:pStyle w:val="ListParagraph"/>
        <w:numPr>
          <w:ilvl w:val="0"/>
          <w:numId w:val="3"/>
        </w:numPr>
      </w:pPr>
      <w:r>
        <w:rPr>
          <w:b/>
          <w:bCs/>
        </w:rPr>
        <w:t>Others</w:t>
      </w:r>
      <w:r w:rsidRPr="00751C87">
        <w:t>:</w:t>
      </w:r>
      <w:r>
        <w:t xml:space="preserve"> If time allowed, we would try k-fold cross validation.</w:t>
      </w:r>
    </w:p>
    <w:p w14:paraId="7582447F" w14:textId="77777777" w:rsidR="00751C87" w:rsidRDefault="00751C87" w:rsidP="00751C87"/>
    <w:p w14:paraId="1B1543F5" w14:textId="155ED470" w:rsidR="004803DC" w:rsidRPr="00A87834" w:rsidRDefault="00252FD4">
      <w:pPr>
        <w:rPr>
          <w:b/>
          <w:bCs/>
          <w:sz w:val="26"/>
          <w:szCs w:val="26"/>
        </w:rPr>
      </w:pPr>
      <w:r w:rsidRPr="00A87834">
        <w:rPr>
          <w:b/>
          <w:bCs/>
          <w:sz w:val="26"/>
          <w:szCs w:val="26"/>
        </w:rPr>
        <w:t xml:space="preserve">Preliminary </w:t>
      </w:r>
      <w:r w:rsidR="004803DC" w:rsidRPr="00A87834">
        <w:rPr>
          <w:b/>
          <w:bCs/>
          <w:sz w:val="26"/>
          <w:szCs w:val="26"/>
        </w:rPr>
        <w:t>Experiments</w:t>
      </w:r>
      <w:r w:rsidR="000723F9" w:rsidRPr="00A87834">
        <w:rPr>
          <w:b/>
          <w:bCs/>
          <w:sz w:val="26"/>
          <w:szCs w:val="26"/>
        </w:rPr>
        <w:t xml:space="preserve">, </w:t>
      </w:r>
      <w:r w:rsidR="004803DC" w:rsidRPr="00A87834">
        <w:rPr>
          <w:b/>
          <w:bCs/>
          <w:sz w:val="26"/>
          <w:szCs w:val="26"/>
        </w:rPr>
        <w:t>Results</w:t>
      </w:r>
      <w:r w:rsidR="000723F9" w:rsidRPr="00A87834">
        <w:rPr>
          <w:b/>
          <w:bCs/>
          <w:sz w:val="26"/>
          <w:szCs w:val="26"/>
        </w:rPr>
        <w:t xml:space="preserve"> and Discussion</w:t>
      </w:r>
    </w:p>
    <w:p w14:paraId="411344D5" w14:textId="7E0794B1" w:rsidR="002B5E56" w:rsidRDefault="00C26E43">
      <w:r>
        <w:t xml:space="preserve">For the baseline models, the PID dataset was split into 70% for training and 30% for testing. </w:t>
      </w:r>
      <w:r w:rsidR="00995A41">
        <w:t>T</w:t>
      </w:r>
      <w:r w:rsidR="009E6032">
        <w:t xml:space="preserve">his research </w:t>
      </w:r>
      <w:r w:rsidR="00DE5D0C">
        <w:t>has</w:t>
      </w:r>
      <w:r w:rsidR="009E6032">
        <w:t xml:space="preserve"> </w:t>
      </w:r>
      <w:r w:rsidR="00995A41">
        <w:t>completed</w:t>
      </w:r>
      <w:r w:rsidR="009E6032">
        <w:t xml:space="preserve"> three baseline algorithms: Logistic Regression (LR), Naïve Bayes (NB) and Support Vector Machine (SVM).</w:t>
      </w:r>
      <w:r w:rsidR="00F051B4">
        <w:t xml:space="preserve"> </w:t>
      </w:r>
      <w:r w:rsidR="00130051">
        <w:t xml:space="preserve">Performance evaluation </w:t>
      </w:r>
      <w:r w:rsidR="0053708F">
        <w:t xml:space="preserve">is based on the confusion matrix, details </w:t>
      </w:r>
      <w:r w:rsidR="00130051">
        <w:t xml:space="preserve">provided in </w:t>
      </w:r>
      <w:r w:rsidR="00130051" w:rsidRPr="00130051">
        <w:rPr>
          <w:b/>
          <w:bCs/>
        </w:rPr>
        <w:t>Table 2</w:t>
      </w:r>
      <w:r w:rsidR="00130051">
        <w:t>.</w:t>
      </w:r>
    </w:p>
    <w:p w14:paraId="399074DF" w14:textId="7AB8659C" w:rsidR="00B37339" w:rsidRDefault="000B3BDE" w:rsidP="000B3BDE">
      <w:pPr>
        <w:spacing w:after="0"/>
        <w:jc w:val="center"/>
      </w:pPr>
      <w:r w:rsidRPr="000B3BDE">
        <w:rPr>
          <w:noProof/>
        </w:rPr>
        <w:drawing>
          <wp:inline distT="0" distB="0" distL="0" distR="0" wp14:anchorId="3E0AA57C" wp14:editId="1E27DF90">
            <wp:extent cx="5057140" cy="962025"/>
            <wp:effectExtent l="0" t="0" r="0" b="9525"/>
            <wp:docPr id="12333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962025"/>
                    </a:xfrm>
                    <a:prstGeom prst="rect">
                      <a:avLst/>
                    </a:prstGeom>
                    <a:noFill/>
                    <a:ln>
                      <a:noFill/>
                    </a:ln>
                  </pic:spPr>
                </pic:pic>
              </a:graphicData>
            </a:graphic>
          </wp:inline>
        </w:drawing>
      </w:r>
    </w:p>
    <w:p w14:paraId="26FA8738" w14:textId="6DA39A20" w:rsidR="000B3BDE" w:rsidRPr="00B67634" w:rsidRDefault="000B3BDE" w:rsidP="000B3BDE">
      <w:pPr>
        <w:jc w:val="center"/>
        <w:rPr>
          <w:sz w:val="18"/>
          <w:szCs w:val="18"/>
        </w:rPr>
      </w:pPr>
      <w:r w:rsidRPr="00B67634">
        <w:rPr>
          <w:b/>
          <w:bCs/>
          <w:sz w:val="18"/>
          <w:szCs w:val="18"/>
        </w:rPr>
        <w:t xml:space="preserve">Table </w:t>
      </w:r>
      <w:r>
        <w:rPr>
          <w:b/>
          <w:bCs/>
          <w:sz w:val="18"/>
          <w:szCs w:val="18"/>
        </w:rPr>
        <w:t>2</w:t>
      </w:r>
      <w:r w:rsidRPr="00B67634">
        <w:rPr>
          <w:sz w:val="18"/>
          <w:szCs w:val="18"/>
        </w:rPr>
        <w:t xml:space="preserve">: </w:t>
      </w:r>
      <w:r>
        <w:rPr>
          <w:sz w:val="18"/>
          <w:szCs w:val="18"/>
        </w:rPr>
        <w:t>P</w:t>
      </w:r>
      <w:r>
        <w:rPr>
          <w:rFonts w:hint="eastAsia"/>
          <w:sz w:val="18"/>
          <w:szCs w:val="18"/>
        </w:rPr>
        <w:t>relim</w:t>
      </w:r>
      <w:r>
        <w:rPr>
          <w:sz w:val="18"/>
          <w:szCs w:val="18"/>
        </w:rPr>
        <w:t>inary Results</w:t>
      </w:r>
    </w:p>
    <w:p w14:paraId="650A2303" w14:textId="22E3555C" w:rsidR="00130051" w:rsidRDefault="00E92DB2">
      <w:r>
        <w:t xml:space="preserve">Based on </w:t>
      </w:r>
      <w:r w:rsidRPr="00E92DB2">
        <w:rPr>
          <w:b/>
          <w:bCs/>
        </w:rPr>
        <w:t>Table 2</w:t>
      </w:r>
      <w:r>
        <w:t xml:space="preserve">, we found that SVM performs best among the three baseline algorithms, followed by LR. Generative algorithm with strong assumptions (NB) only achieved 73.59% accuracy rate. Although the overall accuracy is ~75%, the positive accuracy (~65%) is much lower than the negative ones (~80%), which means the dataset is imbalanced. </w:t>
      </w:r>
      <w:r w:rsidRPr="00AE7D82">
        <w:rPr>
          <w:b/>
          <w:bCs/>
          <w:color w:val="FF0000"/>
        </w:rPr>
        <w:t>The overall performance</w:t>
      </w:r>
      <w:r w:rsidR="00AE7D82" w:rsidRPr="00AE7D82">
        <w:rPr>
          <w:b/>
          <w:bCs/>
          <w:color w:val="FF0000"/>
        </w:rPr>
        <w:t xml:space="preserve"> improvement</w:t>
      </w:r>
      <w:r w:rsidRPr="00AE7D82">
        <w:rPr>
          <w:b/>
          <w:bCs/>
          <w:color w:val="FF0000"/>
        </w:rPr>
        <w:t xml:space="preserve"> and the imbalance issue will be discussed further in the next step</w:t>
      </w:r>
      <w:r>
        <w:t>.</w:t>
      </w:r>
    </w:p>
    <w:p w14:paraId="0CFE1C65" w14:textId="77777777" w:rsidR="00030ECB" w:rsidRDefault="00030ECB"/>
    <w:p w14:paraId="27AF0782" w14:textId="46F5BE92" w:rsidR="004803DC" w:rsidRPr="00A87834" w:rsidRDefault="006E3025">
      <w:pPr>
        <w:rPr>
          <w:b/>
          <w:bCs/>
          <w:sz w:val="26"/>
          <w:szCs w:val="26"/>
        </w:rPr>
      </w:pPr>
      <w:r w:rsidRPr="00A87834">
        <w:rPr>
          <w:b/>
          <w:bCs/>
          <w:sz w:val="26"/>
          <w:szCs w:val="26"/>
        </w:rPr>
        <w:t xml:space="preserve">Next Steps </w:t>
      </w:r>
      <w:r>
        <w:rPr>
          <w:b/>
          <w:bCs/>
          <w:sz w:val="26"/>
          <w:szCs w:val="26"/>
        </w:rPr>
        <w:t xml:space="preserve">/ </w:t>
      </w:r>
      <w:r w:rsidR="004803DC" w:rsidRPr="00A87834">
        <w:rPr>
          <w:b/>
          <w:bCs/>
          <w:sz w:val="26"/>
          <w:szCs w:val="26"/>
        </w:rPr>
        <w:t>Conclusion and Future Work</w:t>
      </w:r>
    </w:p>
    <w:p w14:paraId="3831F266" w14:textId="399EDA76" w:rsidR="004803DC" w:rsidRDefault="006E7609" w:rsidP="006E7609">
      <w:pPr>
        <w:pStyle w:val="ListParagraph"/>
        <w:numPr>
          <w:ilvl w:val="0"/>
          <w:numId w:val="8"/>
        </w:numPr>
      </w:pPr>
      <w:r>
        <w:t xml:space="preserve">Implement unsupervised learning algorithms mentioned in </w:t>
      </w:r>
      <w:r w:rsidRPr="006E7609">
        <w:t>Method</w:t>
      </w:r>
      <w:r>
        <w:t xml:space="preserve">, </w:t>
      </w:r>
      <w:r w:rsidRPr="006E7609">
        <w:rPr>
          <w:b/>
          <w:bCs/>
        </w:rPr>
        <w:t>PCA &amp; k-means</w:t>
      </w:r>
      <w:r>
        <w:t>;</w:t>
      </w:r>
    </w:p>
    <w:p w14:paraId="570017D3" w14:textId="38FC8313" w:rsidR="006E7609" w:rsidRDefault="006E7609" w:rsidP="006E7609">
      <w:pPr>
        <w:pStyle w:val="ListParagraph"/>
        <w:numPr>
          <w:ilvl w:val="0"/>
          <w:numId w:val="8"/>
        </w:numPr>
      </w:pPr>
      <w:r>
        <w:t xml:space="preserve">Implement </w:t>
      </w:r>
      <w:r w:rsidRPr="006E7609">
        <w:rPr>
          <w:b/>
          <w:bCs/>
        </w:rPr>
        <w:t>Neural Network</w:t>
      </w:r>
      <w:r>
        <w:t xml:space="preserve"> algorithm and explore the number of hidden layers which achieves the highest prediction accuracy rate;</w:t>
      </w:r>
    </w:p>
    <w:p w14:paraId="1990967E" w14:textId="77777777" w:rsidR="00AB5C6E" w:rsidRDefault="00A50ADD" w:rsidP="006E7609">
      <w:pPr>
        <w:pStyle w:val="ListParagraph"/>
        <w:numPr>
          <w:ilvl w:val="0"/>
          <w:numId w:val="8"/>
        </w:numPr>
      </w:pPr>
      <w:r>
        <w:t xml:space="preserve">Implement </w:t>
      </w:r>
      <w:r w:rsidRPr="00A50ADD">
        <w:rPr>
          <w:b/>
          <w:bCs/>
        </w:rPr>
        <w:t>Random Forest</w:t>
      </w:r>
      <w:r>
        <w:t xml:space="preserve"> to see if the performance of </w:t>
      </w:r>
      <w:r w:rsidRPr="00A50ADD">
        <w:rPr>
          <w:b/>
          <w:bCs/>
        </w:rPr>
        <w:t>imbalanced dataset</w:t>
      </w:r>
      <w:r>
        <w:t xml:space="preserve"> improves</w:t>
      </w:r>
      <w:r w:rsidR="00AB5C6E">
        <w:t>;</w:t>
      </w:r>
    </w:p>
    <w:p w14:paraId="2882BAE4" w14:textId="6614E83F" w:rsidR="006E7609" w:rsidRDefault="00AB5C6E" w:rsidP="006E7609">
      <w:pPr>
        <w:pStyle w:val="ListParagraph"/>
        <w:numPr>
          <w:ilvl w:val="0"/>
          <w:numId w:val="8"/>
        </w:numPr>
      </w:pPr>
      <w:r>
        <w:t xml:space="preserve">If time allowed, try </w:t>
      </w:r>
      <w:r w:rsidRPr="00AB5C6E">
        <w:rPr>
          <w:b/>
          <w:bCs/>
        </w:rPr>
        <w:t>k-fold cross validation</w:t>
      </w:r>
      <w:r>
        <w:t>.</w:t>
      </w:r>
      <w:r w:rsidR="00A50ADD">
        <w:t xml:space="preserve"> </w:t>
      </w:r>
    </w:p>
    <w:p w14:paraId="17F24556" w14:textId="77777777" w:rsidR="00FB3179" w:rsidRDefault="00FB3179"/>
    <w:p w14:paraId="0F4E8350" w14:textId="72088FAC" w:rsidR="004803DC" w:rsidRPr="00A87834" w:rsidRDefault="004803DC">
      <w:pPr>
        <w:rPr>
          <w:b/>
          <w:bCs/>
          <w:sz w:val="26"/>
          <w:szCs w:val="26"/>
        </w:rPr>
      </w:pPr>
      <w:r w:rsidRPr="00A87834">
        <w:rPr>
          <w:b/>
          <w:bCs/>
          <w:sz w:val="26"/>
          <w:szCs w:val="26"/>
        </w:rPr>
        <w:t>Contribution</w:t>
      </w:r>
      <w:r w:rsidR="000723F9" w:rsidRPr="00A87834">
        <w:rPr>
          <w:b/>
          <w:bCs/>
          <w:sz w:val="26"/>
          <w:szCs w:val="26"/>
        </w:rPr>
        <w:t>s</w:t>
      </w:r>
    </w:p>
    <w:p w14:paraId="259E3AFC" w14:textId="154322F4" w:rsidR="004803DC" w:rsidRDefault="00AD1383">
      <w:r>
        <w:t xml:space="preserve">As the only member in this project, </w:t>
      </w:r>
      <w:r w:rsidR="00BC633C">
        <w:t>Xinxie Wu is responsible for all parts of this research.</w:t>
      </w:r>
    </w:p>
    <w:p w14:paraId="7F420084" w14:textId="100E2195" w:rsidR="00A40A80" w:rsidRPr="004C55F2" w:rsidRDefault="00A40A80">
      <w:pPr>
        <w:rPr>
          <w:b/>
          <w:bCs/>
          <w:sz w:val="26"/>
          <w:szCs w:val="26"/>
        </w:rPr>
      </w:pPr>
      <w:r w:rsidRPr="004C55F2">
        <w:rPr>
          <w:b/>
          <w:bCs/>
          <w:sz w:val="26"/>
          <w:szCs w:val="26"/>
        </w:rPr>
        <w:lastRenderedPageBreak/>
        <w:t>Appendix</w:t>
      </w:r>
    </w:p>
    <w:p w14:paraId="4FFDAA8E" w14:textId="77777777" w:rsidR="00A40A80" w:rsidRDefault="00A40A80" w:rsidP="00A40A80">
      <w:pPr>
        <w:spacing w:after="0"/>
        <w:jc w:val="center"/>
      </w:pPr>
      <w:r w:rsidRPr="006D080B">
        <w:rPr>
          <w:noProof/>
        </w:rPr>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7BEC2168" w14:textId="77777777" w:rsidR="007B241E" w:rsidRDefault="007B241E"/>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r>
        <w:t>Shahabeddin Abhari, Sharareh R. Niakan Kalhori, Mehdi Ebrahimi, Hajar Hasannejadasl, and Ali Garavand.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and Dr. Vaidehi V. Diabetes Prediction using Machine Learning Algorithms, 2019</w:t>
      </w:r>
      <w:r>
        <w:t>.</w:t>
      </w:r>
    </w:p>
    <w:p w14:paraId="6B0BA770" w14:textId="029F16DC" w:rsidR="00117876" w:rsidRDefault="00117876" w:rsidP="008A5622">
      <w:pPr>
        <w:pStyle w:val="ListParagraph"/>
        <w:numPr>
          <w:ilvl w:val="0"/>
          <w:numId w:val="6"/>
        </w:numPr>
      </w:pPr>
      <w:r w:rsidRPr="00117876">
        <w:t>Tejas N. Joshi, and Prof. Pramila M. Chawan.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Swapna G., Vinayakumar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r>
        <w:t>Bokhare, Anuja and Vandan Raj, N. 2023 International Conference for Advancement in Technology (ICONAT) Advancement in Technology (ICONAT), 2023 International Conference for. :1-5 Jan, 2023.</w:t>
      </w:r>
    </w:p>
    <w:p w14:paraId="309C047C" w14:textId="4CD71DC9" w:rsidR="00D22874" w:rsidRDefault="00D22874" w:rsidP="006B7434">
      <w:pPr>
        <w:pStyle w:val="ListParagraph"/>
        <w:numPr>
          <w:ilvl w:val="0"/>
          <w:numId w:val="6"/>
        </w:numPr>
      </w:pPr>
      <w:r w:rsidRPr="00D22874">
        <w:t>T.M. Alam,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 2010;37:8102–8.</w:t>
      </w:r>
    </w:p>
    <w:p w14:paraId="6406F90B" w14:textId="4BA28EB2" w:rsidR="009A7B53" w:rsidRDefault="00000000" w:rsidP="00CA2BC5">
      <w:pPr>
        <w:pStyle w:val="ListParagraph"/>
        <w:numPr>
          <w:ilvl w:val="0"/>
          <w:numId w:val="6"/>
        </w:numPr>
      </w:pPr>
      <w:hyperlink r:id="rId12" w:history="1">
        <w:r w:rsidR="009A7B53" w:rsidRPr="00CF02F5">
          <w:rPr>
            <w:rStyle w:val="Hyperlink"/>
          </w:rPr>
          <w:t>http://archive.ics.uci.edu/ml/datasets/PimaþIndiansþDiabetes</w:t>
        </w:r>
      </w:hyperlink>
      <w:r w:rsidR="009A7B53" w:rsidRPr="009A7B53">
        <w:t>.</w:t>
      </w:r>
    </w:p>
    <w:sectPr w:rsidR="009A7B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022D" w14:textId="77777777" w:rsidR="009E2963" w:rsidRDefault="009E2963" w:rsidP="00DC641E">
      <w:pPr>
        <w:spacing w:after="0" w:line="240" w:lineRule="auto"/>
      </w:pPr>
      <w:r>
        <w:separator/>
      </w:r>
    </w:p>
  </w:endnote>
  <w:endnote w:type="continuationSeparator" w:id="0">
    <w:p w14:paraId="0C4DEC27" w14:textId="77777777" w:rsidR="009E2963" w:rsidRDefault="009E2963"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8BAC" w14:textId="77777777" w:rsidR="009E2963" w:rsidRDefault="009E2963" w:rsidP="00DC641E">
      <w:pPr>
        <w:spacing w:after="0" w:line="240" w:lineRule="auto"/>
      </w:pPr>
      <w:r>
        <w:separator/>
      </w:r>
    </w:p>
  </w:footnote>
  <w:footnote w:type="continuationSeparator" w:id="0">
    <w:p w14:paraId="56937522" w14:textId="77777777" w:rsidR="009E2963" w:rsidRDefault="009E2963"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2B0F"/>
    <w:rsid w:val="0001454C"/>
    <w:rsid w:val="00014AD0"/>
    <w:rsid w:val="00027CF5"/>
    <w:rsid w:val="00030ECB"/>
    <w:rsid w:val="0004273F"/>
    <w:rsid w:val="000453E2"/>
    <w:rsid w:val="00055BC5"/>
    <w:rsid w:val="00062788"/>
    <w:rsid w:val="000723F9"/>
    <w:rsid w:val="00095D7C"/>
    <w:rsid w:val="000B3BDE"/>
    <w:rsid w:val="000B4470"/>
    <w:rsid w:val="000D423D"/>
    <w:rsid w:val="000D6B38"/>
    <w:rsid w:val="000E0FC0"/>
    <w:rsid w:val="000F0964"/>
    <w:rsid w:val="000F1004"/>
    <w:rsid w:val="000F2792"/>
    <w:rsid w:val="000F60EC"/>
    <w:rsid w:val="00103471"/>
    <w:rsid w:val="00110FA0"/>
    <w:rsid w:val="00117876"/>
    <w:rsid w:val="00130051"/>
    <w:rsid w:val="00142954"/>
    <w:rsid w:val="0015109E"/>
    <w:rsid w:val="0015681B"/>
    <w:rsid w:val="001634DA"/>
    <w:rsid w:val="00192E4D"/>
    <w:rsid w:val="001A0ABC"/>
    <w:rsid w:val="001A30CE"/>
    <w:rsid w:val="001B312E"/>
    <w:rsid w:val="001B7A2D"/>
    <w:rsid w:val="001C013D"/>
    <w:rsid w:val="001D2F42"/>
    <w:rsid w:val="001E185C"/>
    <w:rsid w:val="001E5A48"/>
    <w:rsid w:val="00206B57"/>
    <w:rsid w:val="0023180B"/>
    <w:rsid w:val="002503D8"/>
    <w:rsid w:val="00252FD4"/>
    <w:rsid w:val="00284AB1"/>
    <w:rsid w:val="002B5E56"/>
    <w:rsid w:val="002C0FA0"/>
    <w:rsid w:val="002C1556"/>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647CF"/>
    <w:rsid w:val="00364A41"/>
    <w:rsid w:val="00370344"/>
    <w:rsid w:val="003726AE"/>
    <w:rsid w:val="00372AC3"/>
    <w:rsid w:val="003740CA"/>
    <w:rsid w:val="003747AA"/>
    <w:rsid w:val="003A0D3B"/>
    <w:rsid w:val="003A6266"/>
    <w:rsid w:val="003A763C"/>
    <w:rsid w:val="003D48DB"/>
    <w:rsid w:val="003D7A2D"/>
    <w:rsid w:val="003E7E2F"/>
    <w:rsid w:val="003F34D3"/>
    <w:rsid w:val="004115F3"/>
    <w:rsid w:val="00416E40"/>
    <w:rsid w:val="00427280"/>
    <w:rsid w:val="00427B86"/>
    <w:rsid w:val="00431E87"/>
    <w:rsid w:val="004417CD"/>
    <w:rsid w:val="004432E7"/>
    <w:rsid w:val="00453C87"/>
    <w:rsid w:val="00454A3B"/>
    <w:rsid w:val="00454B1E"/>
    <w:rsid w:val="0047009F"/>
    <w:rsid w:val="00473268"/>
    <w:rsid w:val="004803DC"/>
    <w:rsid w:val="00485A27"/>
    <w:rsid w:val="00495BD5"/>
    <w:rsid w:val="00496B99"/>
    <w:rsid w:val="004A1DF3"/>
    <w:rsid w:val="004B387B"/>
    <w:rsid w:val="004C1030"/>
    <w:rsid w:val="004C55F2"/>
    <w:rsid w:val="004D569D"/>
    <w:rsid w:val="004F300E"/>
    <w:rsid w:val="004F4C5B"/>
    <w:rsid w:val="00520139"/>
    <w:rsid w:val="00531930"/>
    <w:rsid w:val="00536F55"/>
    <w:rsid w:val="0053708F"/>
    <w:rsid w:val="00553FC8"/>
    <w:rsid w:val="005820CD"/>
    <w:rsid w:val="00585DCE"/>
    <w:rsid w:val="0059570A"/>
    <w:rsid w:val="005968AD"/>
    <w:rsid w:val="005977FD"/>
    <w:rsid w:val="005A701E"/>
    <w:rsid w:val="005B43CC"/>
    <w:rsid w:val="005D66FA"/>
    <w:rsid w:val="005E14DE"/>
    <w:rsid w:val="005E361F"/>
    <w:rsid w:val="005E4373"/>
    <w:rsid w:val="005F79BA"/>
    <w:rsid w:val="005F7F15"/>
    <w:rsid w:val="006049F6"/>
    <w:rsid w:val="006063DE"/>
    <w:rsid w:val="00606DA5"/>
    <w:rsid w:val="00610F16"/>
    <w:rsid w:val="006117AD"/>
    <w:rsid w:val="006257C4"/>
    <w:rsid w:val="00626D6F"/>
    <w:rsid w:val="006325DA"/>
    <w:rsid w:val="00647056"/>
    <w:rsid w:val="00653C70"/>
    <w:rsid w:val="00656BC0"/>
    <w:rsid w:val="00660DA5"/>
    <w:rsid w:val="00680DB5"/>
    <w:rsid w:val="00683968"/>
    <w:rsid w:val="00685260"/>
    <w:rsid w:val="00693851"/>
    <w:rsid w:val="006B2587"/>
    <w:rsid w:val="006B7434"/>
    <w:rsid w:val="006C1AB0"/>
    <w:rsid w:val="006C420D"/>
    <w:rsid w:val="006C4ADF"/>
    <w:rsid w:val="006D5AD6"/>
    <w:rsid w:val="006E3025"/>
    <w:rsid w:val="006E65E5"/>
    <w:rsid w:val="006E7609"/>
    <w:rsid w:val="007047A5"/>
    <w:rsid w:val="00713CE9"/>
    <w:rsid w:val="00714FE5"/>
    <w:rsid w:val="00715A44"/>
    <w:rsid w:val="00751C87"/>
    <w:rsid w:val="00761B9D"/>
    <w:rsid w:val="00782962"/>
    <w:rsid w:val="00790CB6"/>
    <w:rsid w:val="007A64BA"/>
    <w:rsid w:val="007B241E"/>
    <w:rsid w:val="007B280D"/>
    <w:rsid w:val="007D4EB1"/>
    <w:rsid w:val="007F7020"/>
    <w:rsid w:val="00806369"/>
    <w:rsid w:val="008132D3"/>
    <w:rsid w:val="00816CCF"/>
    <w:rsid w:val="00833BC9"/>
    <w:rsid w:val="0083410A"/>
    <w:rsid w:val="008420AB"/>
    <w:rsid w:val="00843666"/>
    <w:rsid w:val="00856CD2"/>
    <w:rsid w:val="00864D38"/>
    <w:rsid w:val="008803D2"/>
    <w:rsid w:val="00881F4A"/>
    <w:rsid w:val="00882C13"/>
    <w:rsid w:val="00891CD2"/>
    <w:rsid w:val="008A2165"/>
    <w:rsid w:val="008A5622"/>
    <w:rsid w:val="008A6B27"/>
    <w:rsid w:val="008E5738"/>
    <w:rsid w:val="009253C0"/>
    <w:rsid w:val="00931E02"/>
    <w:rsid w:val="00953899"/>
    <w:rsid w:val="00954A32"/>
    <w:rsid w:val="00971F80"/>
    <w:rsid w:val="0098222D"/>
    <w:rsid w:val="00983D8E"/>
    <w:rsid w:val="00990C58"/>
    <w:rsid w:val="00995A41"/>
    <w:rsid w:val="009A7B53"/>
    <w:rsid w:val="009C7769"/>
    <w:rsid w:val="009E25AF"/>
    <w:rsid w:val="009E2963"/>
    <w:rsid w:val="009E5847"/>
    <w:rsid w:val="009E6032"/>
    <w:rsid w:val="009E7C7C"/>
    <w:rsid w:val="009F2719"/>
    <w:rsid w:val="00A129A0"/>
    <w:rsid w:val="00A25334"/>
    <w:rsid w:val="00A30EC2"/>
    <w:rsid w:val="00A33295"/>
    <w:rsid w:val="00A3567C"/>
    <w:rsid w:val="00A40A80"/>
    <w:rsid w:val="00A418AD"/>
    <w:rsid w:val="00A47B49"/>
    <w:rsid w:val="00A50ADD"/>
    <w:rsid w:val="00A5285C"/>
    <w:rsid w:val="00A539A6"/>
    <w:rsid w:val="00A602EA"/>
    <w:rsid w:val="00A62D72"/>
    <w:rsid w:val="00A7565B"/>
    <w:rsid w:val="00A87834"/>
    <w:rsid w:val="00A93817"/>
    <w:rsid w:val="00AB5C6E"/>
    <w:rsid w:val="00AD1383"/>
    <w:rsid w:val="00AD2964"/>
    <w:rsid w:val="00AE4E53"/>
    <w:rsid w:val="00AE7D82"/>
    <w:rsid w:val="00AF5C5F"/>
    <w:rsid w:val="00B06D60"/>
    <w:rsid w:val="00B16FD1"/>
    <w:rsid w:val="00B3201F"/>
    <w:rsid w:val="00B37339"/>
    <w:rsid w:val="00B51077"/>
    <w:rsid w:val="00B94E01"/>
    <w:rsid w:val="00B96747"/>
    <w:rsid w:val="00BB4DDC"/>
    <w:rsid w:val="00BC0E41"/>
    <w:rsid w:val="00BC633C"/>
    <w:rsid w:val="00BD6E74"/>
    <w:rsid w:val="00BF3006"/>
    <w:rsid w:val="00C06A15"/>
    <w:rsid w:val="00C12797"/>
    <w:rsid w:val="00C2131E"/>
    <w:rsid w:val="00C26A56"/>
    <w:rsid w:val="00C26E43"/>
    <w:rsid w:val="00C30EAB"/>
    <w:rsid w:val="00C51C12"/>
    <w:rsid w:val="00C52453"/>
    <w:rsid w:val="00C74FB2"/>
    <w:rsid w:val="00C7684C"/>
    <w:rsid w:val="00C80AC1"/>
    <w:rsid w:val="00C918F3"/>
    <w:rsid w:val="00C91DED"/>
    <w:rsid w:val="00C97BFE"/>
    <w:rsid w:val="00CA26EE"/>
    <w:rsid w:val="00CA2BC5"/>
    <w:rsid w:val="00CD122E"/>
    <w:rsid w:val="00CD1E61"/>
    <w:rsid w:val="00CD6153"/>
    <w:rsid w:val="00D014C0"/>
    <w:rsid w:val="00D13D65"/>
    <w:rsid w:val="00D22874"/>
    <w:rsid w:val="00D24C61"/>
    <w:rsid w:val="00D4025B"/>
    <w:rsid w:val="00D43CCC"/>
    <w:rsid w:val="00D61D07"/>
    <w:rsid w:val="00D66F25"/>
    <w:rsid w:val="00D77092"/>
    <w:rsid w:val="00D87C9B"/>
    <w:rsid w:val="00D96709"/>
    <w:rsid w:val="00D96AB6"/>
    <w:rsid w:val="00DB548F"/>
    <w:rsid w:val="00DC641E"/>
    <w:rsid w:val="00DC6BAD"/>
    <w:rsid w:val="00DE5D0C"/>
    <w:rsid w:val="00DE6ABA"/>
    <w:rsid w:val="00DF31AF"/>
    <w:rsid w:val="00E25077"/>
    <w:rsid w:val="00E27BCF"/>
    <w:rsid w:val="00E402DC"/>
    <w:rsid w:val="00E92DB2"/>
    <w:rsid w:val="00EB119A"/>
    <w:rsid w:val="00F051B4"/>
    <w:rsid w:val="00F078C8"/>
    <w:rsid w:val="00F1116B"/>
    <w:rsid w:val="00F1527F"/>
    <w:rsid w:val="00F30A78"/>
    <w:rsid w:val="00F35C2C"/>
    <w:rsid w:val="00F644C4"/>
    <w:rsid w:val="00F80C6D"/>
    <w:rsid w:val="00F83035"/>
    <w:rsid w:val="00F871BB"/>
    <w:rsid w:val="00F94313"/>
    <w:rsid w:val="00FB3179"/>
    <w:rsid w:val="00FC13FC"/>
    <w:rsid w:val="00FC1E40"/>
    <w:rsid w:val="00FC2855"/>
    <w:rsid w:val="00FC5478"/>
    <w:rsid w:val="00FC6F46"/>
    <w:rsid w:val="00FC72B4"/>
    <w:rsid w:val="00FE23B9"/>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ics.uci.edu/ml/datasets/Pima&#254;Indians&#254;Diabe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283</cp:revision>
  <dcterms:created xsi:type="dcterms:W3CDTF">2023-04-15T20:54:00Z</dcterms:created>
  <dcterms:modified xsi:type="dcterms:W3CDTF">2023-05-30T21:37:00Z</dcterms:modified>
</cp:coreProperties>
</file>