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DCC3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kern w:val="36"/>
          <w:sz w:val="24"/>
          <w:szCs w:val="24"/>
        </w:rPr>
        <w:t>Reference Answer</w:t>
      </w:r>
    </w:p>
    <w:p w14:paraId="7C8B0618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Title</w:t>
      </w:r>
    </w:p>
    <w:p w14:paraId="7C75BE13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Predicting Heart Disease Using Logistic Regression, K-Nearest Neighbors, and a Neural Network</w:t>
      </w:r>
    </w:p>
    <w:p w14:paraId="4C09ECBE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Abstract</w:t>
      </w:r>
    </w:p>
    <w:p w14:paraId="33CC0905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This project investigates whether machine learning can help predict the presence of heart disease using patient clinical measurements. Logistic Regression, K-Nearest Neighbors, and a feedforward Neural Network were trained and compared using a public heart-disease dataset. The models were evaluated using accuracy, precision, recall, F1-score, and ROC-AUC. In the illustrative experiment, Logistic Regression provided the best balance between predictive performance and interpretability.</w:t>
      </w:r>
    </w:p>
    <w:p w14:paraId="3582D00C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1. Introduction and Motivation</w:t>
      </w:r>
    </w:p>
    <w:p w14:paraId="76741DEB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Heart disease is a major public-health problem. Early identification of high-risk patients may help healthcare professionals recommend additional examinations or preventive treatment. Machine learning can analyze several clinical measurements simultaneously and estimate whether a patient is likely to have heart disease.</w:t>
      </w:r>
    </w:p>
    <w:p w14:paraId="5FACBE19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research question is:</w:t>
      </w:r>
    </w:p>
    <w:p w14:paraId="0105BD7F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How accurately can common supervised-learning models predict heart disease from clinical data?</w:t>
      </w:r>
    </w:p>
    <w:p w14:paraId="544360A4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2. Dataset</w:t>
      </w:r>
    </w:p>
    <w:p w14:paraId="37DF5390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project uses a public heart-disease dataset containing variables such as:</w:t>
      </w:r>
    </w:p>
    <w:p w14:paraId="0D959468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Age</w:t>
      </w:r>
    </w:p>
    <w:p w14:paraId="3E6B0C22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Sex</w:t>
      </w:r>
    </w:p>
    <w:p w14:paraId="2BBD5097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Chest-pain type</w:t>
      </w:r>
    </w:p>
    <w:p w14:paraId="18C97B56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Resting blood pressure</w:t>
      </w:r>
    </w:p>
    <w:p w14:paraId="048D5ADA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Cholesterol</w:t>
      </w:r>
    </w:p>
    <w:p w14:paraId="3DE3110C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Maximum heart rate</w:t>
      </w:r>
    </w:p>
    <w:p w14:paraId="4B11C782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Exercise-induced angina</w:t>
      </w:r>
    </w:p>
    <w:p w14:paraId="041FB161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ST depression</w:t>
      </w:r>
    </w:p>
    <w:p w14:paraId="4EE47FF9" w14:textId="77777777" w:rsidR="00B51BF3" w:rsidRPr="00B51BF3" w:rsidRDefault="00B51BF3" w:rsidP="00B5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Heart-disease diagnosis</w:t>
      </w:r>
    </w:p>
    <w:p w14:paraId="2F0E53F7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target variable indicates whether heart disease is present.</w:t>
      </w:r>
    </w:p>
    <w:p w14:paraId="53B802C5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3. Data Preprocessing</w:t>
      </w:r>
    </w:p>
    <w:p w14:paraId="554F29D0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lastRenderedPageBreak/>
        <w:t>The following steps are performed:</w:t>
      </w:r>
    </w:p>
    <w:p w14:paraId="59040021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Remove duplicate records.</w:t>
      </w:r>
    </w:p>
    <w:p w14:paraId="0985DD97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Handle missing values.</w:t>
      </w:r>
    </w:p>
    <w:p w14:paraId="6F929709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Encode categorical variables.</w:t>
      </w:r>
    </w:p>
    <w:p w14:paraId="65B9226A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Standardize numerical features.</w:t>
      </w:r>
    </w:p>
    <w:p w14:paraId="0A6A16F3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Split the data into 80% training data and 20% testing data.</w:t>
      </w:r>
    </w:p>
    <w:p w14:paraId="22FF24F9" w14:textId="77777777" w:rsidR="00B51BF3" w:rsidRPr="00B51BF3" w:rsidRDefault="00B51BF3" w:rsidP="00B5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Use cross-validation on the training set.</w:t>
      </w:r>
    </w:p>
    <w:p w14:paraId="313A1CE1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4. Models</w:t>
      </w:r>
    </w:p>
    <w:p w14:paraId="1D72B4F7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Logistic Regression</w:t>
      </w:r>
    </w:p>
    <w:p w14:paraId="5495174F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Logistic Regression serves as an interpretable baseline. Its coefficients help explain how individual variables influence the predicted probability.</w:t>
      </w:r>
    </w:p>
    <w:p w14:paraId="76AC18A6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K-Nearest Neighbors</w:t>
      </w:r>
    </w:p>
    <w:p w14:paraId="433A882C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K-NN classifies a patient based on similar patients in the training data. The number of neighbors is selected through cross-validation.</w:t>
      </w:r>
    </w:p>
    <w:p w14:paraId="3786E12B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Neural Network</w:t>
      </w:r>
    </w:p>
    <w:p w14:paraId="4C78F8A6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Neural Network contains an input layer, two hidden layers, dropout regularization, and a sigmoid output layer. Binary cross-entropy is used as the loss function.</w:t>
      </w:r>
    </w:p>
    <w:p w14:paraId="57E7E3D3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5. Hyperparameter Tuning</w:t>
      </w:r>
    </w:p>
    <w:p w14:paraId="761C0897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following parameters are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506"/>
      </w:tblGrid>
      <w:tr w:rsidR="00B51BF3" w:rsidRPr="00B51BF3" w14:paraId="158D2CDD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7B1F" w14:textId="77777777" w:rsidR="00B51BF3" w:rsidRPr="00B51BF3" w:rsidRDefault="00B51BF3" w:rsidP="00B51B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BA2E41" w14:textId="77777777" w:rsidR="00B51BF3" w:rsidRPr="00B51BF3" w:rsidRDefault="00B51BF3" w:rsidP="00B51B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B51BF3" w:rsidRPr="00B51BF3" w14:paraId="526216A9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C511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FDB1284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Regularization strength</w:t>
            </w:r>
          </w:p>
        </w:tc>
      </w:tr>
      <w:tr w:rsidR="00B51BF3" w:rsidRPr="00B51BF3" w14:paraId="1E8F5563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40E4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K-NN</w:t>
            </w:r>
          </w:p>
        </w:tc>
        <w:tc>
          <w:tcPr>
            <w:tcW w:w="0" w:type="auto"/>
            <w:vAlign w:val="center"/>
            <w:hideMark/>
          </w:tcPr>
          <w:p w14:paraId="29222918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Number of neighbors and distance metric</w:t>
            </w:r>
          </w:p>
        </w:tc>
      </w:tr>
      <w:tr w:rsidR="00B51BF3" w:rsidRPr="00B51BF3" w14:paraId="6A999383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7E5E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48BBE052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Hidden units, learning rate, dropout, and batch size</w:t>
            </w:r>
          </w:p>
        </w:tc>
      </w:tr>
    </w:tbl>
    <w:p w14:paraId="20BCEDBF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6. Illustrative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047"/>
        <w:gridCol w:w="1048"/>
        <w:gridCol w:w="727"/>
        <w:gridCol w:w="1047"/>
        <w:gridCol w:w="1195"/>
      </w:tblGrid>
      <w:tr w:rsidR="00B51BF3" w:rsidRPr="00B51BF3" w14:paraId="6E8DB1D1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741C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E800BC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570E65E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7427539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B97D3B6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AA1DC50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ROC-AUC</w:t>
            </w:r>
          </w:p>
        </w:tc>
      </w:tr>
      <w:tr w:rsidR="00B51BF3" w:rsidRPr="00B51BF3" w14:paraId="127DF349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8713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2A9D054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7A9D39F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592861F0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D422999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E42C49F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0.92</w:t>
            </w:r>
          </w:p>
        </w:tc>
      </w:tr>
      <w:tr w:rsidR="00B51BF3" w:rsidRPr="00B51BF3" w14:paraId="5B6D3EEA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042D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K-NN</w:t>
            </w:r>
          </w:p>
        </w:tc>
        <w:tc>
          <w:tcPr>
            <w:tcW w:w="0" w:type="auto"/>
            <w:vAlign w:val="center"/>
            <w:hideMark/>
          </w:tcPr>
          <w:p w14:paraId="470BDEDB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D714D5A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EB14EB5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23256DDE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6DF497B7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0.87</w:t>
            </w:r>
          </w:p>
        </w:tc>
      </w:tr>
      <w:tr w:rsidR="00B51BF3" w:rsidRPr="00B51BF3" w14:paraId="198867F1" w14:textId="77777777" w:rsidTr="00B5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8588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4CF662CF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23398614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70D96FCD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0A2F0B3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5F8EC26" w14:textId="77777777" w:rsidR="00B51BF3" w:rsidRPr="00B51BF3" w:rsidRDefault="00B51BF3" w:rsidP="00B51B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1BF3">
              <w:rPr>
                <w:rFonts w:ascii="Arial" w:eastAsia="Times New Roman" w:hAnsi="Arial" w:cs="Arial"/>
                <w:sz w:val="24"/>
                <w:szCs w:val="24"/>
              </w:rPr>
              <w:t>0.90</w:t>
            </w:r>
          </w:p>
        </w:tc>
      </w:tr>
    </w:tbl>
    <w:p w14:paraId="21083EE0" w14:textId="6ED37839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i/>
          <w:iCs/>
          <w:sz w:val="24"/>
          <w:szCs w:val="24"/>
        </w:rPr>
        <w:t xml:space="preserve">These values are illustrative. </w:t>
      </w:r>
      <w:r w:rsidR="00F0415C">
        <w:rPr>
          <w:rFonts w:ascii="Arial" w:eastAsia="Times New Roman" w:hAnsi="Arial" w:cs="Arial"/>
          <w:i/>
          <w:iCs/>
          <w:sz w:val="24"/>
          <w:szCs w:val="24"/>
        </w:rPr>
        <w:t>You</w:t>
      </w:r>
      <w:r w:rsidRPr="00B51BF3">
        <w:rPr>
          <w:rFonts w:ascii="Arial" w:eastAsia="Times New Roman" w:hAnsi="Arial" w:cs="Arial"/>
          <w:i/>
          <w:iCs/>
          <w:sz w:val="24"/>
          <w:szCs w:val="24"/>
        </w:rPr>
        <w:t xml:space="preserve"> must report results produced by </w:t>
      </w:r>
      <w:r w:rsidR="00C33A45">
        <w:rPr>
          <w:rFonts w:ascii="Arial" w:eastAsia="Times New Roman" w:hAnsi="Arial" w:cs="Arial"/>
          <w:i/>
          <w:iCs/>
          <w:sz w:val="24"/>
          <w:szCs w:val="24"/>
        </w:rPr>
        <w:t>your</w:t>
      </w:r>
      <w:r w:rsidRPr="00B51BF3">
        <w:rPr>
          <w:rFonts w:ascii="Arial" w:eastAsia="Times New Roman" w:hAnsi="Arial" w:cs="Arial"/>
          <w:i/>
          <w:iCs/>
          <w:sz w:val="24"/>
          <w:szCs w:val="24"/>
        </w:rPr>
        <w:t xml:space="preserve"> own experiments.</w:t>
      </w:r>
    </w:p>
    <w:p w14:paraId="5460E54D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lastRenderedPageBreak/>
        <w:t>7. Discussion</w:t>
      </w:r>
    </w:p>
    <w:p w14:paraId="24499138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Logistic Regression achieved the strongest illustrative ROC-AUC and offered better interpretability than the other models. K-NN was simple but sensitive to feature scaling and the selected number of neighbors. The Neural Network captured nonlinear relationships but required more tuning and computation.</w:t>
      </w:r>
    </w:p>
    <w:p w14:paraId="3554C771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results suggest that a more complex model does not always produce better performance. For this dataset, Logistic Regression may be preferred because it combines competitive accuracy with understandable model coefficients.</w:t>
      </w:r>
    </w:p>
    <w:p w14:paraId="10741970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8. Conclusion</w:t>
      </w:r>
    </w:p>
    <w:p w14:paraId="510099EE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This project demonstrates how supervised machine-learning models can support heart-disease risk prediction. Logistic Regression, K-NN, and a Neural Network were trained and compared. Logistic Regression produced the best overall balance of performance, simplicity, and interpretability.</w:t>
      </w:r>
    </w:p>
    <w:p w14:paraId="1F1E1ACD" w14:textId="77777777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The model should be treated as an educational decision-support prototype rather than a clinical diagnostic system.</w:t>
      </w:r>
    </w:p>
    <w:p w14:paraId="60F6EE0E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9. Suggested Visualizations</w:t>
      </w:r>
    </w:p>
    <w:p w14:paraId="7C178924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Class-distribution chart</w:t>
      </w:r>
    </w:p>
    <w:p w14:paraId="2DF52629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Feature-correlation heatmap</w:t>
      </w:r>
    </w:p>
    <w:p w14:paraId="30C5C4F1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Confusion matrix</w:t>
      </w:r>
    </w:p>
    <w:p w14:paraId="2E21276C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ROC curves for all three models</w:t>
      </w:r>
    </w:p>
    <w:p w14:paraId="48F213DB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Neural-network training and validation loss</w:t>
      </w:r>
    </w:p>
    <w:p w14:paraId="09F08630" w14:textId="77777777" w:rsidR="00B51BF3" w:rsidRPr="00B51BF3" w:rsidRDefault="00B51BF3" w:rsidP="00B5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1BF3">
        <w:rPr>
          <w:rFonts w:ascii="Arial" w:eastAsia="Times New Roman" w:hAnsi="Arial" w:cs="Arial"/>
          <w:sz w:val="24"/>
          <w:szCs w:val="24"/>
        </w:rPr>
        <w:t>Comparison of model evaluation metrics</w:t>
      </w:r>
    </w:p>
    <w:p w14:paraId="6B5899CE" w14:textId="77777777" w:rsidR="00B51BF3" w:rsidRPr="00B51BF3" w:rsidRDefault="00B51BF3" w:rsidP="00B51B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51BF3">
        <w:rPr>
          <w:rFonts w:ascii="Arial" w:eastAsia="Times New Roman" w:hAnsi="Arial" w:cs="Arial"/>
          <w:b/>
          <w:bCs/>
          <w:sz w:val="24"/>
          <w:szCs w:val="24"/>
        </w:rPr>
        <w:t>10. References</w:t>
      </w:r>
    </w:p>
    <w:p w14:paraId="411160C8" w14:textId="3E9F9AAA" w:rsidR="00B51BF3" w:rsidRPr="00B51BF3" w:rsidRDefault="00B51BF3" w:rsidP="00B51B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</w:t>
      </w:r>
      <w:r w:rsidRPr="00B51BF3">
        <w:rPr>
          <w:rFonts w:ascii="Arial" w:eastAsia="Times New Roman" w:hAnsi="Arial" w:cs="Arial"/>
          <w:sz w:val="24"/>
          <w:szCs w:val="24"/>
        </w:rPr>
        <w:t>should cite the dataset source, course materials, software documentation, and at least three relevant peer-reviewed articles.</w:t>
      </w:r>
    </w:p>
    <w:p w14:paraId="040E740D" w14:textId="77777777" w:rsidR="006E6EFF" w:rsidRPr="00B51BF3" w:rsidRDefault="006E6EFF">
      <w:pPr>
        <w:rPr>
          <w:rFonts w:ascii="Arial" w:hAnsi="Arial" w:cs="Arial"/>
          <w:sz w:val="24"/>
          <w:szCs w:val="24"/>
        </w:rPr>
      </w:pPr>
    </w:p>
    <w:sectPr w:rsidR="006E6EFF" w:rsidRPr="00B51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0B5B"/>
    <w:multiLevelType w:val="multilevel"/>
    <w:tmpl w:val="A2A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05510"/>
    <w:multiLevelType w:val="multilevel"/>
    <w:tmpl w:val="2FC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F4A30"/>
    <w:multiLevelType w:val="multilevel"/>
    <w:tmpl w:val="AAD2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F3"/>
    <w:rsid w:val="006E6EFF"/>
    <w:rsid w:val="00B51BF3"/>
    <w:rsid w:val="00BE57FE"/>
    <w:rsid w:val="00C33A45"/>
    <w:rsid w:val="00F0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76C8"/>
  <w15:chartTrackingRefBased/>
  <w15:docId w15:val="{39398C45-587B-4649-B8CE-F284B455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1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1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1B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1BF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B5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BF3"/>
    <w:rPr>
      <w:b/>
      <w:bCs/>
    </w:rPr>
  </w:style>
  <w:style w:type="character" w:styleId="Emphasis">
    <w:name w:val="Emphasis"/>
    <w:basedOn w:val="DefaultParagraphFont"/>
    <w:uiPriority w:val="20"/>
    <w:qFormat/>
    <w:rsid w:val="00B51B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Xinxing</dc:creator>
  <cp:keywords/>
  <dc:description/>
  <cp:lastModifiedBy>Wu, Xinxing</cp:lastModifiedBy>
  <cp:revision>6</cp:revision>
  <dcterms:created xsi:type="dcterms:W3CDTF">2026-08-02T03:48:00Z</dcterms:created>
  <dcterms:modified xsi:type="dcterms:W3CDTF">2026-08-02T03:49:00Z</dcterms:modified>
</cp:coreProperties>
</file>