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DEF" w:rsidRDefault="00597FB0">
      <w:pPr>
        <w:wordWrap w:val="0"/>
        <w:ind w:right="1365"/>
        <w:rPr>
          <w:rFonts w:ascii="微软雅黑" w:hAnsi="微软雅黑"/>
        </w:rPr>
      </w:pPr>
      <w:r>
        <w:rPr>
          <w:rFonts w:ascii="微软雅黑" w:hAnsi="微软雅黑" w:hint="eastAsia"/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67310</wp:posOffset>
            </wp:positionH>
            <wp:positionV relativeFrom="page">
              <wp:posOffset>1219200</wp:posOffset>
            </wp:positionV>
            <wp:extent cx="1202690" cy="1007745"/>
            <wp:effectExtent l="19050" t="0" r="0" b="0"/>
            <wp:wrapSquare wrapText="bothSides"/>
            <wp:docPr id="3" name="图片 4" descr="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kk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2690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1DEF" w:rsidRDefault="002E1DEF">
      <w:pPr>
        <w:wordWrap w:val="0"/>
        <w:ind w:right="1365"/>
        <w:rPr>
          <w:rFonts w:ascii="微软雅黑" w:hAnsi="微软雅黑"/>
        </w:rPr>
      </w:pPr>
    </w:p>
    <w:p w:rsidR="002E1DEF" w:rsidRDefault="002E1DEF">
      <w:pPr>
        <w:wordWrap w:val="0"/>
        <w:ind w:right="1365"/>
        <w:rPr>
          <w:rFonts w:ascii="微软雅黑" w:hAnsi="微软雅黑"/>
        </w:rPr>
      </w:pPr>
    </w:p>
    <w:p w:rsidR="002E1DEF" w:rsidRDefault="002E1DEF">
      <w:pPr>
        <w:wordWrap w:val="0"/>
        <w:ind w:right="2415"/>
        <w:rPr>
          <w:rFonts w:ascii="微软雅黑" w:hAnsi="微软雅黑"/>
          <w:u w:val="single"/>
        </w:rPr>
      </w:pPr>
    </w:p>
    <w:p w:rsidR="002E1DEF" w:rsidRDefault="002E1DEF">
      <w:pPr>
        <w:wordWrap w:val="0"/>
        <w:ind w:right="1365"/>
        <w:rPr>
          <w:rFonts w:ascii="微软雅黑" w:hAnsi="微软雅黑"/>
        </w:rPr>
      </w:pPr>
    </w:p>
    <w:p w:rsidR="002E1DEF" w:rsidRDefault="002E1DEF">
      <w:pPr>
        <w:wordWrap w:val="0"/>
        <w:ind w:right="1785"/>
        <w:rPr>
          <w:rFonts w:ascii="微软雅黑" w:hAnsi="微软雅黑"/>
          <w:u w:val="single"/>
        </w:rPr>
      </w:pPr>
    </w:p>
    <w:p w:rsidR="002E1DEF" w:rsidRDefault="002E1DEF">
      <w:pPr>
        <w:pStyle w:val="p0"/>
        <w:rPr>
          <w:rFonts w:ascii="微软雅黑" w:hAnsi="微软雅黑"/>
          <w:sz w:val="52"/>
          <w:szCs w:val="52"/>
        </w:rPr>
      </w:pPr>
    </w:p>
    <w:p w:rsidR="002E1DEF" w:rsidRDefault="001017B7">
      <w:pPr>
        <w:pStyle w:val="p0"/>
        <w:rPr>
          <w:rFonts w:ascii="微软雅黑" w:hAnsi="微软雅黑" w:cs="黑体"/>
          <w:color w:val="F2F2F2"/>
          <w:sz w:val="72"/>
          <w:szCs w:val="72"/>
        </w:rPr>
      </w:pPr>
      <w:r w:rsidRPr="001017B7">
        <w:rPr>
          <w:rFonts w:ascii="微软雅黑" w:hAnsi="微软雅黑"/>
          <w:sz w:val="52"/>
          <w:szCs w:val="52"/>
        </w:rPr>
        <w:pict>
          <v:rect id="矩形 6" o:spid="_x0000_s1026" style="position:absolute;left:0;text-align:left;margin-left:-90.8pt;margin-top:70.2pt;width:611.95pt;height:161.95pt;z-index:-251658240" fillcolor="#6b89cb" strokecolor="white" strokeweight="3pt"/>
        </w:pict>
      </w:r>
    </w:p>
    <w:p w:rsidR="002E1DEF" w:rsidRDefault="00597FB0">
      <w:pPr>
        <w:pStyle w:val="p0"/>
        <w:tabs>
          <w:tab w:val="left" w:pos="3345"/>
        </w:tabs>
        <w:rPr>
          <w:rFonts w:ascii="微软雅黑" w:hAnsi="微软雅黑" w:cs="微软雅黑"/>
          <w:color w:val="FFFFFF"/>
          <w:sz w:val="72"/>
          <w:szCs w:val="72"/>
        </w:rPr>
      </w:pPr>
      <w:proofErr w:type="spellStart"/>
      <w:r>
        <w:rPr>
          <w:rFonts w:ascii="微软雅黑" w:hAnsi="微软雅黑" w:cs="微软雅黑" w:hint="eastAsia"/>
          <w:color w:val="FFFFFF"/>
          <w:sz w:val="72"/>
          <w:szCs w:val="72"/>
        </w:rPr>
        <w:t>iHIP</w:t>
      </w:r>
      <w:proofErr w:type="spellEnd"/>
      <w:r>
        <w:rPr>
          <w:rFonts w:ascii="微软雅黑" w:hAnsi="微软雅黑" w:cs="微软雅黑" w:hint="eastAsia"/>
          <w:color w:val="FFFFFF"/>
          <w:sz w:val="72"/>
          <w:szCs w:val="72"/>
        </w:rPr>
        <w:t>手持式数据采集仪</w:t>
      </w:r>
    </w:p>
    <w:p w:rsidR="002E1DEF" w:rsidRDefault="00597FB0">
      <w:pPr>
        <w:pStyle w:val="p0"/>
        <w:tabs>
          <w:tab w:val="left" w:pos="3345"/>
        </w:tabs>
        <w:ind w:firstLineChars="300" w:firstLine="2160"/>
        <w:rPr>
          <w:rFonts w:ascii="微软雅黑" w:hAnsi="微软雅黑" w:cs="微软雅黑"/>
          <w:color w:val="F2F2F2"/>
          <w:sz w:val="21"/>
        </w:rPr>
      </w:pPr>
      <w:r>
        <w:rPr>
          <w:rFonts w:ascii="微软雅黑" w:hAnsi="微软雅黑" w:cs="微软雅黑" w:hint="eastAsia"/>
          <w:color w:val="F2F2F2"/>
          <w:sz w:val="72"/>
          <w:szCs w:val="72"/>
        </w:rPr>
        <w:t>—产品设计方案</w:t>
      </w:r>
    </w:p>
    <w:p w:rsidR="002E1DEF" w:rsidRDefault="00597FB0">
      <w:pPr>
        <w:pStyle w:val="p0"/>
        <w:rPr>
          <w:rFonts w:ascii="微软雅黑" w:hAnsi="微软雅黑" w:cs="微软雅黑"/>
          <w:color w:val="F2F2F2"/>
          <w:sz w:val="21"/>
        </w:rPr>
      </w:pPr>
      <w:r>
        <w:rPr>
          <w:rFonts w:ascii="微软雅黑" w:hAnsi="微软雅黑" w:cs="微软雅黑" w:hint="eastAsia"/>
          <w:color w:val="F2F2F2"/>
          <w:sz w:val="21"/>
        </w:rPr>
        <w:t>[</w:t>
      </w:r>
      <w:r>
        <w:rPr>
          <w:rFonts w:ascii="微软雅黑" w:hAnsi="微软雅黑" w:cs="微软雅黑" w:hint="eastAsia"/>
          <w:color w:val="F2F2F2"/>
          <w:sz w:val="21"/>
          <w:lang w:val="zh-CN"/>
        </w:rPr>
        <w:t>版本号：V1.</w:t>
      </w:r>
      <w:r>
        <w:rPr>
          <w:rFonts w:ascii="微软雅黑" w:hAnsi="微软雅黑" w:cs="微软雅黑"/>
          <w:color w:val="F2F2F2"/>
          <w:sz w:val="21"/>
          <w:lang w:val="zh-CN"/>
        </w:rPr>
        <w:t>0</w:t>
      </w:r>
      <w:r>
        <w:rPr>
          <w:rFonts w:ascii="微软雅黑" w:hAnsi="微软雅黑" w:cs="微软雅黑" w:hint="eastAsia"/>
          <w:color w:val="F2F2F2"/>
          <w:sz w:val="21"/>
          <w:lang w:val="zh-CN"/>
        </w:rPr>
        <w:t>.</w:t>
      </w:r>
      <w:r>
        <w:rPr>
          <w:rFonts w:ascii="微软雅黑" w:hAnsi="微软雅黑" w:cs="微软雅黑" w:hint="eastAsia"/>
          <w:color w:val="F2F2F2"/>
          <w:sz w:val="21"/>
        </w:rPr>
        <w:t>0]</w:t>
      </w:r>
    </w:p>
    <w:p w:rsidR="002E1DEF" w:rsidRDefault="002E1DEF">
      <w:pPr>
        <w:spacing w:line="300" w:lineRule="auto"/>
        <w:rPr>
          <w:rFonts w:ascii="微软雅黑" w:hAnsi="微软雅黑" w:cs="微软雅黑"/>
          <w:color w:val="F2F2F2"/>
          <w:sz w:val="36"/>
          <w:szCs w:val="36"/>
        </w:rPr>
      </w:pPr>
    </w:p>
    <w:p w:rsidR="002E1DEF" w:rsidRDefault="002E1DEF">
      <w:pPr>
        <w:rPr>
          <w:rFonts w:ascii="微软雅黑" w:hAnsi="微软雅黑"/>
        </w:rPr>
      </w:pPr>
    </w:p>
    <w:p w:rsidR="002E1DEF" w:rsidRDefault="002E1DEF">
      <w:pPr>
        <w:rPr>
          <w:rFonts w:ascii="微软雅黑" w:hAnsi="微软雅黑"/>
        </w:rPr>
      </w:pPr>
    </w:p>
    <w:p w:rsidR="002E1DEF" w:rsidRDefault="002E1DEF">
      <w:pPr>
        <w:rPr>
          <w:rFonts w:ascii="微软雅黑" w:hAnsi="微软雅黑"/>
        </w:rPr>
      </w:pPr>
    </w:p>
    <w:p w:rsidR="002E1DEF" w:rsidRDefault="002E1DEF">
      <w:pPr>
        <w:rPr>
          <w:rFonts w:ascii="微软雅黑" w:hAnsi="微软雅黑"/>
        </w:rPr>
      </w:pPr>
    </w:p>
    <w:p w:rsidR="002E1DEF" w:rsidRDefault="002E1DEF">
      <w:pPr>
        <w:rPr>
          <w:rFonts w:ascii="微软雅黑" w:hAnsi="微软雅黑"/>
        </w:rPr>
      </w:pPr>
    </w:p>
    <w:p w:rsidR="002E1DEF" w:rsidRDefault="00597FB0">
      <w:r>
        <w:rPr>
          <w:rFonts w:ascii="微软雅黑" w:hAnsi="微软雅黑" w:cs="微软雅黑" w:hint="eastAsia"/>
          <w:bCs/>
          <w:sz w:val="28"/>
          <w:szCs w:val="28"/>
        </w:rPr>
        <w:t>西安因联信息</w:t>
      </w:r>
      <w:r>
        <w:rPr>
          <w:rFonts w:ascii="微软雅黑" w:hAnsi="微软雅黑" w:cs="微软雅黑"/>
          <w:bCs/>
          <w:sz w:val="28"/>
          <w:szCs w:val="28"/>
        </w:rPr>
        <w:t>科技</w:t>
      </w:r>
      <w:r>
        <w:rPr>
          <w:rFonts w:ascii="微软雅黑" w:hAnsi="微软雅黑" w:cs="微软雅黑" w:hint="eastAsia"/>
          <w:bCs/>
          <w:sz w:val="28"/>
          <w:szCs w:val="28"/>
        </w:rPr>
        <w:t>有限公司</w:t>
      </w:r>
    </w:p>
    <w:p w:rsidR="002E1DEF" w:rsidRDefault="00597FB0">
      <w:pPr>
        <w:jc w:val="center"/>
        <w:rPr>
          <w:b/>
          <w:szCs w:val="32"/>
        </w:rPr>
      </w:pPr>
      <w:r>
        <w:rPr>
          <w:rFonts w:ascii="微软雅黑" w:hAnsi="微软雅黑" w:hint="eastAsia"/>
          <w:sz w:val="36"/>
          <w:szCs w:val="32"/>
        </w:rPr>
        <w:br w:type="page"/>
      </w:r>
      <w:r>
        <w:rPr>
          <w:rFonts w:ascii="微软雅黑" w:hAnsi="微软雅黑" w:hint="eastAsia"/>
          <w:b/>
          <w:sz w:val="36"/>
          <w:szCs w:val="32"/>
        </w:rPr>
        <w:lastRenderedPageBreak/>
        <w:t>目  录</w:t>
      </w:r>
    </w:p>
    <w:p w:rsidR="0050653A" w:rsidRDefault="001017B7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 w:rsidRPr="001017B7">
        <w:rPr>
          <w:rFonts w:ascii="微软雅黑" w:eastAsia="微软雅黑" w:hAnsi="微软雅黑" w:hint="eastAsia"/>
          <w:b/>
          <w:bCs/>
          <w:szCs w:val="21"/>
        </w:rPr>
        <w:fldChar w:fldCharType="begin"/>
      </w:r>
      <w:r w:rsidR="00597FB0">
        <w:rPr>
          <w:rFonts w:ascii="微软雅黑" w:eastAsia="微软雅黑" w:hAnsi="微软雅黑" w:hint="eastAsia"/>
          <w:b/>
          <w:bCs/>
          <w:szCs w:val="21"/>
        </w:rPr>
        <w:instrText xml:space="preserve">TOC \o "1-3" \h  \u </w:instrText>
      </w:r>
      <w:r w:rsidRPr="001017B7">
        <w:rPr>
          <w:rFonts w:ascii="微软雅黑" w:eastAsia="微软雅黑" w:hAnsi="微软雅黑" w:hint="eastAsia"/>
          <w:b/>
          <w:bCs/>
          <w:szCs w:val="21"/>
        </w:rPr>
        <w:fldChar w:fldCharType="separate"/>
      </w:r>
      <w:hyperlink w:anchor="_Toc502165747" w:history="1">
        <w:r w:rsidR="0050653A" w:rsidRPr="00682323">
          <w:rPr>
            <w:rStyle w:val="aa"/>
            <w:rFonts w:ascii="黑体" w:eastAsia="黑体" w:hAnsi="黑体"/>
            <w:noProof/>
          </w:rPr>
          <w:t>1</w:t>
        </w:r>
        <w:r w:rsidR="0050653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50653A" w:rsidRPr="00682323">
          <w:rPr>
            <w:rStyle w:val="aa"/>
            <w:rFonts w:ascii="黑体" w:eastAsia="黑体" w:hAnsi="黑体" w:hint="eastAsia"/>
            <w:noProof/>
          </w:rPr>
          <w:t>产品背景</w:t>
        </w:r>
        <w:r w:rsidR="0050653A">
          <w:rPr>
            <w:noProof/>
          </w:rPr>
          <w:tab/>
        </w:r>
        <w:r w:rsidR="0050653A">
          <w:rPr>
            <w:noProof/>
          </w:rPr>
          <w:fldChar w:fldCharType="begin"/>
        </w:r>
        <w:r w:rsidR="0050653A">
          <w:rPr>
            <w:noProof/>
          </w:rPr>
          <w:instrText xml:space="preserve"> PAGEREF _Toc502165747 \h </w:instrText>
        </w:r>
        <w:r w:rsidR="0050653A">
          <w:rPr>
            <w:noProof/>
          </w:rPr>
        </w:r>
        <w:r w:rsidR="0050653A">
          <w:rPr>
            <w:noProof/>
          </w:rPr>
          <w:fldChar w:fldCharType="separate"/>
        </w:r>
        <w:r w:rsidR="0050653A">
          <w:rPr>
            <w:noProof/>
          </w:rPr>
          <w:t>4</w:t>
        </w:r>
        <w:r w:rsidR="0050653A"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48" w:history="1">
        <w:r w:rsidRPr="00682323">
          <w:rPr>
            <w:rStyle w:val="aa"/>
            <w:rFonts w:ascii="黑体" w:eastAsia="黑体" w:hAnsi="黑体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机械故障诊断、预警意义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49" w:history="1">
        <w:r w:rsidRPr="00682323">
          <w:rPr>
            <w:rStyle w:val="aa"/>
            <w:rFonts w:ascii="黑体" w:eastAsia="黑体" w:hAnsi="黑体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机械故障诊断、预警手段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0" w:history="1">
        <w:r w:rsidRPr="00682323">
          <w:rPr>
            <w:rStyle w:val="aa"/>
            <w:rFonts w:ascii="黑体" w:eastAsia="黑体" w:hAnsi="黑体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嵌入式技术发展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1" w:history="1">
        <w:r w:rsidRPr="00682323">
          <w:rPr>
            <w:rStyle w:val="aa"/>
            <w:rFonts w:ascii="黑体" w:eastAsia="黑体" w:hAnsi="黑体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/>
            <w:noProof/>
          </w:rPr>
          <w:t>iHIP</w:t>
        </w:r>
        <w:r w:rsidRPr="00682323">
          <w:rPr>
            <w:rStyle w:val="aa"/>
            <w:rFonts w:ascii="黑体" w:eastAsia="黑体" w:hAnsi="黑体" w:hint="eastAsia"/>
            <w:noProof/>
          </w:rPr>
          <w:t>手持式数据采集仪产品特点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2" w:history="1">
        <w:r w:rsidRPr="00682323">
          <w:rPr>
            <w:rStyle w:val="aa"/>
            <w:rFonts w:ascii="黑体" w:eastAsia="黑体" w:hAnsi="黑体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研制目的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3" w:history="1">
        <w:r w:rsidRPr="00682323">
          <w:rPr>
            <w:rStyle w:val="aa"/>
            <w:rFonts w:ascii="黑体" w:eastAsia="黑体" w:hAnsi="黑体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产品原理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4" w:history="1">
        <w:r w:rsidRPr="00682323">
          <w:rPr>
            <w:rStyle w:val="aa"/>
            <w:rFonts w:ascii="黑体" w:eastAsia="黑体" w:hAnsi="黑体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产品手持端软件原理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5" w:history="1">
        <w:r w:rsidRPr="00682323">
          <w:rPr>
            <w:rStyle w:val="aa"/>
            <w:rFonts w:ascii="黑体" w:eastAsia="黑体" w:hAnsi="黑体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产品手持端硬件原理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6" w:history="1">
        <w:r w:rsidRPr="00682323">
          <w:rPr>
            <w:rStyle w:val="aa"/>
            <w:rFonts w:ascii="黑体" w:eastAsia="黑体" w:hAnsi="黑体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产品上位机软件原理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7" w:history="1">
        <w:r w:rsidRPr="00682323">
          <w:rPr>
            <w:rStyle w:val="aa"/>
            <w:rFonts w:ascii="黑体" w:eastAsia="黑体" w:hAnsi="黑体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系统流程图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8" w:history="1">
        <w:r w:rsidRPr="00682323">
          <w:rPr>
            <w:rStyle w:val="aa"/>
            <w:rFonts w:ascii="黑体" w:eastAsia="黑体" w:hAnsi="黑体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采集流程图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59" w:history="1">
        <w:r w:rsidRPr="00682323">
          <w:rPr>
            <w:rStyle w:val="aa"/>
            <w:rFonts w:ascii="黑体" w:eastAsia="黑体" w:hAnsi="黑体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数据通讯流程图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0" w:history="1">
        <w:r w:rsidRPr="00682323">
          <w:rPr>
            <w:rStyle w:val="aa"/>
            <w:rFonts w:ascii="黑体" w:eastAsia="黑体" w:hAnsi="黑体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上位机操作流程图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1" w:history="1">
        <w:r w:rsidRPr="00682323">
          <w:rPr>
            <w:rStyle w:val="aa"/>
            <w:rFonts w:ascii="黑体" w:eastAsia="黑体" w:hAnsi="黑体"/>
            <w:noProof/>
          </w:rPr>
          <w:t>4.3.1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下发点检计划操作流程图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2" w:history="1">
        <w:r w:rsidRPr="00682323">
          <w:rPr>
            <w:rStyle w:val="aa"/>
            <w:rFonts w:ascii="黑体" w:eastAsia="黑体" w:hAnsi="黑体"/>
            <w:noProof/>
          </w:rPr>
          <w:t>4.3.2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上传点检计划数据操作流程图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3" w:history="1">
        <w:r w:rsidRPr="00682323">
          <w:rPr>
            <w:rStyle w:val="aa"/>
            <w:rFonts w:ascii="黑体" w:eastAsia="黑体" w:hAnsi="黑体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系统功能模块划分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4" w:history="1">
        <w:r w:rsidRPr="00682323">
          <w:rPr>
            <w:rStyle w:val="aa"/>
            <w:rFonts w:ascii="黑体" w:eastAsia="黑体" w:hAnsi="黑体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手持端软件模块划分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5" w:history="1">
        <w:r w:rsidRPr="00682323">
          <w:rPr>
            <w:rStyle w:val="aa"/>
            <w:rFonts w:ascii="黑体" w:eastAsia="黑体" w:hAnsi="黑体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手持端硬件模块划分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6" w:history="1">
        <w:r w:rsidRPr="00682323">
          <w:rPr>
            <w:rStyle w:val="aa"/>
            <w:rFonts w:ascii="黑体" w:eastAsia="黑体" w:hAnsi="黑体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上位机软件模块划分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7" w:history="1">
        <w:r w:rsidRPr="00682323">
          <w:rPr>
            <w:rStyle w:val="aa"/>
            <w:rFonts w:ascii="黑体" w:eastAsia="黑体" w:hAnsi="黑体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手持设备信号处理流程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8" w:history="1">
        <w:r w:rsidRPr="00682323">
          <w:rPr>
            <w:rStyle w:val="aa"/>
            <w:rFonts w:ascii="黑体" w:eastAsia="黑体" w:hAnsi="黑体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算法设计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69" w:history="1">
        <w:r w:rsidRPr="00682323">
          <w:rPr>
            <w:rStyle w:val="aa"/>
            <w:rFonts w:ascii="黑体" w:eastAsia="黑体" w:hAnsi="黑体"/>
            <w:noProof/>
          </w:rPr>
          <w:t>7.1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压力采集算法设计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0" w:history="1">
        <w:r w:rsidRPr="00682323">
          <w:rPr>
            <w:rStyle w:val="aa"/>
            <w:rFonts w:ascii="黑体" w:eastAsia="黑体" w:hAnsi="黑体"/>
            <w:noProof/>
          </w:rPr>
          <w:t>7.1.1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数据有效</w:t>
        </w:r>
        <w:r w:rsidRPr="00682323">
          <w:rPr>
            <w:rStyle w:val="aa"/>
            <w:rFonts w:ascii="黑体" w:eastAsia="黑体" w:hAnsi="黑体"/>
            <w:noProof/>
          </w:rPr>
          <w:t>/</w:t>
        </w:r>
        <w:r w:rsidRPr="00682323">
          <w:rPr>
            <w:rStyle w:val="aa"/>
            <w:rFonts w:ascii="黑体" w:eastAsia="黑体" w:hAnsi="黑体" w:hint="eastAsia"/>
            <w:noProof/>
          </w:rPr>
          <w:t>无效判断逻辑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1" w:history="1">
        <w:r w:rsidRPr="00682323">
          <w:rPr>
            <w:rStyle w:val="aa"/>
            <w:rFonts w:ascii="黑体" w:eastAsia="黑体" w:hAnsi="黑体"/>
            <w:noProof/>
          </w:rPr>
          <w:t>7.1.2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具体</w:t>
        </w:r>
        <w:r w:rsidRPr="00682323">
          <w:rPr>
            <w:rStyle w:val="aa"/>
            <w:rFonts w:ascii="黑体" w:eastAsia="黑体" w:hAnsi="黑体"/>
            <w:noProof/>
          </w:rPr>
          <w:t>0.5bar</w:t>
        </w:r>
        <w:r w:rsidRPr="00682323">
          <w:rPr>
            <w:rStyle w:val="aa"/>
            <w:rFonts w:ascii="黑体" w:eastAsia="黑体" w:hAnsi="黑体" w:hint="eastAsia"/>
            <w:noProof/>
          </w:rPr>
          <w:t>判断逻辑如下：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2" w:history="1">
        <w:r w:rsidRPr="00682323">
          <w:rPr>
            <w:rStyle w:val="aa"/>
            <w:rFonts w:ascii="黑体" w:eastAsia="黑体" w:hAnsi="黑体"/>
            <w:noProof/>
          </w:rPr>
          <w:t>7.1.3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表盘模式、标零模式算法逻辑如下：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3" w:history="1">
        <w:r w:rsidRPr="00682323">
          <w:rPr>
            <w:rStyle w:val="aa"/>
            <w:rFonts w:ascii="黑体" w:eastAsia="黑体" w:hAnsi="黑体"/>
            <w:noProof/>
          </w:rPr>
          <w:t>7.1.4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曲线模式，算法逻辑如下：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4" w:history="1">
        <w:r w:rsidRPr="00682323">
          <w:rPr>
            <w:rStyle w:val="aa"/>
            <w:rFonts w:ascii="黑体" w:eastAsia="黑体" w:hAnsi="黑体"/>
            <w:noProof/>
          </w:rPr>
          <w:t>7.2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振动采集算法设计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5" w:history="1">
        <w:r w:rsidRPr="00682323">
          <w:rPr>
            <w:rStyle w:val="aa"/>
            <w:rFonts w:ascii="黑体" w:eastAsia="黑体" w:hAnsi="黑体"/>
            <w:noProof/>
          </w:rPr>
          <w:t>7.2.1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根据上限频率确定</w:t>
        </w:r>
        <w:r w:rsidRPr="00682323">
          <w:rPr>
            <w:rStyle w:val="aa"/>
            <w:rFonts w:ascii="黑体" w:eastAsia="黑体" w:hAnsi="黑体"/>
            <w:noProof/>
          </w:rPr>
          <w:t>AD</w:t>
        </w:r>
        <w:r w:rsidRPr="00682323">
          <w:rPr>
            <w:rStyle w:val="aa"/>
            <w:rFonts w:ascii="黑体" w:eastAsia="黑体" w:hAnsi="黑体" w:hint="eastAsia"/>
            <w:noProof/>
          </w:rPr>
          <w:t>采样率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6" w:history="1">
        <w:r w:rsidRPr="00682323">
          <w:rPr>
            <w:rStyle w:val="aa"/>
            <w:rFonts w:ascii="黑体" w:eastAsia="黑体" w:hAnsi="黑体"/>
            <w:noProof/>
          </w:rPr>
          <w:t>7.2.2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根据信号类型确定硬件积分运算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7" w:history="1">
        <w:r w:rsidRPr="00682323">
          <w:rPr>
            <w:rStyle w:val="aa"/>
            <w:rFonts w:ascii="黑体" w:eastAsia="黑体" w:hAnsi="黑体"/>
            <w:noProof/>
          </w:rPr>
          <w:t>7.2.3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从</w:t>
        </w:r>
        <w:r w:rsidRPr="00682323">
          <w:rPr>
            <w:rStyle w:val="aa"/>
            <w:rFonts w:ascii="黑体" w:eastAsia="黑体" w:hAnsi="黑体"/>
            <w:noProof/>
          </w:rPr>
          <w:t>AD</w:t>
        </w:r>
        <w:r w:rsidRPr="00682323">
          <w:rPr>
            <w:rStyle w:val="aa"/>
            <w:rFonts w:ascii="黑体" w:eastAsia="黑体" w:hAnsi="黑体" w:hint="eastAsia"/>
            <w:noProof/>
          </w:rPr>
          <w:t>采集数值得到原始信号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8" w:history="1">
        <w:r w:rsidRPr="00682323">
          <w:rPr>
            <w:rStyle w:val="aa"/>
            <w:rFonts w:ascii="黑体" w:eastAsia="黑体" w:hAnsi="黑体"/>
            <w:noProof/>
          </w:rPr>
          <w:t>7.2.3.1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加速度——从电压值得到原始加速度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79" w:history="1">
        <w:r w:rsidRPr="00682323">
          <w:rPr>
            <w:rStyle w:val="aa"/>
            <w:rFonts w:ascii="黑体" w:eastAsia="黑体" w:hAnsi="黑体"/>
            <w:noProof/>
          </w:rPr>
          <w:t>7.2.3.2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速度——从电压值得到原始速度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_Toc502165779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0" w:history="1">
        <w:r w:rsidRPr="00682323">
          <w:rPr>
            <w:rStyle w:val="aa"/>
            <w:rFonts w:ascii="黑体" w:eastAsia="黑体" w:hAnsi="黑体"/>
            <w:noProof/>
          </w:rPr>
          <w:t>7.2.3.3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位移——从电压值得到原始位移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1" w:history="1">
        <w:r w:rsidRPr="00682323">
          <w:rPr>
            <w:rStyle w:val="aa"/>
            <w:rFonts w:ascii="黑体" w:eastAsia="黑体" w:hAnsi="黑体"/>
            <w:noProof/>
          </w:rPr>
          <w:t>7.2.4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根据下限频率实现</w:t>
        </w:r>
        <w:r w:rsidRPr="00682323">
          <w:rPr>
            <w:rStyle w:val="aa"/>
            <w:rFonts w:ascii="黑体" w:eastAsia="黑体" w:hAnsi="黑体"/>
            <w:noProof/>
          </w:rPr>
          <w:t>IIR</w:t>
        </w:r>
        <w:r w:rsidRPr="00682323">
          <w:rPr>
            <w:rStyle w:val="aa"/>
            <w:rFonts w:ascii="黑体" w:eastAsia="黑体" w:hAnsi="黑体" w:hint="eastAsia"/>
            <w:noProof/>
          </w:rPr>
          <w:t>高通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2" w:history="1">
        <w:r w:rsidRPr="00682323">
          <w:rPr>
            <w:rStyle w:val="aa"/>
            <w:rFonts w:ascii="黑体" w:eastAsia="黑体" w:hAnsi="黑体"/>
            <w:noProof/>
          </w:rPr>
          <w:t>7.2.5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特征值计算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3" w:history="1">
        <w:r w:rsidRPr="00682323">
          <w:rPr>
            <w:rStyle w:val="aa"/>
            <w:rFonts w:ascii="黑体" w:eastAsia="黑体" w:hAnsi="黑体"/>
            <w:noProof/>
          </w:rPr>
          <w:t>7.2.6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时域波形</w:t>
        </w:r>
        <w:r w:rsidRPr="00682323">
          <w:rPr>
            <w:rStyle w:val="aa"/>
            <w:rFonts w:ascii="黑体" w:eastAsia="黑体" w:hAnsi="黑体"/>
            <w:noProof/>
          </w:rPr>
          <w:t>x</w:t>
        </w:r>
        <w:r w:rsidRPr="00682323">
          <w:rPr>
            <w:rStyle w:val="aa"/>
            <w:rFonts w:ascii="黑体" w:eastAsia="黑体" w:hAnsi="黑体" w:hint="eastAsia"/>
            <w:noProof/>
          </w:rPr>
          <w:t>轴计算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4" w:history="1">
        <w:r w:rsidRPr="00682323">
          <w:rPr>
            <w:rStyle w:val="aa"/>
            <w:rFonts w:ascii="黑体" w:eastAsia="黑体" w:hAnsi="黑体"/>
            <w:noProof/>
          </w:rPr>
          <w:t>7.2.7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频谱计算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5" w:history="1">
        <w:r w:rsidRPr="00682323">
          <w:rPr>
            <w:rStyle w:val="aa"/>
            <w:rFonts w:ascii="黑体" w:eastAsia="黑体" w:hAnsi="黑体"/>
            <w:noProof/>
          </w:rPr>
          <w:t>7.2.7.1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频谱</w:t>
        </w:r>
        <w:r w:rsidRPr="00682323">
          <w:rPr>
            <w:rStyle w:val="aa"/>
            <w:rFonts w:ascii="黑体" w:eastAsia="黑体" w:hAnsi="黑体"/>
            <w:noProof/>
          </w:rPr>
          <w:t>y</w:t>
        </w:r>
        <w:r w:rsidRPr="00682323">
          <w:rPr>
            <w:rStyle w:val="aa"/>
            <w:rFonts w:ascii="黑体" w:eastAsia="黑体" w:hAnsi="黑体" w:hint="eastAsia"/>
            <w:noProof/>
          </w:rPr>
          <w:t>轴的计算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105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6" w:history="1">
        <w:r w:rsidRPr="00682323">
          <w:rPr>
            <w:rStyle w:val="aa"/>
            <w:rFonts w:ascii="黑体" w:eastAsia="黑体" w:hAnsi="黑体"/>
            <w:noProof/>
          </w:rPr>
          <w:t>7.2.7.2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频谱</w:t>
        </w:r>
        <w:r w:rsidRPr="00682323">
          <w:rPr>
            <w:rStyle w:val="aa"/>
            <w:rFonts w:ascii="黑体" w:eastAsia="黑体" w:hAnsi="黑体"/>
            <w:noProof/>
          </w:rPr>
          <w:t>x</w:t>
        </w:r>
        <w:r w:rsidRPr="00682323">
          <w:rPr>
            <w:rStyle w:val="aa"/>
            <w:rFonts w:ascii="黑体" w:eastAsia="黑体" w:hAnsi="黑体" w:hint="eastAsia"/>
            <w:noProof/>
          </w:rPr>
          <w:t>轴的计算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7" w:history="1">
        <w:r w:rsidRPr="00682323">
          <w:rPr>
            <w:rStyle w:val="aa"/>
            <w:rFonts w:ascii="黑体" w:eastAsia="黑体" w:hAnsi="黑体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产品标准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8" w:history="1">
        <w:r w:rsidRPr="00682323">
          <w:rPr>
            <w:rStyle w:val="aa"/>
            <w:rFonts w:ascii="黑体" w:eastAsia="黑体" w:hAnsi="黑体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数据正确性标准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89" w:history="1">
        <w:r w:rsidRPr="00682323">
          <w:rPr>
            <w:rStyle w:val="aa"/>
            <w:rFonts w:ascii="黑体" w:eastAsia="黑体" w:hAnsi="黑体"/>
            <w:noProof/>
          </w:rPr>
          <w:t>8.1.1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加速度正确性标准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_Toc502165789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0" w:history="1">
        <w:r w:rsidRPr="00682323">
          <w:rPr>
            <w:rStyle w:val="aa"/>
            <w:rFonts w:ascii="黑体" w:eastAsia="黑体" w:hAnsi="黑体"/>
            <w:noProof/>
          </w:rPr>
          <w:t>8.1.2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速度正确性标准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1" w:history="1">
        <w:r w:rsidRPr="00682323">
          <w:rPr>
            <w:rStyle w:val="aa"/>
            <w:rFonts w:ascii="黑体" w:eastAsia="黑体" w:hAnsi="黑体"/>
            <w:noProof/>
          </w:rPr>
          <w:t>8.1.3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位移正确性标准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2" w:history="1">
        <w:r w:rsidRPr="00682323">
          <w:rPr>
            <w:rStyle w:val="aa"/>
            <w:rFonts w:ascii="黑体" w:eastAsia="黑体" w:hAnsi="黑体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使用方式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3" w:history="1">
        <w:r w:rsidRPr="00682323">
          <w:rPr>
            <w:rStyle w:val="aa"/>
            <w:rFonts w:ascii="黑体" w:eastAsia="黑体" w:hAnsi="黑体"/>
            <w:noProof/>
          </w:rPr>
          <w:t>9.1.1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上位机使用方式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4" w:history="1">
        <w:r w:rsidRPr="00682323">
          <w:rPr>
            <w:rStyle w:val="aa"/>
            <w:rFonts w:ascii="黑体" w:eastAsia="黑体" w:hAnsi="黑体"/>
            <w:noProof/>
          </w:rPr>
          <w:t>9.1.2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上位机数据共享接口使用方式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50653A" w:rsidRDefault="0050653A">
      <w:pPr>
        <w:pStyle w:val="10"/>
        <w:tabs>
          <w:tab w:val="left" w:pos="84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02165795" w:history="1">
        <w:r w:rsidRPr="00682323">
          <w:rPr>
            <w:rStyle w:val="aa"/>
            <w:rFonts w:ascii="黑体" w:eastAsia="黑体" w:hAnsi="黑体"/>
            <w:noProof/>
          </w:rPr>
          <w:t>9.1.3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682323">
          <w:rPr>
            <w:rStyle w:val="aa"/>
            <w:rFonts w:ascii="黑体" w:eastAsia="黑体" w:hAnsi="黑体" w:hint="eastAsia"/>
            <w:noProof/>
          </w:rPr>
          <w:t>手持设备使用方式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_Toc502165795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2E1DEF" w:rsidRDefault="001017B7">
      <w:pPr>
        <w:spacing w:line="360" w:lineRule="auto"/>
        <w:rPr>
          <w:rFonts w:ascii="微软雅黑" w:hAnsi="微软雅黑"/>
          <w:bCs/>
          <w:szCs w:val="21"/>
        </w:rPr>
      </w:pPr>
      <w:r>
        <w:rPr>
          <w:rFonts w:ascii="微软雅黑" w:hAnsi="微软雅黑" w:hint="eastAsia"/>
          <w:bCs/>
          <w:szCs w:val="21"/>
        </w:rPr>
        <w:fldChar w:fldCharType="end"/>
      </w:r>
      <w:bookmarkStart w:id="0" w:name="_Toc31503"/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  <w:bCs/>
          <w:szCs w:val="21"/>
        </w:rPr>
      </w:pPr>
    </w:p>
    <w:p w:rsidR="002E1DEF" w:rsidRDefault="002E1DEF">
      <w:pPr>
        <w:spacing w:line="480" w:lineRule="auto"/>
        <w:rPr>
          <w:rFonts w:ascii="微软雅黑" w:hAnsi="微软雅黑"/>
        </w:rPr>
      </w:pPr>
    </w:p>
    <w:p w:rsidR="002E1DEF" w:rsidRDefault="002E1DEF">
      <w:pPr>
        <w:spacing w:line="480" w:lineRule="auto"/>
        <w:rPr>
          <w:rFonts w:ascii="微软雅黑" w:hAnsi="微软雅黑"/>
        </w:rPr>
      </w:pPr>
    </w:p>
    <w:p w:rsidR="002E1DEF" w:rsidRDefault="00597FB0">
      <w:pPr>
        <w:adjustRightInd/>
        <w:snapToGrid/>
        <w:spacing w:line="220" w:lineRule="atLeas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1" w:name="_Toc502165747"/>
      <w:r>
        <w:rPr>
          <w:rFonts w:ascii="黑体" w:eastAsia="黑体" w:hAnsi="黑体" w:hint="eastAsia"/>
          <w:sz w:val="28"/>
          <w:szCs w:val="28"/>
        </w:rPr>
        <w:lastRenderedPageBreak/>
        <w:t>产品背景</w:t>
      </w:r>
      <w:bookmarkEnd w:id="1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2" w:name="_Toc502165748"/>
      <w:r>
        <w:rPr>
          <w:rFonts w:ascii="黑体" w:eastAsia="黑体" w:hAnsi="黑体" w:hint="eastAsia"/>
          <w:sz w:val="24"/>
          <w:szCs w:val="24"/>
        </w:rPr>
        <w:t>机械故障诊断、预警意义</w:t>
      </w:r>
      <w:bookmarkEnd w:id="2"/>
    </w:p>
    <w:p w:rsidR="002E1DEF" w:rsidRDefault="00597FB0">
      <w:pPr>
        <w:spacing w:before="100" w:beforeAutospacing="1"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船舶上的机械设备在运行过程中，有时会出现机械故障以致降低其预定的功能，引起各种事故，造成巨大损失。保证设备的安全运行消除事故是十分重要的问题，其有效手段即机械故障诊断、预警。通过机械设备故障诊断、预警，及时地、正确地对各种异常状态和故障状态作出诊断预防或消除故障，对设备的运行进行必要的指导，可提高设备运行的可靠性、安全性和有效性，以期把故障损失降低到最低水平。</w: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3" w:name="_Toc502165749"/>
      <w:r>
        <w:rPr>
          <w:rFonts w:ascii="黑体" w:eastAsia="黑体" w:hAnsi="黑体" w:hint="eastAsia"/>
          <w:sz w:val="24"/>
          <w:szCs w:val="24"/>
        </w:rPr>
        <w:t>机械故障诊断、预警手段</w:t>
      </w:r>
      <w:bookmarkEnd w:id="3"/>
    </w:p>
    <w:p w:rsidR="002E1DEF" w:rsidRDefault="00597FB0">
      <w:pPr>
        <w:spacing w:before="100" w:beforeAutospacing="1"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于船舶上的旋转机械设备(例如机泵等)，振动检测诊断法，是常用且有效的诊断方法。旋转设备的零部件、整机都有不同程度的振动。设备的振动往往会影响其工作精度，加剧设备的磨损，加速疲劳破坏；而随着磨损的增加和疲劳损伤的增加，机械设备的振动将更加剧烈，如此恶性循环，直至设备发生故障、破坏。设备发生故障时，常表现为振动频率的变化，通过检测振动的频率、转数、振动的速度、加速度、位移量、相位等参数，并进行分析，从中可以找出产生振动变化的原因，具有实用可靠,判断准确的特点。振动分析法主要采用时域分析、频域分析、时序分析、时频域分析等方法来分析所采集的振动信号。振动检测诊断法仍是当今诊断技术的主题，是最常用的诊断方法，具有实用可靠,判断准确的特点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对于船舶上的气缸等设备，压力信息是气缸运行状态的重要指标。通过获取缸内压力信息进行分析，可以了解气缸的运行状况，有效诊断、预警气缸可能存在的故障。</w: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4" w:name="_Toc502165750"/>
      <w:r>
        <w:rPr>
          <w:rFonts w:ascii="黑体" w:eastAsia="黑体" w:hAnsi="黑体" w:hint="eastAsia"/>
          <w:sz w:val="24"/>
          <w:szCs w:val="24"/>
        </w:rPr>
        <w:t>嵌入式技术发展</w:t>
      </w:r>
      <w:bookmarkEnd w:id="4"/>
    </w:p>
    <w:p w:rsidR="002E1DEF" w:rsidRDefault="00597FB0">
      <w:pPr>
        <w:spacing w:before="100" w:beforeAutospacing="1"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同时，近年来，嵌入式技术取得了很大发展。嵌入式设备具有体积小、便携、功能完善等优点。嵌入式技术发展使得将机械运行信号采集、分析，诊断、预警功能融入嵌入式手持设备当中成为可能。</w: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5" w:name="_Toc502165751"/>
      <w:proofErr w:type="spellStart"/>
      <w:r>
        <w:rPr>
          <w:rFonts w:ascii="黑体" w:eastAsia="黑体" w:hAnsi="黑体"/>
          <w:sz w:val="24"/>
          <w:szCs w:val="24"/>
        </w:rPr>
        <w:lastRenderedPageBreak/>
        <w:t>iHIP</w:t>
      </w:r>
      <w:proofErr w:type="spellEnd"/>
      <w:r>
        <w:rPr>
          <w:rFonts w:ascii="黑体" w:eastAsia="黑体" w:hAnsi="黑体" w:hint="eastAsia"/>
          <w:sz w:val="24"/>
          <w:szCs w:val="24"/>
        </w:rPr>
        <w:t>手持式数据采集仪产品特点</w:t>
      </w:r>
      <w:bookmarkEnd w:id="5"/>
    </w:p>
    <w:p w:rsidR="002E1DEF" w:rsidRDefault="00597FB0">
      <w:pPr>
        <w:spacing w:before="100" w:beforeAutospacing="1"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iHIP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手持式数据采集仪(以下简称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iHIP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)即在此背景下，融合先进的嵌入式计算机技术、测控技术和专业知识研发的新一代现场测试分析仪器系统。是现场维护、检测和诊断应用的理想工具。它是面向工业领域的数据采集、实时频谱分析仪， 同时也是用于机械振动诊断和气缸压力数据的采集器。它具有采集、信号处理、显示和存储等宽量程分析功能。可作为单台仪器使用，也可以将测量值上传至应用软件来进行专业分析。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使用它您可以做到：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• 为数据采集建立点检计划测量参数序列。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•</w:t>
      </w:r>
      <w:r>
        <w:rPr>
          <w:rFonts w:asciiTheme="minorEastAsia" w:eastAsiaTheme="minorEastAsia" w:hAnsiTheme="minorEastAsia" w:hint="eastAsia"/>
          <w:sz w:val="24"/>
          <w:szCs w:val="24"/>
        </w:rPr>
        <w:tab/>
        <w:t>将点检计划序列下载至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iHIP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•</w:t>
      </w:r>
      <w:r>
        <w:rPr>
          <w:rFonts w:asciiTheme="minorEastAsia" w:eastAsiaTheme="minorEastAsia" w:hAnsiTheme="minorEastAsia" w:hint="eastAsia"/>
          <w:sz w:val="24"/>
          <w:szCs w:val="24"/>
        </w:rPr>
        <w:tab/>
        <w:t>采集振动和压力数据。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•</w:t>
      </w:r>
      <w:r>
        <w:rPr>
          <w:rFonts w:asciiTheme="minorEastAsia" w:eastAsiaTheme="minorEastAsia" w:hAnsiTheme="minorEastAsia" w:hint="eastAsia"/>
          <w:sz w:val="24"/>
          <w:szCs w:val="24"/>
        </w:rPr>
        <w:tab/>
        <w:t>将点检数据和临时测量数据直接从</w:t>
      </w:r>
      <w:proofErr w:type="spellStart"/>
      <w:r>
        <w:rPr>
          <w:rFonts w:asciiTheme="minorEastAsia" w:eastAsiaTheme="minorEastAsia" w:hAnsiTheme="minorEastAsia" w:hint="eastAsia"/>
          <w:sz w:val="24"/>
          <w:szCs w:val="24"/>
        </w:rPr>
        <w:t>iHIP</w:t>
      </w:r>
      <w:proofErr w:type="spellEnd"/>
      <w:r>
        <w:rPr>
          <w:rFonts w:asciiTheme="minorEastAsia" w:eastAsiaTheme="minorEastAsia" w:hAnsiTheme="minorEastAsia" w:hint="eastAsia"/>
          <w:sz w:val="24"/>
          <w:szCs w:val="24"/>
        </w:rPr>
        <w:t>上传至PC。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•</w:t>
      </w:r>
      <w:r>
        <w:rPr>
          <w:rFonts w:asciiTheme="minorEastAsia" w:eastAsiaTheme="minorEastAsia" w:hAnsiTheme="minorEastAsia" w:hint="eastAsia"/>
          <w:sz w:val="24"/>
          <w:szCs w:val="24"/>
        </w:rPr>
        <w:tab/>
        <w:t>亦可以在仪器上直接分析浏览所采集的各种信号。</w:t>
      </w:r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6" w:name="_Toc502165752"/>
      <w:r>
        <w:rPr>
          <w:rFonts w:ascii="黑体" w:eastAsia="黑体" w:hAnsi="黑体" w:hint="eastAsia"/>
          <w:sz w:val="28"/>
          <w:szCs w:val="28"/>
        </w:rPr>
        <w:t>研制目的</w:t>
      </w:r>
      <w:bookmarkEnd w:id="6"/>
    </w:p>
    <w:p w:rsidR="002E1DEF" w:rsidRDefault="00597FB0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完成客户定制需求，实现基于Android系统的压力、振动信号的采集与分析，方便用户使用此便携采集设备，了解船舶机泵、气缸等设备的运行状态</w:t>
      </w:r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7" w:name="_Toc502165753"/>
      <w:r>
        <w:rPr>
          <w:rFonts w:ascii="黑体" w:eastAsia="黑体" w:hAnsi="黑体" w:hint="eastAsia"/>
          <w:sz w:val="28"/>
          <w:szCs w:val="28"/>
        </w:rPr>
        <w:t>产品原理</w:t>
      </w:r>
      <w:bookmarkEnd w:id="7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8" w:name="_Toc502165754"/>
      <w:r>
        <w:rPr>
          <w:rFonts w:ascii="黑体" w:eastAsia="黑体" w:hAnsi="黑体" w:hint="eastAsia"/>
          <w:sz w:val="24"/>
          <w:szCs w:val="24"/>
        </w:rPr>
        <w:t>产品手持端软件原理</w:t>
      </w:r>
      <w:bookmarkEnd w:id="8"/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产品手持端软件原理如下图所示：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5278120" cy="307213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9" w:name="_Toc502165755"/>
      <w:r>
        <w:rPr>
          <w:rFonts w:ascii="黑体" w:eastAsia="黑体" w:hAnsi="黑体" w:hint="eastAsia"/>
          <w:sz w:val="24"/>
          <w:szCs w:val="24"/>
        </w:rPr>
        <w:t>产品手持端硬件原理</w:t>
      </w:r>
      <w:bookmarkEnd w:id="9"/>
    </w:p>
    <w:p w:rsidR="002E1DEF" w:rsidRDefault="00597FB0">
      <w:pPr>
        <w:spacing w:line="360" w:lineRule="auto"/>
        <w:ind w:firstLineChars="200" w:firstLine="480"/>
      </w:pPr>
      <w:r>
        <w:rPr>
          <w:rFonts w:asciiTheme="minorEastAsia" w:eastAsiaTheme="minorEastAsia" w:hAnsiTheme="minorEastAsia" w:hint="eastAsia"/>
          <w:sz w:val="24"/>
          <w:szCs w:val="24"/>
        </w:rPr>
        <w:t>产品手持端硬件原理如下图所示：</w:t>
      </w:r>
      <w:r w:rsidR="002E1DEF">
        <w:object w:dxaOrig="21330" w:dyaOrig="132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267pt" o:ole="">
            <v:imagedata r:id="rId10" o:title=""/>
          </v:shape>
          <o:OLEObject Type="Embed" ProgID="Visio.Drawing.15" ShapeID="_x0000_i1025" DrawAspect="Content" ObjectID="_1575907602" r:id="rId11"/>
        </w:objec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10" w:name="_Toc502165756"/>
      <w:r>
        <w:rPr>
          <w:rFonts w:ascii="黑体" w:eastAsia="黑体" w:hAnsi="黑体" w:hint="eastAsia"/>
          <w:sz w:val="24"/>
          <w:szCs w:val="24"/>
        </w:rPr>
        <w:t>产品上位机软件原理</w:t>
      </w:r>
      <w:bookmarkEnd w:id="10"/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产品上位机软件原理如下图所示：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114300" distR="114300">
            <wp:extent cx="3905885" cy="3753485"/>
            <wp:effectExtent l="0" t="0" r="18415" b="18415"/>
            <wp:docPr id="2" name="图片 2" descr="上位机逻辑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上位机逻辑结构图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通过传感器将手持设备与工业设备（气缸、机泵等）连接，传感器将感知到的压力、振动数据传递给手持采集设备。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手持采集设备集成采集参数下发、采集原始数据获取、采集数据计算转换、采集数据分析显示浏览、采集数据本地存储、采集数据上传等功能。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手持设备支持USB或WIFI两种方式通讯，可与上位机PC软件进行数据交互，将手持设备上的数据上传至上位机，供上位机PC软件展示、分析；</w:t>
      </w:r>
    </w:p>
    <w:p w:rsidR="002E1DEF" w:rsidRDefault="00597FB0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同时，上位机也可以建立各个监测节点，并建立点检序列下发给手持设备进行数据采集，分析。同时可以对下发的点检计划采集的数据进行回收，并在上位机软件环境中调用LabView进行数据分析，为下一步诊断提供依据。</w:t>
      </w:r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11" w:name="_Toc502165757"/>
      <w:r>
        <w:rPr>
          <w:rFonts w:ascii="黑体" w:eastAsia="黑体" w:hAnsi="黑体" w:hint="eastAsia"/>
          <w:sz w:val="28"/>
          <w:szCs w:val="28"/>
        </w:rPr>
        <w:t>系统流程图</w:t>
      </w:r>
      <w:bookmarkEnd w:id="11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12" w:name="_Toc502165758"/>
      <w:r>
        <w:rPr>
          <w:rFonts w:ascii="黑体" w:eastAsia="黑体" w:hAnsi="黑体" w:hint="eastAsia"/>
          <w:sz w:val="24"/>
          <w:szCs w:val="24"/>
        </w:rPr>
        <w:t>采集流程图</w:t>
      </w:r>
      <w:bookmarkEnd w:id="12"/>
    </w:p>
    <w:p w:rsidR="002E1DEF" w:rsidRDefault="00597FB0">
      <w:r>
        <w:rPr>
          <w:noProof/>
        </w:rPr>
        <w:lastRenderedPageBreak/>
        <w:drawing>
          <wp:inline distT="0" distB="0" distL="0" distR="0">
            <wp:extent cx="5278120" cy="3384550"/>
            <wp:effectExtent l="19050" t="0" r="0" b="0"/>
            <wp:docPr id="1" name="图片 15" descr="C:\Users\DELL\AppData\Roaming\DingTalk\41323414\ImageFiles\lADPBbCc1UHWeK7NAgrNAy4_814_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C:\Users\DELL\AppData\Roaming\DingTalk\41323414\ImageFiles\lADPBbCc1UHWeK7NAgrNAy4_814_52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8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13" w:name="_Toc502165759"/>
      <w:r>
        <w:rPr>
          <w:rFonts w:ascii="黑体" w:eastAsia="黑体" w:hAnsi="黑体" w:hint="eastAsia"/>
          <w:sz w:val="24"/>
          <w:szCs w:val="24"/>
        </w:rPr>
        <w:t>数据通讯流程图</w:t>
      </w:r>
      <w:bookmarkEnd w:id="13"/>
    </w:p>
    <w:p w:rsidR="002E1DEF" w:rsidRDefault="00597FB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4239260" cy="5753735"/>
            <wp:effectExtent l="0" t="0" r="8890" b="18415"/>
            <wp:docPr id="4" name="图片 4" descr="数据通讯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通讯流程图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14" w:name="_Toc501476733"/>
      <w:bookmarkStart w:id="15" w:name="_Toc502165760"/>
      <w:r>
        <w:rPr>
          <w:rFonts w:ascii="黑体" w:eastAsia="黑体" w:hAnsi="黑体" w:hint="eastAsia"/>
          <w:sz w:val="24"/>
          <w:szCs w:val="24"/>
        </w:rPr>
        <w:t>上位机操作流程图</w:t>
      </w:r>
      <w:bookmarkEnd w:id="14"/>
      <w:bookmarkEnd w:id="15"/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16" w:name="_Toc502165761"/>
      <w:r>
        <w:rPr>
          <w:rFonts w:ascii="黑体" w:eastAsia="黑体" w:hAnsi="黑体" w:hint="eastAsia"/>
          <w:sz w:val="24"/>
          <w:szCs w:val="24"/>
        </w:rPr>
        <w:t>下发点检计划操作流程图</w:t>
      </w:r>
      <w:bookmarkEnd w:id="16"/>
    </w:p>
    <w:p w:rsidR="002E1DEF" w:rsidRDefault="00597FB0">
      <w:pPr>
        <w:rPr>
          <w:rFonts w:eastAsia="黑体"/>
        </w:rPr>
      </w:pPr>
      <w:r>
        <w:rPr>
          <w:rFonts w:eastAsia="黑体" w:hint="eastAsia"/>
          <w:noProof/>
        </w:rPr>
        <w:lastRenderedPageBreak/>
        <w:drawing>
          <wp:inline distT="0" distB="0" distL="114300" distR="114300">
            <wp:extent cx="4639310" cy="6706235"/>
            <wp:effectExtent l="0" t="0" r="8890" b="18415"/>
            <wp:docPr id="5" name="图片 5" descr="下发点检计划操作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下发点检计划操作流程图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67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17" w:name="_Toc502165762"/>
      <w:r>
        <w:rPr>
          <w:rFonts w:ascii="黑体" w:eastAsia="黑体" w:hAnsi="黑体" w:hint="eastAsia"/>
          <w:sz w:val="24"/>
          <w:szCs w:val="24"/>
        </w:rPr>
        <w:t>上传点检计划数据操作流程图</w:t>
      </w:r>
      <w:bookmarkEnd w:id="17"/>
    </w:p>
    <w:p w:rsidR="002E1DEF" w:rsidRDefault="002E1DEF"/>
    <w:p w:rsidR="002E1DEF" w:rsidRDefault="00597FB0">
      <w:bookmarkStart w:id="18" w:name="_GoBack"/>
      <w:r>
        <w:rPr>
          <w:rFonts w:hint="eastAsia"/>
          <w:noProof/>
        </w:rPr>
        <w:lastRenderedPageBreak/>
        <w:drawing>
          <wp:inline distT="0" distB="0" distL="114300" distR="114300">
            <wp:extent cx="4715510" cy="6906895"/>
            <wp:effectExtent l="0" t="0" r="8890" b="8255"/>
            <wp:docPr id="7" name="图片 7" descr="上传数据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上传数据流程图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19" w:name="_Toc502165763"/>
      <w:r>
        <w:rPr>
          <w:rFonts w:ascii="黑体" w:eastAsia="黑体" w:hAnsi="黑体" w:hint="eastAsia"/>
          <w:sz w:val="28"/>
          <w:szCs w:val="28"/>
        </w:rPr>
        <w:t>系统功能模块划分</w:t>
      </w:r>
      <w:bookmarkEnd w:id="19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20" w:name="_Toc502165764"/>
      <w:r>
        <w:rPr>
          <w:rFonts w:ascii="黑体" w:eastAsia="黑体" w:hAnsi="黑体" w:hint="eastAsia"/>
          <w:sz w:val="24"/>
          <w:szCs w:val="24"/>
        </w:rPr>
        <w:t>手持端软件模块划分</w:t>
      </w:r>
      <w:bookmarkEnd w:id="20"/>
    </w:p>
    <w:p w:rsidR="002E1DEF" w:rsidRDefault="00597FB0">
      <w:r>
        <w:rPr>
          <w:noProof/>
        </w:rPr>
        <w:lastRenderedPageBreak/>
        <w:drawing>
          <wp:inline distT="0" distB="0" distL="0" distR="0">
            <wp:extent cx="5278120" cy="3839845"/>
            <wp:effectExtent l="1905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21" w:name="_Toc502165765"/>
      <w:r>
        <w:rPr>
          <w:rFonts w:ascii="黑体" w:eastAsia="黑体" w:hAnsi="黑体" w:hint="eastAsia"/>
          <w:sz w:val="24"/>
          <w:szCs w:val="24"/>
        </w:rPr>
        <w:t>手持端硬件模块划分</w:t>
      </w:r>
      <w:bookmarkEnd w:id="21"/>
    </w:p>
    <w:p w:rsidR="002E1DEF" w:rsidRDefault="002E1DEF">
      <w:r>
        <w:object w:dxaOrig="7875" w:dyaOrig="9600">
          <v:shape id="_x0000_i1026" type="#_x0000_t75" style="width:394.5pt;height:480pt" o:ole="">
            <v:imagedata r:id="rId18" o:title=""/>
          </v:shape>
          <o:OLEObject Type="Embed" ProgID="Visio.Drawing.15" ShapeID="_x0000_i1026" DrawAspect="Content" ObjectID="_1575907603" r:id="rId19"/>
        </w:objec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22" w:name="_Toc502165766"/>
      <w:r>
        <w:rPr>
          <w:rFonts w:ascii="黑体" w:eastAsia="黑体" w:hAnsi="黑体" w:hint="eastAsia"/>
          <w:sz w:val="24"/>
          <w:szCs w:val="24"/>
        </w:rPr>
        <w:t>上位机软件模块划分</w:t>
      </w:r>
      <w:bookmarkEnd w:id="22"/>
    </w:p>
    <w:p w:rsidR="002E1DEF" w:rsidRDefault="00597FB0">
      <w:r>
        <w:rPr>
          <w:rFonts w:hint="eastAsia"/>
          <w:noProof/>
        </w:rPr>
        <w:drawing>
          <wp:inline distT="0" distB="0" distL="114300" distR="114300">
            <wp:extent cx="5272405" cy="1962150"/>
            <wp:effectExtent l="0" t="0" r="4445" b="0"/>
            <wp:docPr id="14" name="图片 12" descr="上位机功能模块图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上位机功能模块图新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DEF" w:rsidRDefault="002E1DEF"/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23" w:name="_Toc502165767"/>
      <w:r>
        <w:rPr>
          <w:rFonts w:ascii="黑体" w:eastAsia="黑体" w:hAnsi="黑体" w:hint="eastAsia"/>
          <w:sz w:val="28"/>
          <w:szCs w:val="28"/>
        </w:rPr>
        <w:lastRenderedPageBreak/>
        <w:t>手持设备信号处理流程</w:t>
      </w:r>
      <w:bookmarkEnd w:id="23"/>
    </w:p>
    <w:p w:rsidR="002E1DEF" w:rsidRDefault="004F4CBB">
      <w:r>
        <w:rPr>
          <w:rFonts w:hint="eastAsia"/>
        </w:rPr>
        <w:object w:dxaOrig="17849" w:dyaOrig="27865">
          <v:shape id="对象 13" o:spid="_x0000_i1027" type="#_x0000_t75" style="width:414.75pt;height:9in" o:ole="">
            <v:fill o:detectmouseclick="t"/>
            <v:imagedata r:id="rId21" o:title=""/>
            <o:lock v:ext="edit" aspectratio="f"/>
          </v:shape>
          <o:OLEObject Type="Embed" ProgID="Visio.Drawing.15" ShapeID="对象 13" DrawAspect="Content" ObjectID="_1575907604" r:id="rId22">
            <o:FieldCodes>\* MERGEFORMAT</o:FieldCodes>
          </o:OLEObject>
        </w:object>
      </w:r>
    </w:p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24" w:name="_Toc502165768"/>
      <w:r>
        <w:rPr>
          <w:rFonts w:ascii="黑体" w:eastAsia="黑体" w:hAnsi="黑体" w:hint="eastAsia"/>
          <w:sz w:val="28"/>
          <w:szCs w:val="28"/>
        </w:rPr>
        <w:lastRenderedPageBreak/>
        <w:t>算法设计</w:t>
      </w:r>
      <w:bookmarkEnd w:id="24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25" w:name="_Toc502165769"/>
      <w:r>
        <w:rPr>
          <w:rFonts w:ascii="黑体" w:eastAsia="黑体" w:hAnsi="黑体" w:hint="eastAsia"/>
          <w:sz w:val="24"/>
          <w:szCs w:val="24"/>
        </w:rPr>
        <w:t>压力采集算法设计</w:t>
      </w:r>
      <w:bookmarkEnd w:id="25"/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26" w:name="_Toc502165770"/>
      <w:r>
        <w:rPr>
          <w:rFonts w:ascii="黑体" w:eastAsia="黑体" w:hAnsi="黑体" w:hint="eastAsia"/>
          <w:sz w:val="24"/>
          <w:szCs w:val="24"/>
        </w:rPr>
        <w:t>数据有效</w:t>
      </w:r>
      <w:r>
        <w:rPr>
          <w:rFonts w:ascii="黑体" w:eastAsia="黑体" w:hAnsi="黑体"/>
          <w:sz w:val="24"/>
          <w:szCs w:val="24"/>
        </w:rPr>
        <w:t>/</w:t>
      </w:r>
      <w:r>
        <w:rPr>
          <w:rFonts w:ascii="黑体" w:eastAsia="黑体" w:hAnsi="黑体" w:hint="eastAsia"/>
          <w:sz w:val="24"/>
          <w:szCs w:val="24"/>
        </w:rPr>
        <w:t>无效判断逻辑</w:t>
      </w:r>
      <w:bookmarkEnd w:id="26"/>
    </w:p>
    <w:p w:rsidR="002E1DEF" w:rsidRDefault="00597FB0">
      <w:r>
        <w:rPr>
          <w:rFonts w:asciiTheme="minorEastAsia" w:eastAsiaTheme="minorEastAsia" w:hAnsiTheme="minorEastAsia" w:hint="eastAsia"/>
          <w:sz w:val="21"/>
          <w:szCs w:val="21"/>
        </w:rPr>
        <w:t xml:space="preserve">     系统提示“数据无效,请检查设备”，证明数据已经采上来了，而且与标零值差值在0.5bar以内。</w:t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27" w:name="_Toc502165771"/>
      <w:r>
        <w:rPr>
          <w:rFonts w:ascii="黑体" w:eastAsia="黑体" w:hAnsi="黑体" w:hint="eastAsia"/>
          <w:sz w:val="24"/>
          <w:szCs w:val="24"/>
        </w:rPr>
        <w:t>具体0.5bar判断逻辑如下：</w:t>
      </w:r>
      <w:bookmarkEnd w:id="27"/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接上传感器置于空气中，空采一组压力值求出基准标零值value0。</w:t>
      </w:r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传感器置于实际压力采集环境中，采集的原始数据为src0。</w:t>
      </w:r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对采集的原始数据src0取绝对值，转换为src1。</w:t>
      </w:r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对转换后的src1分别求最大值max ，最小值 min。</w:t>
      </w:r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对基准标零值value0取绝对后，分别求出其与最大max，最小min，差值的绝对值，并求出两者中最大的值tmp。</w:t>
      </w:r>
    </w:p>
    <w:p w:rsidR="002E1DEF" w:rsidRDefault="00597FB0">
      <w:pPr>
        <w:pStyle w:val="ac"/>
        <w:widowControl/>
        <w:numPr>
          <w:ilvl w:val="1"/>
          <w:numId w:val="3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判断tmp 是否小于0.01v（0.5bar=0.01v),若小于则表示这组数据无效，提示用户。</w:t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28" w:name="_Toc502165772"/>
      <w:r>
        <w:rPr>
          <w:rFonts w:ascii="黑体" w:eastAsia="黑体" w:hAnsi="黑体" w:hint="eastAsia"/>
          <w:sz w:val="24"/>
          <w:szCs w:val="24"/>
        </w:rPr>
        <w:t>表盘模式、标零模式算法逻辑如下：</w:t>
      </w:r>
      <w:bookmarkEnd w:id="28"/>
    </w:p>
    <w:p w:rsidR="002E1DEF" w:rsidRDefault="00597FB0">
      <w:pPr>
        <w:pStyle w:val="ac"/>
        <w:widowControl/>
        <w:numPr>
          <w:ilvl w:val="1"/>
          <w:numId w:val="4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接上压力传感器，根据采集配置参数获取一组</w:t>
      </w:r>
      <w:r>
        <w:rPr>
          <w:rFonts w:hint="eastAsia"/>
        </w:rPr>
        <w:t>ADC</w:t>
      </w:r>
      <w:r>
        <w:rPr>
          <w:rFonts w:hint="eastAsia"/>
        </w:rPr>
        <w:t>采样数据。</w:t>
      </w:r>
    </w:p>
    <w:p w:rsidR="002E1DEF" w:rsidRDefault="00597FB0">
      <w:pPr>
        <w:pStyle w:val="ac"/>
        <w:widowControl/>
        <w:numPr>
          <w:ilvl w:val="1"/>
          <w:numId w:val="4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判断采样数据和标零值差值若小于</w:t>
      </w:r>
      <w:r>
        <w:rPr>
          <w:rFonts w:hint="eastAsia"/>
        </w:rPr>
        <w:t>0.5bar,</w:t>
      </w:r>
      <w:r>
        <w:rPr>
          <w:rFonts w:hint="eastAsia"/>
        </w:rPr>
        <w:t>则表示这组数据无效，并提示用户。</w:t>
      </w:r>
    </w:p>
    <w:p w:rsidR="002E1DEF" w:rsidRDefault="00597FB0">
      <w:pPr>
        <w:pStyle w:val="ac"/>
        <w:widowControl/>
        <w:numPr>
          <w:ilvl w:val="1"/>
          <w:numId w:val="4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判断采样数据和标零值差值若大于</w:t>
      </w:r>
      <w:r>
        <w:rPr>
          <w:rFonts w:hint="eastAsia"/>
        </w:rPr>
        <w:t>0.5bar,</w:t>
      </w:r>
      <w:r>
        <w:rPr>
          <w:rFonts w:hint="eastAsia"/>
        </w:rPr>
        <w:t>则表示这组数据有效，</w:t>
      </w:r>
      <w:r>
        <w:rPr>
          <w:rFonts w:asciiTheme="minorEastAsia" w:eastAsiaTheme="minorEastAsia" w:hAnsiTheme="minorEastAsia" w:hint="eastAsia"/>
          <w:szCs w:val="21"/>
        </w:rPr>
        <w:t>对有效数据求平均值。</w:t>
      </w:r>
    </w:p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29" w:name="_Toc502165773"/>
      <w:r>
        <w:rPr>
          <w:rFonts w:ascii="黑体" w:eastAsia="黑体" w:hAnsi="黑体" w:hint="eastAsia"/>
          <w:sz w:val="24"/>
          <w:szCs w:val="24"/>
        </w:rPr>
        <w:t>曲线模式，算法逻辑如下：</w:t>
      </w:r>
      <w:bookmarkEnd w:id="29"/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接上压力传感器，根据采集配置参数获取一组</w:t>
      </w:r>
      <w:r>
        <w:rPr>
          <w:rFonts w:hint="eastAsia"/>
        </w:rPr>
        <w:t>ADC</w:t>
      </w:r>
      <w:r>
        <w:rPr>
          <w:rFonts w:hint="eastAsia"/>
        </w:rPr>
        <w:t>采样数据。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判断采样数据和标零值差值若小于</w:t>
      </w:r>
      <w:r>
        <w:rPr>
          <w:rFonts w:hint="eastAsia"/>
        </w:rPr>
        <w:t>0.5bar,</w:t>
      </w:r>
      <w:r>
        <w:rPr>
          <w:rFonts w:hint="eastAsia"/>
        </w:rPr>
        <w:t>则表示这组数据无效，并提示用户。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判断采样数据和标零值差值若大于</w:t>
      </w:r>
      <w:r>
        <w:rPr>
          <w:rFonts w:hint="eastAsia"/>
        </w:rPr>
        <w:t>0.5bar,</w:t>
      </w:r>
      <w:r>
        <w:rPr>
          <w:rFonts w:hint="eastAsia"/>
        </w:rPr>
        <w:t>则表示这组数据有效，再计算压力波形数据。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对有效数据先进行</w:t>
      </w:r>
      <w:r>
        <w:rPr>
          <w:rFonts w:hint="eastAsia"/>
        </w:rPr>
        <w:t>FFT</w:t>
      </w:r>
      <w:r>
        <w:rPr>
          <w:rFonts w:hint="eastAsia"/>
        </w:rPr>
        <w:t>运算，对运算后数据求出前</w:t>
      </w:r>
      <w:r>
        <w:rPr>
          <w:rFonts w:hint="eastAsia"/>
        </w:rPr>
        <w:t>3</w:t>
      </w:r>
      <w:r>
        <w:rPr>
          <w:rFonts w:hint="eastAsia"/>
        </w:rPr>
        <w:t>个最大值及对应的</w:t>
      </w:r>
      <w:r>
        <w:rPr>
          <w:rFonts w:hint="eastAsia"/>
        </w:rPr>
        <w:t>index</w:t>
      </w:r>
      <w:r>
        <w:rPr>
          <w:rFonts w:hint="eastAsia"/>
        </w:rPr>
        <w:t>值，求出</w:t>
      </w:r>
      <w:r>
        <w:rPr>
          <w:rFonts w:hint="eastAsia"/>
        </w:rPr>
        <w:t>index</w:t>
      </w:r>
      <w:r>
        <w:rPr>
          <w:rFonts w:hint="eastAsia"/>
        </w:rPr>
        <w:t>值最小值，进而求出周期内的点数。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对有效数据求最小值对应的</w:t>
      </w:r>
      <w:r>
        <w:rPr>
          <w:rFonts w:hint="eastAsia"/>
        </w:rPr>
        <w:t>index</w:t>
      </w:r>
      <w:r>
        <w:rPr>
          <w:rFonts w:hint="eastAsia"/>
        </w:rPr>
        <w:t>值。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  <w:rPr>
          <w:rFonts w:asciiTheme="minorEastAsia" w:eastAsiaTheme="minorEastAsia" w:hAnsiTheme="minorEastAsia"/>
          <w:szCs w:val="21"/>
        </w:rPr>
      </w:pPr>
      <w:r>
        <w:rPr>
          <w:rFonts w:hint="eastAsia"/>
        </w:rPr>
        <w:t>以有效数据最小值为起点，以周期内点数分段，分别向左向右对多个分段求最大值最小值，后对所有分段内的最大值最小值再求平均，以此为波形数据最大最小值。</w:t>
      </w:r>
    </w:p>
    <w:p w:rsidR="002E1DEF" w:rsidRDefault="00597FB0">
      <w:pPr>
        <w:pStyle w:val="ac"/>
        <w:widowControl/>
        <w:numPr>
          <w:ilvl w:val="0"/>
          <w:numId w:val="5"/>
        </w:numPr>
        <w:adjustRightInd w:val="0"/>
        <w:snapToGrid w:val="0"/>
        <w:spacing w:after="200" w:line="220" w:lineRule="atLeast"/>
        <w:ind w:leftChars="0" w:rightChars="0" w:right="0" w:firstLineChars="0"/>
        <w:jc w:val="left"/>
      </w:pPr>
      <w:r>
        <w:rPr>
          <w:rFonts w:hint="eastAsia"/>
        </w:rPr>
        <w:t>以有效数据最小值为起点，向右取一个周期内点数个数据为最终波形显示数据。</w:t>
      </w:r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30" w:name="_Toc502165774"/>
      <w:r>
        <w:rPr>
          <w:rFonts w:ascii="黑体" w:eastAsia="黑体" w:hAnsi="黑体" w:hint="eastAsia"/>
          <w:sz w:val="24"/>
          <w:szCs w:val="24"/>
        </w:rPr>
        <w:lastRenderedPageBreak/>
        <w:t>振动采集算法设计</w:t>
      </w:r>
      <w:bookmarkEnd w:id="30"/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31" w:name="_Toc15198"/>
      <w:bookmarkStart w:id="32" w:name="_Toc502165775"/>
      <w:r>
        <w:rPr>
          <w:rFonts w:ascii="黑体" w:eastAsia="黑体" w:hAnsi="黑体" w:hint="eastAsia"/>
          <w:sz w:val="24"/>
          <w:szCs w:val="24"/>
        </w:rPr>
        <w:t>根据上限频率确定AD采样率</w:t>
      </w:r>
      <w:bookmarkEnd w:id="31"/>
      <w:bookmarkEnd w:id="32"/>
    </w:p>
    <w:p w:rsidR="002E1DEF" w:rsidRDefault="00597FB0">
      <w:r>
        <w:rPr>
          <w:rFonts w:hint="eastAsia"/>
        </w:rPr>
        <w:t>根据选择的上限频率，确定</w:t>
      </w:r>
      <w:r>
        <w:rPr>
          <w:rFonts w:hint="eastAsia"/>
        </w:rPr>
        <w:t>AD</w:t>
      </w:r>
      <w:r>
        <w:rPr>
          <w:rFonts w:hint="eastAsia"/>
        </w:rPr>
        <w:t>采样率，</w:t>
      </w:r>
      <w:r>
        <w:rPr>
          <w:rFonts w:hint="eastAsia"/>
        </w:rPr>
        <w:t>AD</w:t>
      </w:r>
      <w:r>
        <w:rPr>
          <w:rFonts w:hint="eastAsia"/>
        </w:rPr>
        <w:t>采样率</w:t>
      </w:r>
      <w:r>
        <w:rPr>
          <w:rFonts w:hint="eastAsia"/>
        </w:rPr>
        <w:t>=2.56*</w:t>
      </w:r>
      <w:r>
        <w:rPr>
          <w:rFonts w:hint="eastAsia"/>
        </w:rPr>
        <w:t>上限频率，例如：上限频率为</w:t>
      </w:r>
      <w:r>
        <w:rPr>
          <w:rFonts w:hint="eastAsia"/>
        </w:rPr>
        <w:t>40kHZ</w:t>
      </w:r>
      <w:r>
        <w:rPr>
          <w:rFonts w:hint="eastAsia"/>
        </w:rPr>
        <w:t>，对应的采样率为</w:t>
      </w:r>
      <w:r>
        <w:rPr>
          <w:rFonts w:hint="eastAsia"/>
        </w:rPr>
        <w:t>102.4k</w:t>
      </w:r>
    </w:p>
    <w:p w:rsidR="002E1DEF" w:rsidRDefault="002E1DEF"/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843"/>
        <w:gridCol w:w="2842"/>
        <w:gridCol w:w="2843"/>
      </w:tblGrid>
      <w:tr w:rsidR="002E1DEF">
        <w:tc>
          <w:tcPr>
            <w:tcW w:w="2843" w:type="dxa"/>
            <w:shd w:val="clear" w:color="auto" w:fill="D7D7D7"/>
          </w:tcPr>
          <w:p w:rsidR="002E1DEF" w:rsidRDefault="00597FB0">
            <w:r>
              <w:rPr>
                <w:rFonts w:hint="eastAsia"/>
                <w:b/>
                <w:bCs/>
              </w:rPr>
              <w:t>频率上限</w:t>
            </w:r>
          </w:p>
        </w:tc>
        <w:tc>
          <w:tcPr>
            <w:tcW w:w="2842" w:type="dxa"/>
            <w:shd w:val="clear" w:color="auto" w:fill="D7D7D7"/>
          </w:tcPr>
          <w:p w:rsidR="002E1DEF" w:rsidRDefault="00597FB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采样率（</w:t>
            </w:r>
            <w:r>
              <w:rPr>
                <w:rFonts w:hint="eastAsia"/>
                <w:b/>
                <w:bCs/>
              </w:rPr>
              <w:t>AD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2843" w:type="dxa"/>
            <w:shd w:val="clear" w:color="auto" w:fill="D7D7D7"/>
          </w:tcPr>
          <w:p w:rsidR="002E1DEF" w:rsidRDefault="00597FB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模式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40k Hz</w:t>
            </w:r>
          </w:p>
        </w:tc>
        <w:tc>
          <w:tcPr>
            <w:tcW w:w="2842" w:type="dxa"/>
          </w:tcPr>
          <w:p w:rsidR="002E1DEF" w:rsidRDefault="00597FB0">
            <w:r>
              <w:t>102.4k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高速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20k Hz</w:t>
            </w:r>
          </w:p>
        </w:tc>
        <w:tc>
          <w:tcPr>
            <w:tcW w:w="2842" w:type="dxa"/>
          </w:tcPr>
          <w:p w:rsidR="002E1DEF" w:rsidRDefault="00597FB0">
            <w:r>
              <w:t>51.2k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高精度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10k Hz</w:t>
            </w:r>
          </w:p>
        </w:tc>
        <w:tc>
          <w:tcPr>
            <w:tcW w:w="2842" w:type="dxa"/>
          </w:tcPr>
          <w:p w:rsidR="002E1DEF" w:rsidRDefault="00597FB0">
            <w:r>
              <w:t>25.6k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低功耗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5k Hz</w:t>
            </w:r>
          </w:p>
        </w:tc>
        <w:tc>
          <w:tcPr>
            <w:tcW w:w="2842" w:type="dxa"/>
          </w:tcPr>
          <w:p w:rsidR="002E1DEF" w:rsidRDefault="00597FB0">
            <w:r>
              <w:t>12.8k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高精度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4k Hz</w:t>
            </w:r>
          </w:p>
        </w:tc>
        <w:tc>
          <w:tcPr>
            <w:tcW w:w="2842" w:type="dxa"/>
          </w:tcPr>
          <w:p w:rsidR="002E1DEF" w:rsidRDefault="00597FB0">
            <w:r>
              <w:t>10.24k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低速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2.5k Hz</w:t>
            </w:r>
          </w:p>
        </w:tc>
        <w:tc>
          <w:tcPr>
            <w:tcW w:w="2842" w:type="dxa"/>
          </w:tcPr>
          <w:p w:rsidR="002E1DEF" w:rsidRDefault="00597FB0">
            <w:r>
              <w:t>6.4k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高精度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2k Hz</w:t>
            </w:r>
          </w:p>
        </w:tc>
        <w:tc>
          <w:tcPr>
            <w:tcW w:w="2842" w:type="dxa"/>
          </w:tcPr>
          <w:p w:rsidR="002E1DEF" w:rsidRDefault="00597FB0">
            <w:r>
              <w:t>5.12k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低速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1k Hz</w:t>
            </w:r>
          </w:p>
        </w:tc>
        <w:tc>
          <w:tcPr>
            <w:tcW w:w="2842" w:type="dxa"/>
          </w:tcPr>
          <w:p w:rsidR="002E1DEF" w:rsidRDefault="00597FB0">
            <w:r>
              <w:t>2.56k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低速</w:t>
            </w:r>
          </w:p>
        </w:tc>
      </w:tr>
      <w:tr w:rsidR="002E1DEF">
        <w:tc>
          <w:tcPr>
            <w:tcW w:w="2843" w:type="dxa"/>
          </w:tcPr>
          <w:p w:rsidR="002E1DEF" w:rsidRDefault="00597FB0">
            <w:r>
              <w:t>500 Hz</w:t>
            </w:r>
          </w:p>
        </w:tc>
        <w:tc>
          <w:tcPr>
            <w:tcW w:w="2842" w:type="dxa"/>
          </w:tcPr>
          <w:p w:rsidR="002E1DEF" w:rsidRDefault="00597FB0">
            <w:r>
              <w:t>1.28k SPS</w:t>
            </w:r>
          </w:p>
        </w:tc>
        <w:tc>
          <w:tcPr>
            <w:tcW w:w="2843" w:type="dxa"/>
          </w:tcPr>
          <w:p w:rsidR="002E1DEF" w:rsidRDefault="00597FB0">
            <w:r>
              <w:rPr>
                <w:rFonts w:hint="eastAsia"/>
              </w:rPr>
              <w:t>低速</w:t>
            </w:r>
          </w:p>
        </w:tc>
      </w:tr>
    </w:tbl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33" w:name="_Toc12132"/>
      <w:bookmarkStart w:id="34" w:name="_Toc502165776"/>
      <w:r>
        <w:rPr>
          <w:rFonts w:ascii="黑体" w:eastAsia="黑体" w:hAnsi="黑体" w:hint="eastAsia"/>
          <w:sz w:val="24"/>
          <w:szCs w:val="24"/>
        </w:rPr>
        <w:t>根据信号类型确定硬件积分运算</w:t>
      </w:r>
      <w:bookmarkEnd w:id="33"/>
      <w:bookmarkEnd w:id="34"/>
    </w:p>
    <w:p w:rsidR="002E1DEF" w:rsidRDefault="00597FB0">
      <w:r>
        <w:rPr>
          <w:rFonts w:hint="eastAsia"/>
        </w:rPr>
        <w:t>信号类型为加速度：硬件不积分</w:t>
      </w:r>
    </w:p>
    <w:p w:rsidR="002E1DEF" w:rsidRDefault="00597FB0">
      <w:r>
        <w:rPr>
          <w:rFonts w:hint="eastAsia"/>
        </w:rPr>
        <w:t>信号类型为速度：硬件启用</w:t>
      </w:r>
      <w:r>
        <w:rPr>
          <w:rFonts w:hint="eastAsia"/>
        </w:rPr>
        <w:t>I</w:t>
      </w:r>
      <w:r>
        <w:rPr>
          <w:rFonts w:hint="eastAsia"/>
        </w:rPr>
        <w:t>次积分</w:t>
      </w:r>
    </w:p>
    <w:p w:rsidR="002E1DEF" w:rsidRDefault="00597FB0">
      <w:r>
        <w:rPr>
          <w:rFonts w:hint="eastAsia"/>
        </w:rPr>
        <w:t>信号类型为位移：硬件启用</w:t>
      </w:r>
      <w:r>
        <w:rPr>
          <w:rFonts w:hint="eastAsia"/>
        </w:rPr>
        <w:t>II</w:t>
      </w:r>
      <w:r>
        <w:rPr>
          <w:rFonts w:hint="eastAsia"/>
        </w:rPr>
        <w:t>次积分</w:t>
      </w:r>
    </w:p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35" w:name="_Toc15569"/>
      <w:bookmarkStart w:id="36" w:name="_Toc502165777"/>
      <w:r>
        <w:rPr>
          <w:rFonts w:ascii="黑体" w:eastAsia="黑体" w:hAnsi="黑体" w:hint="eastAsia"/>
          <w:sz w:val="24"/>
          <w:szCs w:val="24"/>
        </w:rPr>
        <w:t>从AD采集数值得到原始信号</w:t>
      </w:r>
      <w:bookmarkEnd w:id="35"/>
      <w:bookmarkEnd w:id="36"/>
    </w:p>
    <w:p w:rsidR="002E1DEF" w:rsidRDefault="00597FB0">
      <w:pPr>
        <w:pStyle w:val="a7"/>
        <w:numPr>
          <w:ilvl w:val="3"/>
          <w:numId w:val="2"/>
        </w:numPr>
        <w:autoSpaceDE w:val="0"/>
        <w:autoSpaceDN w:val="0"/>
        <w:jc w:val="left"/>
        <w:outlineLvl w:val="3"/>
        <w:rPr>
          <w:rFonts w:ascii="黑体" w:eastAsia="黑体" w:hAnsi="黑体"/>
          <w:sz w:val="24"/>
          <w:szCs w:val="24"/>
        </w:rPr>
      </w:pPr>
      <w:bookmarkStart w:id="37" w:name="_Toc502165778"/>
      <w:r>
        <w:rPr>
          <w:rFonts w:ascii="黑体" w:eastAsia="黑体" w:hAnsi="黑体" w:hint="eastAsia"/>
          <w:sz w:val="24"/>
          <w:szCs w:val="24"/>
        </w:rPr>
        <w:t>加速度——从电压值得到原始加速度</w:t>
      </w:r>
      <w:bookmarkEnd w:id="37"/>
    </w:p>
    <w:p w:rsidR="002E1DEF" w:rsidRDefault="00597FB0">
      <w:pPr>
        <w:numPr>
          <w:ilvl w:val="0"/>
          <w:numId w:val="6"/>
        </w:numPr>
      </w:pPr>
      <w:r>
        <w:rPr>
          <w:rFonts w:hint="eastAsia"/>
        </w:rPr>
        <w:t>电压</w:t>
      </w:r>
      <w:r>
        <w:rPr>
          <w:rFonts w:hint="eastAsia"/>
        </w:rPr>
        <w:t>/</w:t>
      </w:r>
      <w:r>
        <w:rPr>
          <w:rFonts w:hint="eastAsia"/>
        </w:rPr>
        <w:t>传感器灵敏度系数</w:t>
      </w:r>
      <w:r>
        <w:rPr>
          <w:rFonts w:hint="eastAsia"/>
        </w:rPr>
        <w:t>*9.8</w:t>
      </w:r>
      <w:r>
        <w:rPr>
          <w:rFonts w:hint="eastAsia"/>
        </w:rPr>
        <w:t>，得到原始加速度，单位为</w:t>
      </w:r>
      <w:r>
        <w:rPr>
          <w:rFonts w:hint="eastAsia"/>
        </w:rPr>
        <w:t>m/s^2</w:t>
      </w:r>
      <w:r>
        <w:rPr>
          <w:rFonts w:hint="eastAsia"/>
        </w:rPr>
        <w:t>。</w:t>
      </w:r>
    </w:p>
    <w:p w:rsidR="002E1DEF" w:rsidRDefault="00597FB0">
      <w:r>
        <w:rPr>
          <w:rFonts w:hint="eastAsia"/>
        </w:rPr>
        <w:t>备注：传感器灵敏度系数为可配置项，单位为</w:t>
      </w:r>
      <w:r>
        <w:rPr>
          <w:rFonts w:hint="eastAsia"/>
        </w:rPr>
        <w:t>mv/g</w:t>
      </w:r>
      <w:r>
        <w:rPr>
          <w:rFonts w:hint="eastAsia"/>
        </w:rPr>
        <w:t>，手持常用的传感器灵敏度系数为</w:t>
      </w:r>
      <w:r>
        <w:rPr>
          <w:rFonts w:hint="eastAsia"/>
        </w:rPr>
        <w:t>100mv/g</w:t>
      </w:r>
      <w:r>
        <w:rPr>
          <w:rFonts w:hint="eastAsia"/>
        </w:rPr>
        <w:t>和</w:t>
      </w:r>
      <w:r>
        <w:rPr>
          <w:rFonts w:hint="eastAsia"/>
        </w:rPr>
        <w:t>500mv/g</w:t>
      </w:r>
      <w:r>
        <w:rPr>
          <w:rFonts w:hint="eastAsia"/>
        </w:rPr>
        <w:t>。</w:t>
      </w:r>
    </w:p>
    <w:p w:rsidR="002E1DEF" w:rsidRDefault="002E1DEF"/>
    <w:p w:rsidR="002E1DEF" w:rsidRDefault="00597FB0">
      <w:pPr>
        <w:pStyle w:val="a7"/>
        <w:numPr>
          <w:ilvl w:val="3"/>
          <w:numId w:val="2"/>
        </w:numPr>
        <w:autoSpaceDE w:val="0"/>
        <w:autoSpaceDN w:val="0"/>
        <w:jc w:val="left"/>
        <w:outlineLvl w:val="3"/>
        <w:rPr>
          <w:rFonts w:ascii="黑体" w:eastAsia="黑体" w:hAnsi="黑体"/>
          <w:sz w:val="24"/>
          <w:szCs w:val="24"/>
        </w:rPr>
      </w:pPr>
      <w:bookmarkStart w:id="38" w:name="_Toc502165779"/>
      <w:r>
        <w:rPr>
          <w:rFonts w:ascii="黑体" w:eastAsia="黑体" w:hAnsi="黑体" w:hint="eastAsia"/>
          <w:sz w:val="24"/>
          <w:szCs w:val="24"/>
        </w:rPr>
        <w:t>速度——从电压值得到原始速度</w:t>
      </w:r>
      <w:bookmarkEnd w:id="38"/>
    </w:p>
    <w:p w:rsidR="002E1DEF" w:rsidRDefault="00597FB0">
      <w:pPr>
        <w:numPr>
          <w:ilvl w:val="0"/>
          <w:numId w:val="7"/>
        </w:numPr>
      </w:pPr>
      <w:r>
        <w:rPr>
          <w:rFonts w:hint="eastAsia"/>
        </w:rPr>
        <w:t>原始速度</w:t>
      </w:r>
      <w:r>
        <w:rPr>
          <w:rFonts w:hint="eastAsia"/>
        </w:rPr>
        <w:t>=</w:t>
      </w:r>
      <w:r>
        <w:rPr>
          <w:rFonts w:hint="eastAsia"/>
        </w:rPr>
        <w:t>电压</w:t>
      </w:r>
      <w:r>
        <w:rPr>
          <w:rFonts w:hint="eastAsia"/>
        </w:rPr>
        <w:t>/</w:t>
      </w:r>
      <w:r>
        <w:rPr>
          <w:rFonts w:hint="eastAsia"/>
        </w:rPr>
        <w:t>传感器灵敏度系数</w:t>
      </w:r>
      <w:r>
        <w:rPr>
          <w:rFonts w:hint="eastAsia"/>
        </w:rPr>
        <w:t>*9.8*I</w:t>
      </w:r>
      <w:r>
        <w:rPr>
          <w:rFonts w:hint="eastAsia"/>
        </w:rPr>
        <w:t>次积分校正系数，得到原始速度，单位为</w:t>
      </w:r>
      <w:r>
        <w:rPr>
          <w:rFonts w:hint="eastAsia"/>
        </w:rPr>
        <w:t>mm/s</w:t>
      </w:r>
      <w:r>
        <w:rPr>
          <w:rFonts w:hint="eastAsia"/>
        </w:rPr>
        <w:t>，其中</w:t>
      </w:r>
      <w:r>
        <w:rPr>
          <w:rFonts w:hint="eastAsia"/>
          <w:b/>
          <w:bCs/>
        </w:rPr>
        <w:t>I</w:t>
      </w:r>
      <w:r>
        <w:rPr>
          <w:rFonts w:hint="eastAsia"/>
          <w:b/>
          <w:bCs/>
        </w:rPr>
        <w:t>次积分校正系数为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</w:rPr>
        <w:t>。</w:t>
      </w:r>
    </w:p>
    <w:p w:rsidR="002E1DEF" w:rsidRDefault="002E1DEF"/>
    <w:p w:rsidR="002E1DEF" w:rsidRDefault="00597FB0">
      <w:pPr>
        <w:pStyle w:val="a7"/>
        <w:numPr>
          <w:ilvl w:val="3"/>
          <w:numId w:val="2"/>
        </w:numPr>
        <w:autoSpaceDE w:val="0"/>
        <w:autoSpaceDN w:val="0"/>
        <w:jc w:val="left"/>
        <w:outlineLvl w:val="3"/>
        <w:rPr>
          <w:rFonts w:ascii="黑体" w:eastAsia="黑体" w:hAnsi="黑体"/>
          <w:sz w:val="24"/>
          <w:szCs w:val="24"/>
        </w:rPr>
      </w:pPr>
      <w:bookmarkStart w:id="39" w:name="_Toc502165780"/>
      <w:r>
        <w:rPr>
          <w:rFonts w:ascii="黑体" w:eastAsia="黑体" w:hAnsi="黑体" w:hint="eastAsia"/>
          <w:sz w:val="24"/>
          <w:szCs w:val="24"/>
        </w:rPr>
        <w:t>位移——从电压值得到原始位移</w:t>
      </w:r>
      <w:bookmarkEnd w:id="39"/>
    </w:p>
    <w:p w:rsidR="002E1DEF" w:rsidRDefault="00597FB0">
      <w:pPr>
        <w:numPr>
          <w:ilvl w:val="0"/>
          <w:numId w:val="8"/>
        </w:numPr>
      </w:pPr>
      <w:r>
        <w:rPr>
          <w:rFonts w:hint="eastAsia"/>
        </w:rPr>
        <w:t>原始位移</w:t>
      </w:r>
      <w:r>
        <w:rPr>
          <w:rFonts w:hint="eastAsia"/>
        </w:rPr>
        <w:t>=</w:t>
      </w:r>
      <w:r>
        <w:rPr>
          <w:rFonts w:hint="eastAsia"/>
        </w:rPr>
        <w:t>电压</w:t>
      </w:r>
      <w:r>
        <w:rPr>
          <w:rFonts w:hint="eastAsia"/>
        </w:rPr>
        <w:t>/</w:t>
      </w:r>
      <w:r>
        <w:rPr>
          <w:rFonts w:hint="eastAsia"/>
        </w:rPr>
        <w:t>传感器灵敏度系数</w:t>
      </w:r>
      <w:r>
        <w:rPr>
          <w:rFonts w:hint="eastAsia"/>
        </w:rPr>
        <w:t>*9.8*II</w:t>
      </w:r>
      <w:r>
        <w:rPr>
          <w:rFonts w:hint="eastAsia"/>
        </w:rPr>
        <w:t>次积分校正系数，得到原始位移，单位为</w:t>
      </w:r>
      <w:r>
        <w:rPr>
          <w:rFonts w:hint="eastAsia"/>
        </w:rPr>
        <w:t>um</w:t>
      </w:r>
      <w:r>
        <w:rPr>
          <w:rFonts w:hint="eastAsia"/>
        </w:rPr>
        <w:t>，其中</w:t>
      </w:r>
      <w:r>
        <w:rPr>
          <w:rFonts w:hint="eastAsia"/>
          <w:b/>
          <w:bCs/>
        </w:rPr>
        <w:t>II</w:t>
      </w:r>
      <w:r>
        <w:rPr>
          <w:rFonts w:hint="eastAsia"/>
          <w:b/>
          <w:bCs/>
        </w:rPr>
        <w:t>次积分校正系数为</w:t>
      </w:r>
      <w:r>
        <w:rPr>
          <w:rFonts w:hint="eastAsia"/>
          <w:b/>
          <w:bCs/>
        </w:rPr>
        <w:t>100</w:t>
      </w:r>
      <w:r>
        <w:rPr>
          <w:rFonts w:hint="eastAsia"/>
          <w:b/>
          <w:bCs/>
        </w:rPr>
        <w:t>。</w:t>
      </w:r>
    </w:p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40" w:name="_Toc16509"/>
      <w:bookmarkStart w:id="41" w:name="_Toc502165781"/>
      <w:r>
        <w:rPr>
          <w:rFonts w:ascii="黑体" w:eastAsia="黑体" w:hAnsi="黑体" w:hint="eastAsia"/>
          <w:sz w:val="24"/>
          <w:szCs w:val="24"/>
        </w:rPr>
        <w:t>根据下限频率实现IIR高通</w:t>
      </w:r>
      <w:bookmarkEnd w:id="40"/>
      <w:bookmarkEnd w:id="41"/>
    </w:p>
    <w:p w:rsidR="002E1DEF" w:rsidRDefault="00597FB0">
      <w:r>
        <w:t>所有的频率上限、频率下限组合：</w:t>
      </w:r>
    </w:p>
    <w:tbl>
      <w:tblPr>
        <w:tblW w:w="85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001"/>
        <w:gridCol w:w="978"/>
        <w:gridCol w:w="930"/>
        <w:gridCol w:w="930"/>
        <w:gridCol w:w="930"/>
        <w:gridCol w:w="949"/>
        <w:gridCol w:w="949"/>
        <w:gridCol w:w="949"/>
        <w:gridCol w:w="912"/>
      </w:tblGrid>
      <w:tr w:rsidR="002E1DEF">
        <w:tc>
          <w:tcPr>
            <w:tcW w:w="1001" w:type="dxa"/>
            <w:tcBorders>
              <w:tl2br w:val="single" w:sz="4" w:space="0" w:color="auto"/>
            </w:tcBorders>
          </w:tcPr>
          <w:p w:rsidR="002E1DEF" w:rsidRDefault="00597FB0">
            <w:r>
              <w:rPr>
                <w:rFonts w:hint="eastAsia"/>
              </w:rPr>
              <w:t>下限</w:t>
            </w:r>
          </w:p>
          <w:p w:rsidR="002E1DEF" w:rsidRDefault="00597FB0">
            <w:r>
              <w:t>上限</w:t>
            </w:r>
          </w:p>
        </w:tc>
        <w:tc>
          <w:tcPr>
            <w:tcW w:w="978" w:type="dxa"/>
          </w:tcPr>
          <w:p w:rsidR="002E1DEF" w:rsidRDefault="00597FB0">
            <w:r>
              <w:rPr>
                <w:rFonts w:hint="eastAsia"/>
              </w:rPr>
              <w:t>0</w:t>
            </w:r>
            <w:r>
              <w:t>.16 Hz</w:t>
            </w:r>
          </w:p>
        </w:tc>
        <w:tc>
          <w:tcPr>
            <w:tcW w:w="930" w:type="dxa"/>
          </w:tcPr>
          <w:p w:rsidR="002E1DEF" w:rsidRDefault="00597FB0">
            <w:r>
              <w:rPr>
                <w:rFonts w:hint="eastAsia"/>
              </w:rPr>
              <w:t>1</w:t>
            </w:r>
            <w:r>
              <w:t xml:space="preserve"> Hz</w:t>
            </w:r>
          </w:p>
        </w:tc>
        <w:tc>
          <w:tcPr>
            <w:tcW w:w="930" w:type="dxa"/>
          </w:tcPr>
          <w:p w:rsidR="002E1DEF" w:rsidRDefault="00597FB0">
            <w:r>
              <w:rPr>
                <w:rFonts w:hint="eastAsia"/>
              </w:rPr>
              <w:t>2</w:t>
            </w:r>
            <w:r>
              <w:t xml:space="preserve"> Hz</w:t>
            </w:r>
          </w:p>
        </w:tc>
        <w:tc>
          <w:tcPr>
            <w:tcW w:w="930" w:type="dxa"/>
          </w:tcPr>
          <w:p w:rsidR="002E1DEF" w:rsidRDefault="00597FB0">
            <w:r>
              <w:t>5 Hz</w:t>
            </w:r>
          </w:p>
        </w:tc>
        <w:tc>
          <w:tcPr>
            <w:tcW w:w="949" w:type="dxa"/>
          </w:tcPr>
          <w:p w:rsidR="002E1DEF" w:rsidRDefault="00597FB0">
            <w:r>
              <w:rPr>
                <w:rFonts w:hint="eastAsia"/>
              </w:rPr>
              <w:t>1</w:t>
            </w:r>
            <w:r>
              <w:t>0 Hz</w:t>
            </w:r>
          </w:p>
        </w:tc>
        <w:tc>
          <w:tcPr>
            <w:tcW w:w="949" w:type="dxa"/>
          </w:tcPr>
          <w:p w:rsidR="002E1DEF" w:rsidRDefault="00597FB0">
            <w:r>
              <w:rPr>
                <w:rFonts w:hint="eastAsia"/>
              </w:rPr>
              <w:t>2</w:t>
            </w:r>
            <w:r>
              <w:t>0 Hz</w:t>
            </w:r>
          </w:p>
        </w:tc>
        <w:tc>
          <w:tcPr>
            <w:tcW w:w="949" w:type="dxa"/>
          </w:tcPr>
          <w:p w:rsidR="002E1DEF" w:rsidRDefault="00597FB0">
            <w:r>
              <w:rPr>
                <w:rFonts w:hint="eastAsia"/>
              </w:rPr>
              <w:t>50</w:t>
            </w:r>
            <w:r>
              <w:t xml:space="preserve"> Hz</w:t>
            </w:r>
          </w:p>
        </w:tc>
        <w:tc>
          <w:tcPr>
            <w:tcW w:w="912" w:type="dxa"/>
          </w:tcPr>
          <w:p w:rsidR="002E1DEF" w:rsidRDefault="00597FB0">
            <w:r>
              <w:rPr>
                <w:rFonts w:hint="eastAsia"/>
              </w:rPr>
              <w:t>1</w:t>
            </w:r>
            <w:r>
              <w:t>00 Hz</w:t>
            </w:r>
          </w:p>
        </w:tc>
      </w:tr>
      <w:tr w:rsidR="002E1DEF">
        <w:tc>
          <w:tcPr>
            <w:tcW w:w="1001" w:type="dxa"/>
          </w:tcPr>
          <w:p w:rsidR="002E1DEF" w:rsidRDefault="00597FB0">
            <w:r>
              <w:t>40k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20k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10k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5k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4k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2.5k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2k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1k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  <w:tr w:rsidR="002E1DEF">
        <w:tc>
          <w:tcPr>
            <w:tcW w:w="1001" w:type="dxa"/>
          </w:tcPr>
          <w:p w:rsidR="002E1DEF" w:rsidRDefault="00597FB0">
            <w:r>
              <w:t>500 Hz</w:t>
            </w:r>
          </w:p>
        </w:tc>
        <w:tc>
          <w:tcPr>
            <w:tcW w:w="978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30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49" w:type="dxa"/>
          </w:tcPr>
          <w:p w:rsidR="002E1DEF" w:rsidRDefault="002E1DEF"/>
        </w:tc>
        <w:tc>
          <w:tcPr>
            <w:tcW w:w="912" w:type="dxa"/>
          </w:tcPr>
          <w:p w:rsidR="002E1DEF" w:rsidRDefault="002E1DEF"/>
        </w:tc>
      </w:tr>
    </w:tbl>
    <w:p w:rsidR="002E1DEF" w:rsidRDefault="002E1DEF"/>
    <w:p w:rsidR="002E1DEF" w:rsidRDefault="00AA3D99">
      <w:r w:rsidRPr="00AA3D99">
        <w:rPr>
          <w:rFonts w:hint="eastAsia"/>
        </w:rPr>
        <w:t>使用</w:t>
      </w:r>
      <w:r w:rsidRPr="00AA3D99">
        <w:rPr>
          <w:rFonts w:hint="eastAsia"/>
        </w:rPr>
        <w:t>IIR</w:t>
      </w:r>
      <w:r w:rsidRPr="00AA3D99">
        <w:rPr>
          <w:rFonts w:hint="eastAsia"/>
        </w:rPr>
        <w:t>滤波器实现高通滤波，对不同的下限频率，使用不同的系数</w:t>
      </w:r>
      <w:r>
        <w:rPr>
          <w:rFonts w:hint="eastAsia"/>
        </w:rPr>
        <w:t>。</w:t>
      </w:r>
    </w:p>
    <w:p w:rsidR="002E1DEF" w:rsidRDefault="00597FB0">
      <w:r>
        <w:rPr>
          <w:rFonts w:hint="eastAsia"/>
        </w:rPr>
        <w:t>去点：滤波器存在有阶跃响应的特有属性，对处理后得到的数据，前</w:t>
      </w:r>
      <w:r>
        <w:rPr>
          <w:rFonts w:hint="eastAsia"/>
        </w:rPr>
        <w:t>m</w:t>
      </w:r>
      <w:r>
        <w:rPr>
          <w:rFonts w:hint="eastAsia"/>
        </w:rPr>
        <w:t>个点需要丢弃掉（</w:t>
      </w:r>
      <w:r>
        <w:rPr>
          <w:rFonts w:hint="eastAsia"/>
        </w:rPr>
        <w:t>m</w:t>
      </w:r>
      <w:r>
        <w:rPr>
          <w:rFonts w:hint="eastAsia"/>
        </w:rPr>
        <w:t>与滤波器的设计有关系），不同采样率的不同下限频率对应不同的丢点数量。</w:t>
      </w:r>
    </w:p>
    <w:p w:rsidR="002E1DEF" w:rsidRDefault="002E1DEF">
      <w:r>
        <w:object w:dxaOrig="15843" w:dyaOrig="4961">
          <v:shape id="_x0000_i1028" type="#_x0000_t75" style="width:414.75pt;height:130.5pt" o:ole="">
            <v:imagedata r:id="rId23" o:title=""/>
            <o:lock v:ext="edit" aspectratio="f"/>
          </v:shape>
          <o:OLEObject Type="Embed" ProgID="Visio.Drawing.15" ShapeID="_x0000_i1028" DrawAspect="Content" ObjectID="_1575907605" r:id="rId24"/>
        </w:object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42" w:name="_Toc14419"/>
      <w:bookmarkStart w:id="43" w:name="_Toc502165782"/>
      <w:r>
        <w:rPr>
          <w:rFonts w:ascii="黑体" w:eastAsia="黑体" w:hAnsi="黑体"/>
          <w:sz w:val="24"/>
          <w:szCs w:val="24"/>
        </w:rPr>
        <w:t>特征值计算</w:t>
      </w:r>
      <w:bookmarkEnd w:id="42"/>
      <w:bookmarkEnd w:id="43"/>
    </w:p>
    <w:p w:rsidR="002E1DEF" w:rsidRDefault="00597FB0">
      <w:r>
        <w:rPr>
          <w:rFonts w:hint="eastAsia"/>
        </w:rPr>
        <w:t>适用于包括加速度、速度、位移、包络在内的波形类型计算特征值。</w:t>
      </w:r>
    </w:p>
    <w:p w:rsidR="002E1DEF" w:rsidRDefault="00597FB0">
      <w:r>
        <w:rPr>
          <w:rFonts w:hint="eastAsia"/>
        </w:rPr>
        <w:t>常见特征值及计算法方法</w:t>
      </w:r>
    </w:p>
    <w:tbl>
      <w:tblPr>
        <w:tblStyle w:val="ab"/>
        <w:tblW w:w="8528" w:type="dxa"/>
        <w:tblLayout w:type="fixed"/>
        <w:tblLook w:val="04A0"/>
      </w:tblPr>
      <w:tblGrid>
        <w:gridCol w:w="2509"/>
        <w:gridCol w:w="6019"/>
      </w:tblGrid>
      <w:tr w:rsidR="002E1DEF">
        <w:tc>
          <w:tcPr>
            <w:tcW w:w="2509" w:type="dxa"/>
            <w:shd w:val="clear" w:color="auto" w:fill="D7D7D7"/>
          </w:tcPr>
          <w:p w:rsidR="002E1DEF" w:rsidRDefault="00597FB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特征值</w:t>
            </w:r>
          </w:p>
        </w:tc>
        <w:tc>
          <w:tcPr>
            <w:tcW w:w="6019" w:type="dxa"/>
            <w:shd w:val="clear" w:color="auto" w:fill="D7D7D7"/>
          </w:tcPr>
          <w:p w:rsidR="002E1DEF" w:rsidRDefault="00597FB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计算方法</w:t>
            </w:r>
          </w:p>
        </w:tc>
      </w:tr>
      <w:tr w:rsidR="002E1DEF">
        <w:tc>
          <w:tcPr>
            <w:tcW w:w="2509" w:type="dxa"/>
          </w:tcPr>
          <w:p w:rsidR="002E1DEF" w:rsidRDefault="00597FB0">
            <w:r>
              <w:rPr>
                <w:rFonts w:hint="eastAsia"/>
              </w:rPr>
              <w:t>峰值</w:t>
            </w:r>
          </w:p>
        </w:tc>
        <w:tc>
          <w:tcPr>
            <w:tcW w:w="6019" w:type="dxa"/>
          </w:tcPr>
          <w:p w:rsidR="002E1DEF" w:rsidRDefault="002E1DEF">
            <w:r>
              <w:rPr>
                <w:rFonts w:hint="eastAsia"/>
              </w:rPr>
              <w:object w:dxaOrig="1579" w:dyaOrig="360">
                <v:shape id="_x0000_i1029" type="#_x0000_t75" style="width:78.75pt;height:18.75pt" o:ole="">
                  <v:imagedata r:id="rId25" o:title=""/>
                </v:shape>
                <o:OLEObject Type="Embed" ProgID="Equation.3" ShapeID="_x0000_i1029" DrawAspect="Content" ObjectID="_1575907606" r:id="rId26"/>
              </w:object>
            </w:r>
          </w:p>
        </w:tc>
      </w:tr>
      <w:tr w:rsidR="002E1DEF">
        <w:tc>
          <w:tcPr>
            <w:tcW w:w="2509" w:type="dxa"/>
          </w:tcPr>
          <w:p w:rsidR="002E1DEF" w:rsidRDefault="00597FB0">
            <w:r>
              <w:rPr>
                <w:rFonts w:hint="eastAsia"/>
              </w:rPr>
              <w:t>地毯值</w:t>
            </w:r>
          </w:p>
        </w:tc>
        <w:tc>
          <w:tcPr>
            <w:tcW w:w="6019" w:type="dxa"/>
          </w:tcPr>
          <w:p w:rsidR="002E1DEF" w:rsidRDefault="002E1DEF">
            <w:r>
              <w:rPr>
                <w:rFonts w:hint="eastAsia"/>
              </w:rPr>
              <w:object w:dxaOrig="1680" w:dyaOrig="360">
                <v:shape id="_x0000_i1030" type="#_x0000_t75" style="width:84pt;height:18.75pt" o:ole="">
                  <v:imagedata r:id="rId27" o:title=""/>
                </v:shape>
                <o:OLEObject Type="Embed" ProgID="Equation.3" ShapeID="_x0000_i1030" DrawAspect="Content" ObjectID="_1575907607" r:id="rId28"/>
              </w:object>
            </w:r>
          </w:p>
        </w:tc>
      </w:tr>
      <w:tr w:rsidR="002E1DEF">
        <w:tc>
          <w:tcPr>
            <w:tcW w:w="2509" w:type="dxa"/>
          </w:tcPr>
          <w:p w:rsidR="002E1DEF" w:rsidRDefault="00597FB0">
            <w:r>
              <w:rPr>
                <w:rFonts w:hint="eastAsia"/>
              </w:rPr>
              <w:t>峰峰值</w:t>
            </w:r>
          </w:p>
        </w:tc>
        <w:tc>
          <w:tcPr>
            <w:tcW w:w="6019" w:type="dxa"/>
          </w:tcPr>
          <w:p w:rsidR="002E1DEF" w:rsidRDefault="002E1DEF">
            <w:r>
              <w:rPr>
                <w:rFonts w:hint="eastAsia"/>
              </w:rPr>
              <w:object w:dxaOrig="3120" w:dyaOrig="360">
                <v:shape id="_x0000_i1031" type="#_x0000_t75" style="width:156pt;height:18.75pt" o:ole="">
                  <v:imagedata r:id="rId29" o:title=""/>
                </v:shape>
                <o:OLEObject Type="Embed" ProgID="Equation.3" ShapeID="_x0000_i1031" DrawAspect="Content" ObjectID="_1575907608" r:id="rId30"/>
              </w:object>
            </w:r>
          </w:p>
        </w:tc>
      </w:tr>
      <w:tr w:rsidR="002E1DEF">
        <w:tc>
          <w:tcPr>
            <w:tcW w:w="2509" w:type="dxa"/>
          </w:tcPr>
          <w:p w:rsidR="002E1DEF" w:rsidRDefault="00597FB0">
            <w:r>
              <w:rPr>
                <w:rFonts w:hint="eastAsia"/>
              </w:rPr>
              <w:t>有效值</w:t>
            </w:r>
          </w:p>
        </w:tc>
        <w:tc>
          <w:tcPr>
            <w:tcW w:w="6019" w:type="dxa"/>
          </w:tcPr>
          <w:p w:rsidR="002E1DEF" w:rsidRDefault="002E1DEF">
            <w:r>
              <w:rPr>
                <w:rFonts w:hint="eastAsia"/>
              </w:rPr>
              <w:object w:dxaOrig="1660" w:dyaOrig="760">
                <v:shape id="_x0000_i1032" type="#_x0000_t75" style="width:83.25pt;height:38.25pt" o:ole="">
                  <v:imagedata r:id="rId31" o:title=""/>
                </v:shape>
                <o:OLEObject Type="Embed" ProgID="Equation.3" ShapeID="_x0000_i1032" DrawAspect="Content" ObjectID="_1575907609" r:id="rId32"/>
              </w:object>
            </w:r>
          </w:p>
        </w:tc>
      </w:tr>
      <w:tr w:rsidR="002E1DEF">
        <w:tc>
          <w:tcPr>
            <w:tcW w:w="2509" w:type="dxa"/>
          </w:tcPr>
          <w:p w:rsidR="002E1DEF" w:rsidRDefault="00597FB0">
            <w:r>
              <w:rPr>
                <w:rFonts w:hint="eastAsia"/>
              </w:rPr>
              <w:t>均值</w:t>
            </w:r>
          </w:p>
        </w:tc>
        <w:tc>
          <w:tcPr>
            <w:tcW w:w="6019" w:type="dxa"/>
          </w:tcPr>
          <w:p w:rsidR="002E1DEF" w:rsidRDefault="002E1DEF">
            <w:r>
              <w:rPr>
                <w:rFonts w:hint="eastAsia"/>
              </w:rPr>
              <w:object w:dxaOrig="1520" w:dyaOrig="680">
                <v:shape id="_x0000_i1033" type="#_x0000_t75" style="width:75.75pt;height:33.75pt" o:ole="">
                  <v:imagedata r:id="rId33" o:title=""/>
                </v:shape>
                <o:OLEObject Type="Embed" ProgID="Equation.3" ShapeID="_x0000_i1033" DrawAspect="Content" ObjectID="_1575907610" r:id="rId34"/>
              </w:object>
            </w:r>
          </w:p>
        </w:tc>
      </w:tr>
    </w:tbl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44" w:name="_Toc29746"/>
      <w:bookmarkStart w:id="45" w:name="_Toc502165783"/>
      <w:r>
        <w:rPr>
          <w:rFonts w:ascii="黑体" w:eastAsia="黑体" w:hAnsi="黑体" w:hint="eastAsia"/>
          <w:sz w:val="24"/>
          <w:szCs w:val="24"/>
        </w:rPr>
        <w:t>时域波形x轴计算</w:t>
      </w:r>
      <w:bookmarkEnd w:id="44"/>
      <w:bookmarkEnd w:id="45"/>
    </w:p>
    <w:p w:rsidR="002E1DEF" w:rsidRDefault="00597FB0">
      <w:r>
        <w:rPr>
          <w:rFonts w:hint="eastAsia"/>
        </w:rPr>
        <w:t>时域波形</w:t>
      </w:r>
      <w:r>
        <w:rPr>
          <w:rFonts w:hint="eastAsia"/>
        </w:rPr>
        <w:t>x</w:t>
      </w:r>
      <w:r>
        <w:rPr>
          <w:rFonts w:hint="eastAsia"/>
        </w:rPr>
        <w:t>轴是一个等间隔的数组，间隔</w:t>
      </w:r>
      <w:r w:rsidR="002E1DEF">
        <w:rPr>
          <w:rFonts w:hint="eastAsia"/>
        </w:rPr>
        <w:object w:dxaOrig="1680" w:dyaOrig="639">
          <v:shape id="_x0000_i1034" type="#_x0000_t75" style="width:84pt;height:32.25pt" o:ole="">
            <v:imagedata r:id="rId35" o:title=""/>
          </v:shape>
          <o:OLEObject Type="Embed" ProgID="Equation.3" ShapeID="_x0000_i1034" DrawAspect="Content" ObjectID="_1575907611" r:id="rId36"/>
        </w:object>
      </w:r>
      <w:r>
        <w:rPr>
          <w:rFonts w:hint="eastAsia"/>
        </w:rPr>
        <w:t>，长度与</w:t>
      </w:r>
      <w:r>
        <w:rPr>
          <w:rFonts w:hint="eastAsia"/>
        </w:rPr>
        <w:t>y</w:t>
      </w:r>
      <w:r>
        <w:rPr>
          <w:rFonts w:hint="eastAsia"/>
        </w:rPr>
        <w:t>轴数据长度相同</w:t>
      </w:r>
    </w:p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46" w:name="_Toc4768"/>
      <w:bookmarkStart w:id="47" w:name="_Toc502165784"/>
      <w:r>
        <w:rPr>
          <w:rFonts w:ascii="黑体" w:eastAsia="黑体" w:hAnsi="黑体" w:hint="eastAsia"/>
          <w:sz w:val="24"/>
          <w:szCs w:val="24"/>
        </w:rPr>
        <w:t>频谱计算</w:t>
      </w:r>
      <w:bookmarkEnd w:id="46"/>
      <w:bookmarkEnd w:id="47"/>
    </w:p>
    <w:p w:rsidR="002E1DEF" w:rsidRDefault="00597FB0">
      <w:r>
        <w:rPr>
          <w:rFonts w:hint="eastAsia"/>
        </w:rPr>
        <w:t>适用于包括加速度、速度、位移、包络在内的波形类型计算特征值。</w:t>
      </w:r>
    </w:p>
    <w:p w:rsidR="002E1DEF" w:rsidRDefault="00597FB0">
      <w:pPr>
        <w:pStyle w:val="a7"/>
        <w:numPr>
          <w:ilvl w:val="3"/>
          <w:numId w:val="2"/>
        </w:numPr>
        <w:autoSpaceDE w:val="0"/>
        <w:autoSpaceDN w:val="0"/>
        <w:jc w:val="left"/>
        <w:outlineLvl w:val="3"/>
        <w:rPr>
          <w:rFonts w:ascii="黑体" w:eastAsia="黑体" w:hAnsi="黑体"/>
          <w:sz w:val="24"/>
          <w:szCs w:val="24"/>
        </w:rPr>
      </w:pPr>
      <w:bookmarkStart w:id="48" w:name="_Toc502165785"/>
      <w:r>
        <w:rPr>
          <w:rFonts w:ascii="黑体" w:eastAsia="黑体" w:hAnsi="黑体" w:hint="eastAsia"/>
          <w:sz w:val="24"/>
          <w:szCs w:val="24"/>
        </w:rPr>
        <w:t>频谱y轴的计算</w:t>
      </w:r>
      <w:bookmarkEnd w:id="48"/>
    </w:p>
    <w:p w:rsidR="002E1DEF" w:rsidRDefault="00597FB0">
      <w:pPr>
        <w:numPr>
          <w:ilvl w:val="0"/>
          <w:numId w:val="9"/>
        </w:numPr>
      </w:pPr>
      <w:r>
        <w:rPr>
          <w:rFonts w:hint="eastAsia"/>
        </w:rPr>
        <w:t>FFT</w:t>
      </w:r>
      <w:r>
        <w:rPr>
          <w:rFonts w:hint="eastAsia"/>
        </w:rPr>
        <w:t>计算，经过</w:t>
      </w:r>
      <w:r>
        <w:rPr>
          <w:rFonts w:hint="eastAsia"/>
        </w:rPr>
        <w:t>FFT</w:t>
      </w:r>
      <w:r>
        <w:rPr>
          <w:rFonts w:hint="eastAsia"/>
        </w:rPr>
        <w:t>计算，输出与原始波形长度相同的数组，数组为复数，对数组只取前一半的数据。例如：波形长度为</w:t>
      </w:r>
      <w:r>
        <w:rPr>
          <w:rFonts w:hint="eastAsia"/>
        </w:rPr>
        <w:t>1024</w:t>
      </w:r>
      <w:r>
        <w:rPr>
          <w:rFonts w:hint="eastAsia"/>
        </w:rPr>
        <w:t>，经过</w:t>
      </w:r>
      <w:r>
        <w:rPr>
          <w:rFonts w:hint="eastAsia"/>
        </w:rPr>
        <w:t>FFT</w:t>
      </w:r>
      <w:r>
        <w:rPr>
          <w:rFonts w:hint="eastAsia"/>
        </w:rPr>
        <w:t>后得到数组长度为</w:t>
      </w:r>
      <w:r>
        <w:rPr>
          <w:rFonts w:hint="eastAsia"/>
        </w:rPr>
        <w:t>1024</w:t>
      </w:r>
      <w:r>
        <w:rPr>
          <w:rFonts w:hint="eastAsia"/>
        </w:rPr>
        <w:t>的复数，只取前</w:t>
      </w:r>
      <w:r>
        <w:rPr>
          <w:rFonts w:hint="eastAsia"/>
        </w:rPr>
        <w:t>512</w:t>
      </w:r>
      <w:r>
        <w:rPr>
          <w:rFonts w:hint="eastAsia"/>
        </w:rPr>
        <w:t>个复数。</w:t>
      </w:r>
    </w:p>
    <w:p w:rsidR="002E1DEF" w:rsidRDefault="00597FB0">
      <w:pPr>
        <w:numPr>
          <w:ilvl w:val="0"/>
          <w:numId w:val="9"/>
        </w:numPr>
      </w:pPr>
      <w:r>
        <w:rPr>
          <w:rFonts w:hint="eastAsia"/>
        </w:rPr>
        <w:lastRenderedPageBreak/>
        <w:t>对复数进行求模运算，例如：复数为</w:t>
      </w:r>
      <w:r w:rsidR="002E1DEF">
        <w:rPr>
          <w:rFonts w:hint="eastAsia"/>
        </w:rPr>
        <w:object w:dxaOrig="600" w:dyaOrig="279">
          <v:shape id="_x0000_i1035" type="#_x0000_t75" style="width:30pt;height:14.25pt" o:ole="">
            <v:imagedata r:id="rId37" o:title=""/>
          </v:shape>
          <o:OLEObject Type="Embed" ProgID="Equation.3" ShapeID="_x0000_i1035" DrawAspect="Content" ObjectID="_1575907612" r:id="rId38"/>
        </w:object>
      </w:r>
      <w:r>
        <w:rPr>
          <w:rFonts w:hint="eastAsia"/>
        </w:rPr>
        <w:t>，求模结果为</w:t>
      </w:r>
      <w:r w:rsidR="002E1DEF">
        <w:rPr>
          <w:rFonts w:hint="eastAsia"/>
        </w:rPr>
        <w:object w:dxaOrig="920" w:dyaOrig="400">
          <v:shape id="_x0000_i1036" type="#_x0000_t75" style="width:45.75pt;height:20.25pt" o:ole="">
            <v:imagedata r:id="rId39" o:title=""/>
          </v:shape>
          <o:OLEObject Type="Embed" ProgID="Equation.3" ShapeID="_x0000_i1036" DrawAspect="Content" ObjectID="_1575907613" r:id="rId40"/>
        </w:object>
      </w:r>
    </w:p>
    <w:p w:rsidR="002E1DEF" w:rsidRDefault="00597FB0">
      <w:pPr>
        <w:numPr>
          <w:ilvl w:val="0"/>
          <w:numId w:val="9"/>
        </w:numPr>
      </w:pPr>
      <w:r>
        <w:rPr>
          <w:rFonts w:hint="eastAsia"/>
        </w:rPr>
        <w:t>对求模后的数据</w:t>
      </w:r>
      <w:r>
        <w:rPr>
          <w:rFonts w:hint="eastAsia"/>
        </w:rPr>
        <w:t>/</w:t>
      </w:r>
      <w:r>
        <w:rPr>
          <w:rFonts w:hint="eastAsia"/>
        </w:rPr>
        <w:t>原始波形长度</w:t>
      </w:r>
      <w:r>
        <w:rPr>
          <w:rFonts w:hint="eastAsia"/>
        </w:rPr>
        <w:t>*2</w:t>
      </w:r>
      <w:r>
        <w:rPr>
          <w:rFonts w:hint="eastAsia"/>
        </w:rPr>
        <w:t>，计算出频谱的</w:t>
      </w:r>
      <w:r>
        <w:rPr>
          <w:rFonts w:hint="eastAsia"/>
        </w:rPr>
        <w:t>y</w:t>
      </w:r>
      <w:r>
        <w:rPr>
          <w:rFonts w:hint="eastAsia"/>
        </w:rPr>
        <w:t>轴。</w:t>
      </w:r>
    </w:p>
    <w:p w:rsidR="002E1DEF" w:rsidRDefault="002E1DEF"/>
    <w:p w:rsidR="002E1DEF" w:rsidRDefault="00597FB0">
      <w:pPr>
        <w:pStyle w:val="a7"/>
        <w:numPr>
          <w:ilvl w:val="3"/>
          <w:numId w:val="2"/>
        </w:numPr>
        <w:autoSpaceDE w:val="0"/>
        <w:autoSpaceDN w:val="0"/>
        <w:jc w:val="left"/>
        <w:outlineLvl w:val="3"/>
        <w:rPr>
          <w:rFonts w:ascii="黑体" w:eastAsia="黑体" w:hAnsi="黑体"/>
          <w:sz w:val="24"/>
          <w:szCs w:val="24"/>
        </w:rPr>
      </w:pPr>
      <w:bookmarkStart w:id="49" w:name="_Toc502165786"/>
      <w:r>
        <w:rPr>
          <w:rFonts w:ascii="黑体" w:eastAsia="黑体" w:hAnsi="黑体" w:hint="eastAsia"/>
          <w:sz w:val="24"/>
          <w:szCs w:val="24"/>
        </w:rPr>
        <w:t>频谱x轴的计算</w:t>
      </w:r>
      <w:bookmarkEnd w:id="49"/>
    </w:p>
    <w:p w:rsidR="002E1DEF" w:rsidRDefault="00597FB0">
      <w:r>
        <w:rPr>
          <w:rFonts w:hint="eastAsia"/>
        </w:rPr>
        <w:t>频谱</w:t>
      </w:r>
      <w:r>
        <w:rPr>
          <w:rFonts w:hint="eastAsia"/>
        </w:rPr>
        <w:t>x</w:t>
      </w:r>
      <w:r>
        <w:rPr>
          <w:rFonts w:hint="eastAsia"/>
        </w:rPr>
        <w:t>轴是一个等间隔的数组，间隔</w:t>
      </w:r>
      <w:r w:rsidR="002E1DEF">
        <w:rPr>
          <w:rFonts w:hint="eastAsia"/>
        </w:rPr>
        <w:object w:dxaOrig="1680" w:dyaOrig="660">
          <v:shape id="_x0000_i1037" type="#_x0000_t75" style="width:84pt;height:33pt" o:ole="">
            <v:imagedata r:id="rId41" o:title=""/>
          </v:shape>
          <o:OLEObject Type="Embed" ProgID="Equation.3" ShapeID="_x0000_i1037" DrawAspect="Content" ObjectID="_1575907614" r:id="rId42"/>
        </w:object>
      </w:r>
      <w:r>
        <w:rPr>
          <w:rFonts w:hint="eastAsia"/>
        </w:rPr>
        <w:t>，长度与</w:t>
      </w:r>
      <w:r>
        <w:rPr>
          <w:rFonts w:hint="eastAsia"/>
        </w:rPr>
        <w:t>y</w:t>
      </w:r>
      <w:r>
        <w:rPr>
          <w:rFonts w:hint="eastAsia"/>
        </w:rPr>
        <w:t>轴数据长度相同</w:t>
      </w:r>
    </w:p>
    <w:p w:rsidR="002E1DEF" w:rsidRDefault="002E1DEF"/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50" w:name="_Toc502165787"/>
      <w:r>
        <w:rPr>
          <w:rFonts w:ascii="黑体" w:eastAsia="黑体" w:hAnsi="黑体" w:hint="eastAsia"/>
          <w:sz w:val="28"/>
          <w:szCs w:val="28"/>
        </w:rPr>
        <w:t>产品标准</w:t>
      </w:r>
      <w:bookmarkEnd w:id="50"/>
    </w:p>
    <w:p w:rsidR="002E1DEF" w:rsidRDefault="00597FB0">
      <w:pPr>
        <w:pStyle w:val="a7"/>
        <w:numPr>
          <w:ilvl w:val="1"/>
          <w:numId w:val="2"/>
        </w:numPr>
        <w:autoSpaceDE w:val="0"/>
        <w:autoSpaceDN w:val="0"/>
        <w:jc w:val="left"/>
        <w:outlineLvl w:val="1"/>
        <w:rPr>
          <w:rFonts w:ascii="黑体" w:eastAsia="黑体" w:hAnsi="黑体"/>
          <w:sz w:val="24"/>
          <w:szCs w:val="24"/>
        </w:rPr>
      </w:pPr>
      <w:bookmarkStart w:id="51" w:name="_Toc502165788"/>
      <w:r>
        <w:rPr>
          <w:rFonts w:ascii="黑体" w:eastAsia="黑体" w:hAnsi="黑体" w:hint="eastAsia"/>
          <w:sz w:val="24"/>
          <w:szCs w:val="24"/>
        </w:rPr>
        <w:t>数据正确性标准</w:t>
      </w:r>
      <w:bookmarkEnd w:id="51"/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2" w:name="_Toc502165789"/>
      <w:r>
        <w:rPr>
          <w:rFonts w:ascii="黑体" w:eastAsia="黑体" w:hAnsi="黑体" w:hint="eastAsia"/>
          <w:sz w:val="24"/>
          <w:szCs w:val="24"/>
        </w:rPr>
        <w:t>加速度正确性标准</w:t>
      </w:r>
      <w:bookmarkEnd w:id="52"/>
    </w:p>
    <w:tbl>
      <w:tblPr>
        <w:tblW w:w="9815" w:type="dxa"/>
        <w:tblInd w:w="-742" w:type="dxa"/>
        <w:tblLayout w:type="fixed"/>
        <w:tblLook w:val="04A0"/>
      </w:tblPr>
      <w:tblGrid>
        <w:gridCol w:w="800"/>
        <w:gridCol w:w="660"/>
        <w:gridCol w:w="840"/>
        <w:gridCol w:w="766"/>
        <w:gridCol w:w="980"/>
        <w:gridCol w:w="740"/>
        <w:gridCol w:w="1060"/>
        <w:gridCol w:w="1096"/>
        <w:gridCol w:w="1000"/>
        <w:gridCol w:w="993"/>
        <w:gridCol w:w="880"/>
      </w:tblGrid>
      <w:tr w:rsidR="00DF6601" w:rsidTr="00066AE4">
        <w:trPr>
          <w:trHeight w:val="288"/>
        </w:trPr>
        <w:tc>
          <w:tcPr>
            <w:tcW w:w="9815" w:type="dxa"/>
            <w:gridSpan w:val="11"/>
            <w:tcBorders>
              <w:top w:val="nil"/>
              <w:bottom w:val="single" w:sz="4" w:space="0" w:color="auto"/>
            </w:tcBorders>
            <w:shd w:val="clear" w:color="auto" w:fill="auto"/>
            <w:vAlign w:val="center"/>
          </w:tcPr>
          <w:p w:rsidR="00DF6601" w:rsidRDefault="00DF6601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</w:p>
        </w:tc>
      </w:tr>
      <w:tr w:rsidR="002E1DEF" w:rsidTr="00066AE4">
        <w:trPr>
          <w:trHeight w:val="1348"/>
        </w:trPr>
        <w:tc>
          <w:tcPr>
            <w:tcW w:w="23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F6601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WEB参数设置</w:t>
            </w:r>
            <w:r w:rsidR="00DF6601">
              <w:rPr>
                <w:rFonts w:ascii="宋体" w:eastAsia="宋体" w:hAnsi="宋体" w:cs="宋体" w:hint="eastAsia"/>
                <w:b/>
                <w:bCs/>
                <w:color w:val="000000"/>
              </w:rPr>
              <w:t xml:space="preserve">      灵敏度系数100mv</w:t>
            </w:r>
            <w:r w:rsidR="00DF6601">
              <w:rPr>
                <w:rFonts w:ascii="宋体" w:eastAsia="宋体" w:hAnsi="宋体" w:cs="宋体"/>
                <w:b/>
                <w:bCs/>
                <w:color w:val="000000"/>
              </w:rPr>
              <w:t>/g</w:t>
            </w:r>
          </w:p>
          <w:p w:rsidR="00DF6601" w:rsidRPr="00DF6601" w:rsidRDefault="00DF6601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</w:p>
        </w:tc>
        <w:tc>
          <w:tcPr>
            <w:tcW w:w="17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信号发生器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输出值</w:t>
            </w:r>
          </w:p>
        </w:tc>
        <w:tc>
          <w:tcPr>
            <w:tcW w:w="18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振动信号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特征值测试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波形图x轴测试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（X轴最大值）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（X轴最大值）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（峰值）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频谱图幅值对应的x轴测试（X轴频率值）</w:t>
            </w:r>
          </w:p>
        </w:tc>
      </w:tr>
      <w:tr w:rsidR="002E1DEF" w:rsidTr="00066AE4">
        <w:trPr>
          <w:trHeight w:val="1065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上限频率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下限频率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采集点数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频率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幅值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(mVpp)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测试内容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(m/s^2)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(s)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(m/s^2)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lastRenderedPageBreak/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150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0.079922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6387.5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0.039961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有效值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6.93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2048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2048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有效值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6.93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0.799805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2558.75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有效值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6.93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8192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2559.38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8192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有效值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6.93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16384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3.199805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2559.69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16384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有效值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6.93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lastRenderedPageBreak/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7000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7000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9.80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49.00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49.00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19.60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</w:tr>
      <w:tr w:rsidR="002E1DEF" w:rsidTr="00066AE4">
        <w:trPr>
          <w:trHeight w:val="402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10000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峰值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0.159961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12793.8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98.00 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</w:tr>
    </w:tbl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3" w:name="_Toc502165790"/>
      <w:r>
        <w:rPr>
          <w:rFonts w:ascii="黑体" w:eastAsia="黑体" w:hAnsi="黑体" w:hint="eastAsia"/>
          <w:sz w:val="24"/>
          <w:szCs w:val="24"/>
        </w:rPr>
        <w:t>速度正确性标准</w:t>
      </w:r>
      <w:bookmarkEnd w:id="53"/>
    </w:p>
    <w:tbl>
      <w:tblPr>
        <w:tblW w:w="9835" w:type="dxa"/>
        <w:tblInd w:w="-749" w:type="dxa"/>
        <w:tblLayout w:type="fixed"/>
        <w:tblLook w:val="04A0"/>
      </w:tblPr>
      <w:tblGrid>
        <w:gridCol w:w="1020"/>
        <w:gridCol w:w="880"/>
        <w:gridCol w:w="860"/>
        <w:gridCol w:w="740"/>
        <w:gridCol w:w="920"/>
        <w:gridCol w:w="1000"/>
        <w:gridCol w:w="1096"/>
        <w:gridCol w:w="1206"/>
        <w:gridCol w:w="993"/>
        <w:gridCol w:w="1120"/>
      </w:tblGrid>
      <w:tr w:rsidR="002E1DEF" w:rsidTr="00571AB5">
        <w:trPr>
          <w:trHeight w:val="1440"/>
        </w:trPr>
        <w:tc>
          <w:tcPr>
            <w:tcW w:w="27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web参数设置</w:t>
            </w:r>
            <w:r w:rsidR="00EF66A2">
              <w:rPr>
                <w:rFonts w:ascii="宋体" w:eastAsia="宋体" w:hAnsi="宋体" w:cs="宋体"/>
                <w:b/>
                <w:bCs/>
                <w:color w:val="000000"/>
              </w:rPr>
              <w:t xml:space="preserve">          </w:t>
            </w:r>
            <w:r w:rsidR="00EF66A2">
              <w:rPr>
                <w:rFonts w:ascii="宋体" w:eastAsia="宋体" w:hAnsi="宋体" w:cs="宋体" w:hint="eastAsia"/>
                <w:b/>
                <w:bCs/>
                <w:color w:val="000000"/>
              </w:rPr>
              <w:t>灵敏度系数100mv</w:t>
            </w:r>
            <w:r w:rsidR="00EF66A2">
              <w:rPr>
                <w:rFonts w:ascii="宋体" w:eastAsia="宋体" w:hAnsi="宋体" w:cs="宋体"/>
                <w:b/>
                <w:bCs/>
                <w:color w:val="000000"/>
              </w:rPr>
              <w:t>/g</w:t>
            </w:r>
          </w:p>
        </w:tc>
        <w:tc>
          <w:tcPr>
            <w:tcW w:w="16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信号发生器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输出值(有效值)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振动信号特征值测试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波形图x轴测试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(x轴最大值)</w:t>
            </w: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(X轴最大值)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(峰值)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频谱图幅值对应的x轴测试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(X轴频率值)</w:t>
            </w:r>
          </w:p>
        </w:tc>
      </w:tr>
      <w:tr w:rsidR="002E1DEF" w:rsidTr="00066AE4">
        <w:trPr>
          <w:trHeight w:val="600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上限频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率(Hz)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下限频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率(Hz)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采集点数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频率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幅值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(mVpp)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(mm/s)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(s)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(m/s^2)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11.03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15.59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1024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11.03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0.399609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1277.5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15.59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11.03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0.799609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1278.75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15.59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8192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11.03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3.199609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1279.6875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15.59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16384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11.03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6.399609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1279.8438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15.59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6.89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9.75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5.51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7.80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2.21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3.12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1.38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1.95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1.84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2.60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</w:t>
            </w:r>
          </w:p>
        </w:tc>
      </w:tr>
      <w:tr w:rsidR="002E1DEF" w:rsidTr="00066AE4">
        <w:trPr>
          <w:trHeight w:val="402"/>
        </w:trPr>
        <w:tc>
          <w:tcPr>
            <w:tcW w:w="10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1500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　</w:t>
            </w:r>
          </w:p>
        </w:tc>
      </w:tr>
    </w:tbl>
    <w:p w:rsidR="002E1DEF" w:rsidRDefault="002E1DEF"/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4" w:name="_Toc502165791"/>
      <w:r>
        <w:rPr>
          <w:rFonts w:ascii="黑体" w:eastAsia="黑体" w:hAnsi="黑体" w:hint="eastAsia"/>
          <w:sz w:val="24"/>
          <w:szCs w:val="24"/>
        </w:rPr>
        <w:lastRenderedPageBreak/>
        <w:t>位移正确性标准</w:t>
      </w:r>
      <w:bookmarkEnd w:id="54"/>
    </w:p>
    <w:tbl>
      <w:tblPr>
        <w:tblW w:w="9852" w:type="dxa"/>
        <w:tblInd w:w="-764" w:type="dxa"/>
        <w:tblLayout w:type="fixed"/>
        <w:tblLook w:val="04A0"/>
      </w:tblPr>
      <w:tblGrid>
        <w:gridCol w:w="1080"/>
        <w:gridCol w:w="900"/>
        <w:gridCol w:w="820"/>
        <w:gridCol w:w="760"/>
        <w:gridCol w:w="940"/>
        <w:gridCol w:w="840"/>
        <w:gridCol w:w="1096"/>
        <w:gridCol w:w="1096"/>
        <w:gridCol w:w="1140"/>
        <w:gridCol w:w="1180"/>
      </w:tblGrid>
      <w:tr w:rsidR="002E1DEF" w:rsidTr="00D633AF">
        <w:trPr>
          <w:trHeight w:val="1395"/>
        </w:trPr>
        <w:tc>
          <w:tcPr>
            <w:tcW w:w="280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WEB参数设置</w:t>
            </w:r>
            <w:r w:rsidR="00EF66A2">
              <w:rPr>
                <w:rFonts w:ascii="宋体" w:eastAsia="宋体" w:hAnsi="宋体" w:cs="宋体"/>
                <w:b/>
                <w:bCs/>
                <w:color w:val="000000"/>
              </w:rPr>
              <w:t xml:space="preserve">          </w:t>
            </w:r>
            <w:r w:rsidR="00EF66A2">
              <w:rPr>
                <w:rFonts w:ascii="宋体" w:eastAsia="宋体" w:hAnsi="宋体" w:cs="宋体" w:hint="eastAsia"/>
                <w:b/>
                <w:bCs/>
                <w:color w:val="000000"/>
              </w:rPr>
              <w:t>灵敏度系数100mv</w:t>
            </w:r>
            <w:r w:rsidR="00EF66A2">
              <w:rPr>
                <w:rFonts w:ascii="宋体" w:eastAsia="宋体" w:hAnsi="宋体" w:cs="宋体"/>
                <w:b/>
                <w:bCs/>
                <w:color w:val="000000"/>
              </w:rPr>
              <w:t>/g</w:t>
            </w:r>
          </w:p>
        </w:tc>
        <w:tc>
          <w:tcPr>
            <w:tcW w:w="17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信号发生器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输出值（正弦波）（峰峰值）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振动信号特征值测试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波形图x轴测试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(x轴最大值)</w:t>
            </w:r>
          </w:p>
        </w:tc>
        <w:tc>
          <w:tcPr>
            <w:tcW w:w="10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(x轴最大值)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(峰值)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频谱图幅值对应的x轴测试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(X轴频率值)</w:t>
            </w:r>
          </w:p>
        </w:tc>
      </w:tr>
      <w:tr w:rsidR="002E1DEF" w:rsidTr="00066AE4">
        <w:trPr>
          <w:trHeight w:val="60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上限频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率(Hz)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下限频率(Hz)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采集点数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频率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幅值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(mVPP)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(um)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(s)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(m/s^2)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b/>
                <w:bCs/>
                <w:color w:val="00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t>理论输出</w:t>
            </w:r>
            <w:r>
              <w:rPr>
                <w:rFonts w:ascii="宋体" w:eastAsia="宋体" w:hAnsi="宋体" w:cs="宋体" w:hint="eastAsia"/>
                <w:b/>
                <w:bCs/>
                <w:color w:val="000000"/>
              </w:rPr>
              <w:br/>
              <w:t>(Hz)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62.06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31.03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15.51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7.76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7.76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3.88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160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9.70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4.85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160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320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4.85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2.42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320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640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3.03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1.52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640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500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1.53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0.77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900</w:t>
            </w:r>
          </w:p>
        </w:tc>
      </w:tr>
      <w:tr w:rsidR="002E1DEF" w:rsidTr="00066AE4">
        <w:trPr>
          <w:trHeight w:val="402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10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center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4096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  <w:tc>
          <w:tcPr>
            <w:tcW w:w="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200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77.57 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1.599609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1279.375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 xml:space="preserve">38.79 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E1DEF" w:rsidRDefault="00597FB0">
            <w:pPr>
              <w:adjustRightInd/>
              <w:snapToGrid/>
              <w:spacing w:after="0"/>
              <w:jc w:val="right"/>
              <w:rPr>
                <w:rFonts w:ascii="宋体" w:eastAsia="宋体" w:hAnsi="宋体" w:cs="宋体"/>
                <w:color w:val="000000"/>
              </w:rPr>
            </w:pPr>
            <w:r>
              <w:rPr>
                <w:rFonts w:ascii="宋体" w:eastAsia="宋体" w:hAnsi="宋体" w:cs="宋体" w:hint="eastAsia"/>
                <w:color w:val="000000"/>
              </w:rPr>
              <w:t>80</w:t>
            </w:r>
          </w:p>
        </w:tc>
      </w:tr>
    </w:tbl>
    <w:p w:rsidR="002E1DEF" w:rsidRDefault="002E1DEF"/>
    <w:p w:rsidR="002E1DEF" w:rsidRDefault="00597FB0">
      <w:pPr>
        <w:pStyle w:val="a7"/>
        <w:numPr>
          <w:ilvl w:val="0"/>
          <w:numId w:val="2"/>
        </w:numPr>
        <w:autoSpaceDE w:val="0"/>
        <w:autoSpaceDN w:val="0"/>
        <w:jc w:val="left"/>
        <w:rPr>
          <w:rFonts w:ascii="黑体" w:eastAsia="黑体" w:hAnsi="黑体"/>
          <w:sz w:val="28"/>
          <w:szCs w:val="28"/>
        </w:rPr>
      </w:pPr>
      <w:bookmarkStart w:id="55" w:name="_Toc502165792"/>
      <w:r>
        <w:rPr>
          <w:rFonts w:ascii="黑体" w:eastAsia="黑体" w:hAnsi="黑体" w:hint="eastAsia"/>
          <w:sz w:val="28"/>
          <w:szCs w:val="28"/>
        </w:rPr>
        <w:t>使用方式</w:t>
      </w:r>
      <w:bookmarkEnd w:id="55"/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6" w:name="_Toc502165793"/>
      <w:r>
        <w:rPr>
          <w:rFonts w:ascii="黑体" w:eastAsia="黑体" w:hAnsi="黑体" w:hint="eastAsia"/>
          <w:sz w:val="24"/>
          <w:szCs w:val="24"/>
        </w:rPr>
        <w:t>上位机使用方式</w:t>
      </w:r>
      <w:bookmarkEnd w:id="56"/>
    </w:p>
    <w:p w:rsidR="00612724" w:rsidRPr="00816B4C" w:rsidRDefault="00816B4C" w:rsidP="0061272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</w:t>
      </w:r>
      <w:r w:rsidR="00FA5ADD" w:rsidRPr="00816B4C">
        <w:rPr>
          <w:rFonts w:asciiTheme="minorEastAsia" w:eastAsiaTheme="minorEastAsia" w:hAnsiTheme="minorEastAsia" w:hint="eastAsia"/>
          <w:sz w:val="24"/>
          <w:szCs w:val="24"/>
        </w:rPr>
        <w:t>详见《</w:t>
      </w:r>
      <w:r w:rsidR="00AB43DA" w:rsidRPr="00816B4C">
        <w:rPr>
          <w:rFonts w:asciiTheme="minorEastAsia" w:eastAsiaTheme="minorEastAsia" w:hAnsiTheme="minorEastAsia" w:hint="eastAsia"/>
          <w:sz w:val="24"/>
          <w:szCs w:val="24"/>
        </w:rPr>
        <w:t>数据采集分析软件CSSC说明书</w:t>
      </w:r>
      <w:r w:rsidR="00FA5ADD" w:rsidRPr="00816B4C">
        <w:rPr>
          <w:rFonts w:asciiTheme="minorEastAsia" w:eastAsiaTheme="minorEastAsia" w:hAnsiTheme="minorEastAsia" w:hint="eastAsia"/>
          <w:sz w:val="24"/>
          <w:szCs w:val="24"/>
        </w:rPr>
        <w:t>》</w:t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7" w:name="_Toc502165794"/>
      <w:r>
        <w:rPr>
          <w:rFonts w:ascii="黑体" w:eastAsia="黑体" w:hAnsi="黑体" w:hint="eastAsia"/>
          <w:sz w:val="24"/>
          <w:szCs w:val="24"/>
        </w:rPr>
        <w:t>上位机数据共享接口使用方式</w:t>
      </w:r>
      <w:bookmarkEnd w:id="57"/>
    </w:p>
    <w:p w:rsidR="002E1DEF" w:rsidRDefault="00597FB0">
      <w:pPr>
        <w:ind w:right="2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上位机数据接口采用REST方式进行部署，程序启动后可通过如下地址进行访问：</w:t>
      </w:r>
    </w:p>
    <w:p w:rsidR="002E1DEF" w:rsidRDefault="001017B7">
      <w:pPr>
        <w:ind w:right="220"/>
        <w:rPr>
          <w:rFonts w:asciiTheme="minorEastAsia" w:eastAsiaTheme="minorEastAsia" w:hAnsiTheme="minorEastAsia"/>
          <w:sz w:val="24"/>
          <w:szCs w:val="24"/>
        </w:rPr>
      </w:pPr>
      <w:hyperlink r:id="rId43" w:history="1">
        <w:r w:rsidR="00597FB0">
          <w:rPr>
            <w:rStyle w:val="aa"/>
            <w:rFonts w:asciiTheme="minorEastAsia" w:eastAsiaTheme="minorEastAsia" w:hAnsiTheme="minorEastAsia" w:hint="eastAsia"/>
            <w:sz w:val="24"/>
            <w:szCs w:val="24"/>
          </w:rPr>
          <w:t>http://xxx.xxx.xxx.xxx:3002/ihip/DataService</w:t>
        </w:r>
      </w:hyperlink>
    </w:p>
    <w:p w:rsidR="002E1DEF" w:rsidRDefault="00597FB0">
      <w:pPr>
        <w:ind w:right="22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其中“xxx.xxx.xxx.xxx”为上位机安装PC的IP。由于采用REST方式部署，提供json格式的数据，此接口支持任何形式新的客户端以HTTP的形式调用。</w:t>
      </w:r>
    </w:p>
    <w:p w:rsidR="002E1DEF" w:rsidRDefault="00597FB0">
      <w:pPr>
        <w:pStyle w:val="a7"/>
        <w:numPr>
          <w:ilvl w:val="2"/>
          <w:numId w:val="2"/>
        </w:numPr>
        <w:autoSpaceDE w:val="0"/>
        <w:autoSpaceDN w:val="0"/>
        <w:jc w:val="left"/>
        <w:outlineLvl w:val="2"/>
        <w:rPr>
          <w:rFonts w:ascii="黑体" w:eastAsia="黑体" w:hAnsi="黑体"/>
          <w:sz w:val="24"/>
          <w:szCs w:val="24"/>
        </w:rPr>
      </w:pPr>
      <w:bookmarkStart w:id="58" w:name="_Toc502165795"/>
      <w:r>
        <w:rPr>
          <w:rFonts w:ascii="黑体" w:eastAsia="黑体" w:hAnsi="黑体" w:hint="eastAsia"/>
          <w:sz w:val="24"/>
          <w:szCs w:val="24"/>
        </w:rPr>
        <w:t>手持设备使用方式</w:t>
      </w:r>
      <w:bookmarkEnd w:id="58"/>
    </w:p>
    <w:p w:rsidR="00612724" w:rsidRPr="00220335" w:rsidRDefault="00220335" w:rsidP="00612724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 xml:space="preserve">    </w:t>
      </w:r>
      <w:r w:rsidR="00032D5B" w:rsidRPr="00220335">
        <w:rPr>
          <w:rFonts w:asciiTheme="minorEastAsia" w:eastAsiaTheme="minorEastAsia" w:hAnsiTheme="minorEastAsia" w:hint="eastAsia"/>
          <w:sz w:val="24"/>
          <w:szCs w:val="24"/>
        </w:rPr>
        <w:t>详见《iHIP手持式数据采集仪用户手册》</w:t>
      </w:r>
    </w:p>
    <w:bookmarkEnd w:id="0"/>
    <w:p w:rsidR="002E1DEF" w:rsidRDefault="002E1DEF">
      <w:pPr>
        <w:spacing w:line="360" w:lineRule="auto"/>
        <w:ind w:leftChars="205" w:left="451" w:firstLineChars="200" w:firstLine="480"/>
        <w:rPr>
          <w:sz w:val="24"/>
          <w:szCs w:val="24"/>
        </w:rPr>
      </w:pPr>
    </w:p>
    <w:sectPr w:rsidR="002E1DEF" w:rsidSect="002E1DEF">
      <w:headerReference w:type="default" r:id="rId44"/>
      <w:footerReference w:type="default" r:id="rId45"/>
      <w:pgSz w:w="11906" w:h="16838"/>
      <w:pgMar w:top="1610" w:right="1797" w:bottom="1440" w:left="1797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18F8" w:rsidRDefault="004318F8" w:rsidP="002E1DEF">
      <w:pPr>
        <w:spacing w:after="0"/>
      </w:pPr>
      <w:r>
        <w:separator/>
      </w:r>
    </w:p>
  </w:endnote>
  <w:endnote w:type="continuationSeparator" w:id="0">
    <w:p w:rsidR="004318F8" w:rsidRDefault="004318F8" w:rsidP="002E1DEF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52E" w:rsidRDefault="001017B7">
    <w:pPr>
      <w:pStyle w:val="a5"/>
      <w:framePr w:wrap="around" w:vAnchor="text" w:hAnchor="margin" w:xAlign="center" w:yAlign="top"/>
      <w:jc w:val="center"/>
    </w:pPr>
    <w:r>
      <w:fldChar w:fldCharType="begin"/>
    </w:r>
    <w:r w:rsidR="0051452E">
      <w:rPr>
        <w:rStyle w:val="a9"/>
      </w:rPr>
      <w:instrText xml:space="preserve"> PAGE  </w:instrText>
    </w:r>
    <w:r>
      <w:fldChar w:fldCharType="separate"/>
    </w:r>
    <w:r w:rsidR="0050653A">
      <w:rPr>
        <w:rStyle w:val="a9"/>
        <w:noProof/>
      </w:rPr>
      <w:t>2</w:t>
    </w:r>
    <w:r>
      <w:fldChar w:fldCharType="end"/>
    </w:r>
  </w:p>
  <w:p w:rsidR="0051452E" w:rsidRDefault="0051452E">
    <w:pPr>
      <w:pStyle w:val="a5"/>
      <w:framePr w:wrap="around" w:vAnchor="text" w:hAnchor="margin" w:xAlign="center" w:yAlign="top"/>
      <w:jc w:val="center"/>
    </w:pPr>
  </w:p>
  <w:p w:rsidR="0051452E" w:rsidRDefault="0051452E">
    <w:pPr>
      <w:pStyle w:val="a5"/>
      <w:framePr w:wrap="around" w:vAnchor="text" w:hAnchor="margin" w:xAlign="center" w:yAlign="top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18F8" w:rsidRDefault="004318F8" w:rsidP="002E1DEF">
      <w:pPr>
        <w:spacing w:after="0"/>
      </w:pPr>
      <w:r>
        <w:separator/>
      </w:r>
    </w:p>
  </w:footnote>
  <w:footnote w:type="continuationSeparator" w:id="0">
    <w:p w:rsidR="004318F8" w:rsidRDefault="004318F8" w:rsidP="002E1DEF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1452E" w:rsidRDefault="0051452E">
    <w:pPr>
      <w:pStyle w:val="a6"/>
      <w:pBdr>
        <w:bottom w:val="single" w:sz="4" w:space="0" w:color="auto"/>
      </w:pBdr>
      <w:tabs>
        <w:tab w:val="clear" w:pos="4320"/>
        <w:tab w:val="clear" w:pos="8640"/>
        <w:tab w:val="center" w:pos="4153"/>
        <w:tab w:val="right" w:pos="8306"/>
      </w:tabs>
    </w:pPr>
    <w:r>
      <w:rPr>
        <w:rFonts w:hint="eastAsia"/>
      </w:rPr>
      <w:t xml:space="preserve">                                                     </w:t>
    </w:r>
    <w:r>
      <w:rPr>
        <w:rFonts w:hint="eastAsia"/>
      </w:rPr>
      <w:t>西安因联信息科技有限公司</w:t>
    </w:r>
  </w:p>
  <w:p w:rsidR="0051452E" w:rsidRDefault="0051452E">
    <w:pPr>
      <w:pStyle w:val="a5"/>
      <w:framePr w:wrap="around" w:vAnchor="text" w:hAnchor="page" w:x="5146" w:y="10"/>
      <w:jc w:val="center"/>
    </w:pPr>
    <w:r>
      <w:rPr>
        <w:rFonts w:hint="eastAsia"/>
        <w:color w:val="FF0000"/>
        <w:sz w:val="18"/>
      </w:rPr>
      <w:t>内部文件</w:t>
    </w:r>
    <w:r>
      <w:rPr>
        <w:rFonts w:hint="eastAsia"/>
        <w:color w:val="FF0000"/>
        <w:sz w:val="18"/>
      </w:rPr>
      <w:t>,</w:t>
    </w:r>
    <w:r>
      <w:rPr>
        <w:rFonts w:hint="eastAsia"/>
        <w:color w:val="FF0000"/>
        <w:sz w:val="18"/>
      </w:rPr>
      <w:t>请勿外传</w:t>
    </w:r>
  </w:p>
  <w:p w:rsidR="0051452E" w:rsidRDefault="0051452E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71E2E"/>
    <w:multiLevelType w:val="multilevel"/>
    <w:tmpl w:val="0A271E2E"/>
    <w:lvl w:ilvl="0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11C5711C"/>
    <w:multiLevelType w:val="multilevel"/>
    <w:tmpl w:val="11C5711C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30"/>
        <w:szCs w:val="30"/>
      </w:rPr>
    </w:lvl>
    <w:lvl w:ilvl="1">
      <w:start w:val="1"/>
      <w:numFmt w:val="lowerLetter"/>
      <w:lvlText w:val="%2)"/>
      <w:lvlJc w:val="left"/>
      <w:pPr>
        <w:ind w:left="1134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708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160042C0"/>
    <w:multiLevelType w:val="singleLevel"/>
    <w:tmpl w:val="160042C0"/>
    <w:lvl w:ilvl="0">
      <w:start w:val="1"/>
      <w:numFmt w:val="decimal"/>
      <w:suff w:val="nothing"/>
      <w:lvlText w:val="（%1）"/>
      <w:lvlJc w:val="left"/>
    </w:lvl>
  </w:abstractNum>
  <w:abstractNum w:abstractNumId="3">
    <w:nsid w:val="487B4F02"/>
    <w:multiLevelType w:val="multilevel"/>
    <w:tmpl w:val="487B4F02"/>
    <w:lvl w:ilvl="0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4">
    <w:nsid w:val="4E487153"/>
    <w:multiLevelType w:val="multilevel"/>
    <w:tmpl w:val="4E487153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30"/>
        <w:szCs w:val="30"/>
      </w:rPr>
    </w:lvl>
    <w:lvl w:ilvl="1">
      <w:start w:val="1"/>
      <w:numFmt w:val="lowerLetter"/>
      <w:lvlText w:val="%2)"/>
      <w:lvlJc w:val="left"/>
      <w:pPr>
        <w:ind w:left="1134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708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598173AB"/>
    <w:multiLevelType w:val="singleLevel"/>
    <w:tmpl w:val="598173AB"/>
    <w:lvl w:ilvl="0">
      <w:start w:val="1"/>
      <w:numFmt w:val="decimal"/>
      <w:suff w:val="nothing"/>
      <w:lvlText w:val="（%1）"/>
      <w:lvlJc w:val="left"/>
    </w:lvl>
  </w:abstractNum>
  <w:abstractNum w:abstractNumId="6">
    <w:nsid w:val="59897F8B"/>
    <w:multiLevelType w:val="singleLevel"/>
    <w:tmpl w:val="59897F8B"/>
    <w:lvl w:ilvl="0">
      <w:start w:val="1"/>
      <w:numFmt w:val="decimal"/>
      <w:suff w:val="nothing"/>
      <w:lvlText w:val="（%1）"/>
      <w:lvlJc w:val="left"/>
    </w:lvl>
  </w:abstractNum>
  <w:abstractNum w:abstractNumId="7">
    <w:nsid w:val="5EB4705A"/>
    <w:multiLevelType w:val="multilevel"/>
    <w:tmpl w:val="5EB4705A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  <w:sz w:val="30"/>
        <w:szCs w:val="30"/>
      </w:r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708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6E0C1963"/>
    <w:multiLevelType w:val="singleLevel"/>
    <w:tmpl w:val="6E0C1963"/>
    <w:lvl w:ilvl="0">
      <w:start w:val="1"/>
      <w:numFmt w:val="decimal"/>
      <w:suff w:val="nothing"/>
      <w:lvlText w:val="（%1）"/>
      <w:lvlJc w:val="left"/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1741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07D7"/>
    <w:rsid w:val="00001023"/>
    <w:rsid w:val="000078C7"/>
    <w:rsid w:val="00010F8F"/>
    <w:rsid w:val="00012442"/>
    <w:rsid w:val="000238B0"/>
    <w:rsid w:val="0002696F"/>
    <w:rsid w:val="0003073F"/>
    <w:rsid w:val="00031ABB"/>
    <w:rsid w:val="00032D5B"/>
    <w:rsid w:val="00045164"/>
    <w:rsid w:val="00062ED9"/>
    <w:rsid w:val="00066AE4"/>
    <w:rsid w:val="000673BF"/>
    <w:rsid w:val="000757E4"/>
    <w:rsid w:val="000909FE"/>
    <w:rsid w:val="00091E19"/>
    <w:rsid w:val="000936AD"/>
    <w:rsid w:val="00095DCB"/>
    <w:rsid w:val="000B1AD4"/>
    <w:rsid w:val="000B454E"/>
    <w:rsid w:val="000B50F1"/>
    <w:rsid w:val="000B7B53"/>
    <w:rsid w:val="000C0569"/>
    <w:rsid w:val="000D3E1D"/>
    <w:rsid w:val="000D5C5C"/>
    <w:rsid w:val="000E7A64"/>
    <w:rsid w:val="000F1203"/>
    <w:rsid w:val="001017B7"/>
    <w:rsid w:val="00101F71"/>
    <w:rsid w:val="001027F2"/>
    <w:rsid w:val="001055A2"/>
    <w:rsid w:val="00112C82"/>
    <w:rsid w:val="00121E18"/>
    <w:rsid w:val="00131B39"/>
    <w:rsid w:val="001408E6"/>
    <w:rsid w:val="0015224B"/>
    <w:rsid w:val="00154209"/>
    <w:rsid w:val="00156530"/>
    <w:rsid w:val="0016176A"/>
    <w:rsid w:val="001657AA"/>
    <w:rsid w:val="00172302"/>
    <w:rsid w:val="00192DF1"/>
    <w:rsid w:val="001A1628"/>
    <w:rsid w:val="001A43E9"/>
    <w:rsid w:val="001D26C1"/>
    <w:rsid w:val="001D2805"/>
    <w:rsid w:val="001D610F"/>
    <w:rsid w:val="00201770"/>
    <w:rsid w:val="002110C6"/>
    <w:rsid w:val="00220335"/>
    <w:rsid w:val="00224D53"/>
    <w:rsid w:val="0022723E"/>
    <w:rsid w:val="00237EC6"/>
    <w:rsid w:val="00247FEB"/>
    <w:rsid w:val="00251BD8"/>
    <w:rsid w:val="00256635"/>
    <w:rsid w:val="00256893"/>
    <w:rsid w:val="002613EA"/>
    <w:rsid w:val="00262845"/>
    <w:rsid w:val="002632B6"/>
    <w:rsid w:val="00266757"/>
    <w:rsid w:val="002669EE"/>
    <w:rsid w:val="002833D0"/>
    <w:rsid w:val="00285DC6"/>
    <w:rsid w:val="002905FF"/>
    <w:rsid w:val="002954F8"/>
    <w:rsid w:val="00297877"/>
    <w:rsid w:val="002A5EEE"/>
    <w:rsid w:val="002B3860"/>
    <w:rsid w:val="002C5EFB"/>
    <w:rsid w:val="002D6E3C"/>
    <w:rsid w:val="002E1DEF"/>
    <w:rsid w:val="002F7896"/>
    <w:rsid w:val="00312C89"/>
    <w:rsid w:val="00313FD3"/>
    <w:rsid w:val="003161E5"/>
    <w:rsid w:val="00323B43"/>
    <w:rsid w:val="003560E7"/>
    <w:rsid w:val="00361B3C"/>
    <w:rsid w:val="003716D2"/>
    <w:rsid w:val="0037218C"/>
    <w:rsid w:val="00373CC9"/>
    <w:rsid w:val="003A03D9"/>
    <w:rsid w:val="003A5C29"/>
    <w:rsid w:val="003C0672"/>
    <w:rsid w:val="003D157E"/>
    <w:rsid w:val="003D2F56"/>
    <w:rsid w:val="003D37D8"/>
    <w:rsid w:val="003F5110"/>
    <w:rsid w:val="00400745"/>
    <w:rsid w:val="004051F8"/>
    <w:rsid w:val="00405953"/>
    <w:rsid w:val="00415E14"/>
    <w:rsid w:val="00421859"/>
    <w:rsid w:val="004256EC"/>
    <w:rsid w:val="00426133"/>
    <w:rsid w:val="00426D81"/>
    <w:rsid w:val="00430996"/>
    <w:rsid w:val="004318F8"/>
    <w:rsid w:val="004358AB"/>
    <w:rsid w:val="00444702"/>
    <w:rsid w:val="00446160"/>
    <w:rsid w:val="00447892"/>
    <w:rsid w:val="00450838"/>
    <w:rsid w:val="00452540"/>
    <w:rsid w:val="004656EC"/>
    <w:rsid w:val="00470313"/>
    <w:rsid w:val="004720AE"/>
    <w:rsid w:val="0048652B"/>
    <w:rsid w:val="004A19D5"/>
    <w:rsid w:val="004A25BB"/>
    <w:rsid w:val="004A2761"/>
    <w:rsid w:val="004A767B"/>
    <w:rsid w:val="004B279A"/>
    <w:rsid w:val="004B5C6E"/>
    <w:rsid w:val="004C1FAF"/>
    <w:rsid w:val="004C4E46"/>
    <w:rsid w:val="004C592B"/>
    <w:rsid w:val="004C5D86"/>
    <w:rsid w:val="004D04C8"/>
    <w:rsid w:val="004D2F07"/>
    <w:rsid w:val="004F190B"/>
    <w:rsid w:val="004F4CBB"/>
    <w:rsid w:val="005026B1"/>
    <w:rsid w:val="00502C9A"/>
    <w:rsid w:val="00503F61"/>
    <w:rsid w:val="0050653A"/>
    <w:rsid w:val="0051452E"/>
    <w:rsid w:val="00520752"/>
    <w:rsid w:val="00530E18"/>
    <w:rsid w:val="005476CD"/>
    <w:rsid w:val="00550111"/>
    <w:rsid w:val="00554250"/>
    <w:rsid w:val="00561C51"/>
    <w:rsid w:val="00566A88"/>
    <w:rsid w:val="00571AB5"/>
    <w:rsid w:val="0057746A"/>
    <w:rsid w:val="00581ED8"/>
    <w:rsid w:val="0059332D"/>
    <w:rsid w:val="00597FB0"/>
    <w:rsid w:val="005A043D"/>
    <w:rsid w:val="005B00F2"/>
    <w:rsid w:val="005B30D7"/>
    <w:rsid w:val="005B699B"/>
    <w:rsid w:val="005B7C75"/>
    <w:rsid w:val="005D6676"/>
    <w:rsid w:val="005E5944"/>
    <w:rsid w:val="005E5E84"/>
    <w:rsid w:val="00605E53"/>
    <w:rsid w:val="0061043D"/>
    <w:rsid w:val="00612724"/>
    <w:rsid w:val="006253CF"/>
    <w:rsid w:val="00626714"/>
    <w:rsid w:val="0063146F"/>
    <w:rsid w:val="006348A0"/>
    <w:rsid w:val="0063762F"/>
    <w:rsid w:val="00643FD7"/>
    <w:rsid w:val="00651A48"/>
    <w:rsid w:val="0065371B"/>
    <w:rsid w:val="0065398C"/>
    <w:rsid w:val="006555B9"/>
    <w:rsid w:val="00667652"/>
    <w:rsid w:val="00667991"/>
    <w:rsid w:val="006752D3"/>
    <w:rsid w:val="00675FC8"/>
    <w:rsid w:val="0069181D"/>
    <w:rsid w:val="006923E7"/>
    <w:rsid w:val="00692BBB"/>
    <w:rsid w:val="006A2655"/>
    <w:rsid w:val="006A31E3"/>
    <w:rsid w:val="006A3AFC"/>
    <w:rsid w:val="006A44DE"/>
    <w:rsid w:val="006B2861"/>
    <w:rsid w:val="006B3ABF"/>
    <w:rsid w:val="006C1184"/>
    <w:rsid w:val="006C5B9B"/>
    <w:rsid w:val="006E47C4"/>
    <w:rsid w:val="006E752A"/>
    <w:rsid w:val="006F4A15"/>
    <w:rsid w:val="006F4B3D"/>
    <w:rsid w:val="00702D5E"/>
    <w:rsid w:val="00714298"/>
    <w:rsid w:val="00715055"/>
    <w:rsid w:val="00715E4F"/>
    <w:rsid w:val="00717D54"/>
    <w:rsid w:val="00761B8C"/>
    <w:rsid w:val="007637D1"/>
    <w:rsid w:val="00770008"/>
    <w:rsid w:val="007779A4"/>
    <w:rsid w:val="00786813"/>
    <w:rsid w:val="007A3207"/>
    <w:rsid w:val="007E3825"/>
    <w:rsid w:val="007F1397"/>
    <w:rsid w:val="0080065D"/>
    <w:rsid w:val="00802DB4"/>
    <w:rsid w:val="00804CE5"/>
    <w:rsid w:val="00812227"/>
    <w:rsid w:val="00813AAF"/>
    <w:rsid w:val="00816B4C"/>
    <w:rsid w:val="008402B2"/>
    <w:rsid w:val="00840BBE"/>
    <w:rsid w:val="00853CA7"/>
    <w:rsid w:val="0085602D"/>
    <w:rsid w:val="00862AC6"/>
    <w:rsid w:val="00862BE3"/>
    <w:rsid w:val="00870AE3"/>
    <w:rsid w:val="00870BF1"/>
    <w:rsid w:val="008B4077"/>
    <w:rsid w:val="008B7726"/>
    <w:rsid w:val="008C60AB"/>
    <w:rsid w:val="008C787E"/>
    <w:rsid w:val="008D60A0"/>
    <w:rsid w:val="008E132B"/>
    <w:rsid w:val="008E359B"/>
    <w:rsid w:val="008F2593"/>
    <w:rsid w:val="008F7251"/>
    <w:rsid w:val="0090330C"/>
    <w:rsid w:val="0090601E"/>
    <w:rsid w:val="009109C3"/>
    <w:rsid w:val="00921BC3"/>
    <w:rsid w:val="00922B77"/>
    <w:rsid w:val="00944AE8"/>
    <w:rsid w:val="00946C73"/>
    <w:rsid w:val="00957B5C"/>
    <w:rsid w:val="00961199"/>
    <w:rsid w:val="00961B40"/>
    <w:rsid w:val="00961C7D"/>
    <w:rsid w:val="009647FE"/>
    <w:rsid w:val="00964B1D"/>
    <w:rsid w:val="00965070"/>
    <w:rsid w:val="00973059"/>
    <w:rsid w:val="00977191"/>
    <w:rsid w:val="0099162F"/>
    <w:rsid w:val="00993F0E"/>
    <w:rsid w:val="009954D1"/>
    <w:rsid w:val="009B0FDC"/>
    <w:rsid w:val="009B1E2B"/>
    <w:rsid w:val="009E005E"/>
    <w:rsid w:val="009E44A3"/>
    <w:rsid w:val="009E5C47"/>
    <w:rsid w:val="009E71F8"/>
    <w:rsid w:val="009F21A2"/>
    <w:rsid w:val="00A032EA"/>
    <w:rsid w:val="00A06257"/>
    <w:rsid w:val="00A064D0"/>
    <w:rsid w:val="00A114E4"/>
    <w:rsid w:val="00A1324C"/>
    <w:rsid w:val="00A1594A"/>
    <w:rsid w:val="00A2465C"/>
    <w:rsid w:val="00A31F5F"/>
    <w:rsid w:val="00A45308"/>
    <w:rsid w:val="00A515EA"/>
    <w:rsid w:val="00A5613C"/>
    <w:rsid w:val="00A61AE7"/>
    <w:rsid w:val="00A63B83"/>
    <w:rsid w:val="00A70B21"/>
    <w:rsid w:val="00A76641"/>
    <w:rsid w:val="00A80431"/>
    <w:rsid w:val="00A84576"/>
    <w:rsid w:val="00A84C7F"/>
    <w:rsid w:val="00A86297"/>
    <w:rsid w:val="00A86EBC"/>
    <w:rsid w:val="00A93ED1"/>
    <w:rsid w:val="00A953FC"/>
    <w:rsid w:val="00A96691"/>
    <w:rsid w:val="00AA0B06"/>
    <w:rsid w:val="00AA3D99"/>
    <w:rsid w:val="00AA44A8"/>
    <w:rsid w:val="00AA4CA8"/>
    <w:rsid w:val="00AA7BCC"/>
    <w:rsid w:val="00AB43DA"/>
    <w:rsid w:val="00AD6D88"/>
    <w:rsid w:val="00AE7011"/>
    <w:rsid w:val="00AF0E62"/>
    <w:rsid w:val="00B01D83"/>
    <w:rsid w:val="00B0457B"/>
    <w:rsid w:val="00B07327"/>
    <w:rsid w:val="00B174DA"/>
    <w:rsid w:val="00B17C2B"/>
    <w:rsid w:val="00B323F9"/>
    <w:rsid w:val="00B40040"/>
    <w:rsid w:val="00B4058E"/>
    <w:rsid w:val="00B41A56"/>
    <w:rsid w:val="00B55EB9"/>
    <w:rsid w:val="00B64421"/>
    <w:rsid w:val="00B64BAE"/>
    <w:rsid w:val="00B71D07"/>
    <w:rsid w:val="00B7235C"/>
    <w:rsid w:val="00B72712"/>
    <w:rsid w:val="00B75C14"/>
    <w:rsid w:val="00B826F4"/>
    <w:rsid w:val="00B83557"/>
    <w:rsid w:val="00B914E9"/>
    <w:rsid w:val="00BA2C7E"/>
    <w:rsid w:val="00BB599C"/>
    <w:rsid w:val="00BC0DFF"/>
    <w:rsid w:val="00BC52CC"/>
    <w:rsid w:val="00BC5769"/>
    <w:rsid w:val="00BC5890"/>
    <w:rsid w:val="00BC659F"/>
    <w:rsid w:val="00BC76B6"/>
    <w:rsid w:val="00BE1B08"/>
    <w:rsid w:val="00BE30E4"/>
    <w:rsid w:val="00BE5977"/>
    <w:rsid w:val="00BF6E34"/>
    <w:rsid w:val="00C12EEB"/>
    <w:rsid w:val="00C13056"/>
    <w:rsid w:val="00C14969"/>
    <w:rsid w:val="00C250EE"/>
    <w:rsid w:val="00C357BF"/>
    <w:rsid w:val="00C4718E"/>
    <w:rsid w:val="00C62F91"/>
    <w:rsid w:val="00C65B3B"/>
    <w:rsid w:val="00C74A38"/>
    <w:rsid w:val="00C90094"/>
    <w:rsid w:val="00C9588F"/>
    <w:rsid w:val="00CB4908"/>
    <w:rsid w:val="00CC2115"/>
    <w:rsid w:val="00CC2A54"/>
    <w:rsid w:val="00CC526D"/>
    <w:rsid w:val="00CC527A"/>
    <w:rsid w:val="00CC5A15"/>
    <w:rsid w:val="00CE2860"/>
    <w:rsid w:val="00CF0AFE"/>
    <w:rsid w:val="00D31D50"/>
    <w:rsid w:val="00D36742"/>
    <w:rsid w:val="00D41A14"/>
    <w:rsid w:val="00D42624"/>
    <w:rsid w:val="00D44FAF"/>
    <w:rsid w:val="00D51AD0"/>
    <w:rsid w:val="00D52548"/>
    <w:rsid w:val="00D52F93"/>
    <w:rsid w:val="00D551A0"/>
    <w:rsid w:val="00D633AF"/>
    <w:rsid w:val="00D674E8"/>
    <w:rsid w:val="00D8104F"/>
    <w:rsid w:val="00D96103"/>
    <w:rsid w:val="00D968BD"/>
    <w:rsid w:val="00D97402"/>
    <w:rsid w:val="00DA276F"/>
    <w:rsid w:val="00DA37CC"/>
    <w:rsid w:val="00DA4810"/>
    <w:rsid w:val="00DC3571"/>
    <w:rsid w:val="00DC41A7"/>
    <w:rsid w:val="00DD168A"/>
    <w:rsid w:val="00DE51E8"/>
    <w:rsid w:val="00DF6601"/>
    <w:rsid w:val="00DF6713"/>
    <w:rsid w:val="00E00EF4"/>
    <w:rsid w:val="00E1315C"/>
    <w:rsid w:val="00E140A1"/>
    <w:rsid w:val="00E141C7"/>
    <w:rsid w:val="00E15929"/>
    <w:rsid w:val="00E219C8"/>
    <w:rsid w:val="00E21DB9"/>
    <w:rsid w:val="00E22EA2"/>
    <w:rsid w:val="00E254EB"/>
    <w:rsid w:val="00E356A0"/>
    <w:rsid w:val="00E37525"/>
    <w:rsid w:val="00E431D3"/>
    <w:rsid w:val="00E43647"/>
    <w:rsid w:val="00E44927"/>
    <w:rsid w:val="00E529B0"/>
    <w:rsid w:val="00E54F68"/>
    <w:rsid w:val="00E55532"/>
    <w:rsid w:val="00E571F1"/>
    <w:rsid w:val="00E665BC"/>
    <w:rsid w:val="00E74D57"/>
    <w:rsid w:val="00E770AB"/>
    <w:rsid w:val="00E87792"/>
    <w:rsid w:val="00E9720B"/>
    <w:rsid w:val="00EA0064"/>
    <w:rsid w:val="00EA5052"/>
    <w:rsid w:val="00EA614C"/>
    <w:rsid w:val="00EA747E"/>
    <w:rsid w:val="00EB14E7"/>
    <w:rsid w:val="00EB4C15"/>
    <w:rsid w:val="00EE2368"/>
    <w:rsid w:val="00EE2427"/>
    <w:rsid w:val="00EE2EBA"/>
    <w:rsid w:val="00EE4B9E"/>
    <w:rsid w:val="00EF66A2"/>
    <w:rsid w:val="00F006ED"/>
    <w:rsid w:val="00F069A4"/>
    <w:rsid w:val="00F175B3"/>
    <w:rsid w:val="00F26DFF"/>
    <w:rsid w:val="00F31794"/>
    <w:rsid w:val="00F50DC8"/>
    <w:rsid w:val="00F517B3"/>
    <w:rsid w:val="00F57E17"/>
    <w:rsid w:val="00F80692"/>
    <w:rsid w:val="00F86D67"/>
    <w:rsid w:val="00F87398"/>
    <w:rsid w:val="00F87D68"/>
    <w:rsid w:val="00F900A3"/>
    <w:rsid w:val="00F92909"/>
    <w:rsid w:val="00F94CFF"/>
    <w:rsid w:val="00F96AF8"/>
    <w:rsid w:val="00FA5ADD"/>
    <w:rsid w:val="00FB0010"/>
    <w:rsid w:val="00FB0D75"/>
    <w:rsid w:val="00FB4E5B"/>
    <w:rsid w:val="00FD0E0E"/>
    <w:rsid w:val="00FD3B15"/>
    <w:rsid w:val="00FF32F7"/>
    <w:rsid w:val="00FF5299"/>
    <w:rsid w:val="11C45D46"/>
    <w:rsid w:val="163875AF"/>
    <w:rsid w:val="585978E7"/>
    <w:rsid w:val="697B6E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unhideWhenUsed="0"/>
    <w:lsdException w:name="toc 2" w:semiHidden="0" w:uiPriority="39" w:unhideWhenUsed="0" w:qFormat="1"/>
    <w:lsdException w:name="toc 3" w:semiHidden="0" w:uiPriority="39" w:unhideWhenUsed="0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nhideWhenUsed="0" w:qFormat="1"/>
    <w:lsdException w:name="footer" w:semiHidden="0" w:uiPriority="0" w:unhideWhenUsed="0" w:qFormat="1"/>
    <w:lsdException w:name="caption" w:uiPriority="35" w:qFormat="1"/>
    <w:lsdException w:name="page number" w:semiHidden="0" w:uiPriority="0" w:unhideWhenUsed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DEF"/>
    <w:pPr>
      <w:adjustRightInd w:val="0"/>
      <w:snapToGrid w:val="0"/>
      <w:spacing w:after="200"/>
    </w:pPr>
    <w:rPr>
      <w:rFonts w:ascii="Tahoma" w:hAnsi="Tahoma"/>
      <w:sz w:val="22"/>
      <w:szCs w:val="22"/>
    </w:rPr>
  </w:style>
  <w:style w:type="paragraph" w:styleId="1">
    <w:name w:val="heading 1"/>
    <w:basedOn w:val="a"/>
    <w:next w:val="a"/>
    <w:link w:val="1Char"/>
    <w:qFormat/>
    <w:rsid w:val="002E1DEF"/>
    <w:pPr>
      <w:keepNext/>
      <w:keepLines/>
      <w:widowControl w:val="0"/>
      <w:numPr>
        <w:numId w:val="1"/>
      </w:numPr>
      <w:adjustRightInd/>
      <w:snapToGrid/>
      <w:spacing w:before="340" w:after="330" w:line="576" w:lineRule="auto"/>
      <w:jc w:val="both"/>
      <w:outlineLvl w:val="0"/>
    </w:pPr>
    <w:rPr>
      <w:rFonts w:ascii="Times New Roman" w:hAnsi="Times New Roman" w:cs="Times New Roman"/>
      <w:b/>
      <w:kern w:val="44"/>
      <w:sz w:val="32"/>
      <w:szCs w:val="20"/>
    </w:rPr>
  </w:style>
  <w:style w:type="paragraph" w:styleId="2">
    <w:name w:val="heading 2"/>
    <w:basedOn w:val="a"/>
    <w:next w:val="a"/>
    <w:link w:val="2Char"/>
    <w:qFormat/>
    <w:rsid w:val="002E1DEF"/>
    <w:pPr>
      <w:keepNext/>
      <w:keepLines/>
      <w:widowControl w:val="0"/>
      <w:numPr>
        <w:ilvl w:val="1"/>
        <w:numId w:val="1"/>
      </w:numPr>
      <w:adjustRightInd/>
      <w:snapToGrid/>
      <w:spacing w:before="320" w:after="160"/>
      <w:jc w:val="both"/>
      <w:outlineLvl w:val="1"/>
    </w:pPr>
    <w:rPr>
      <w:rFonts w:ascii="Arial" w:hAnsi="Arial" w:cs="Times New Roman"/>
      <w:b/>
      <w:kern w:val="2"/>
      <w:sz w:val="30"/>
      <w:szCs w:val="20"/>
    </w:rPr>
  </w:style>
  <w:style w:type="paragraph" w:styleId="3">
    <w:name w:val="heading 3"/>
    <w:basedOn w:val="a"/>
    <w:next w:val="a"/>
    <w:link w:val="3Char"/>
    <w:qFormat/>
    <w:rsid w:val="002E1DEF"/>
    <w:pPr>
      <w:keepNext/>
      <w:keepLines/>
      <w:widowControl w:val="0"/>
      <w:numPr>
        <w:ilvl w:val="2"/>
        <w:numId w:val="1"/>
      </w:numPr>
      <w:adjustRightInd/>
      <w:snapToGrid/>
      <w:spacing w:before="260" w:after="260" w:line="413" w:lineRule="auto"/>
      <w:jc w:val="both"/>
      <w:outlineLvl w:val="2"/>
    </w:pPr>
    <w:rPr>
      <w:rFonts w:ascii="Times New Roman" w:eastAsia="宋体" w:hAnsi="Times New Roman" w:cs="Times New Roman"/>
      <w:b/>
      <w:kern w:val="2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sid w:val="002E1DEF"/>
    <w:rPr>
      <w:rFonts w:ascii="宋体" w:eastAsia="宋体"/>
      <w:sz w:val="18"/>
      <w:szCs w:val="18"/>
    </w:rPr>
  </w:style>
  <w:style w:type="paragraph" w:styleId="30">
    <w:name w:val="toc 3"/>
    <w:basedOn w:val="a"/>
    <w:next w:val="a"/>
    <w:uiPriority w:val="39"/>
    <w:qFormat/>
    <w:rsid w:val="002E1DEF"/>
    <w:pPr>
      <w:widowControl w:val="0"/>
      <w:adjustRightInd/>
      <w:snapToGrid/>
      <w:spacing w:after="0"/>
      <w:ind w:leftChars="400" w:left="84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styleId="a4">
    <w:name w:val="Balloon Text"/>
    <w:basedOn w:val="a"/>
    <w:link w:val="Char0"/>
    <w:uiPriority w:val="99"/>
    <w:unhideWhenUsed/>
    <w:qFormat/>
    <w:rsid w:val="002E1DEF"/>
    <w:pPr>
      <w:spacing w:after="0"/>
    </w:pPr>
    <w:rPr>
      <w:sz w:val="18"/>
      <w:szCs w:val="18"/>
    </w:rPr>
  </w:style>
  <w:style w:type="paragraph" w:styleId="a5">
    <w:name w:val="footer"/>
    <w:basedOn w:val="a"/>
    <w:link w:val="Char1"/>
    <w:qFormat/>
    <w:rsid w:val="002E1DEF"/>
    <w:pPr>
      <w:widowControl w:val="0"/>
      <w:tabs>
        <w:tab w:val="center" w:pos="4320"/>
        <w:tab w:val="right" w:pos="8640"/>
      </w:tabs>
      <w:adjustRightInd/>
      <w:snapToGrid/>
      <w:spacing w:after="0"/>
      <w:jc w:val="both"/>
    </w:pPr>
    <w:rPr>
      <w:rFonts w:asciiTheme="minorHAnsi" w:hAnsiTheme="minorHAnsi"/>
      <w:kern w:val="2"/>
      <w:sz w:val="21"/>
    </w:rPr>
  </w:style>
  <w:style w:type="paragraph" w:styleId="a6">
    <w:name w:val="header"/>
    <w:basedOn w:val="a"/>
    <w:link w:val="Char10"/>
    <w:uiPriority w:val="99"/>
    <w:qFormat/>
    <w:rsid w:val="002E1DEF"/>
    <w:pPr>
      <w:widowControl w:val="0"/>
      <w:tabs>
        <w:tab w:val="center" w:pos="4320"/>
        <w:tab w:val="right" w:pos="8640"/>
      </w:tabs>
      <w:adjustRightInd/>
      <w:snapToGrid/>
      <w:spacing w:after="0"/>
      <w:jc w:val="both"/>
    </w:pPr>
    <w:rPr>
      <w:rFonts w:asciiTheme="minorHAnsi" w:hAnsiTheme="minorHAnsi"/>
      <w:kern w:val="2"/>
      <w:sz w:val="21"/>
    </w:rPr>
  </w:style>
  <w:style w:type="paragraph" w:styleId="10">
    <w:name w:val="toc 1"/>
    <w:basedOn w:val="a"/>
    <w:next w:val="a"/>
    <w:uiPriority w:val="39"/>
    <w:rsid w:val="002E1DEF"/>
    <w:pPr>
      <w:widowControl w:val="0"/>
      <w:adjustRightInd/>
      <w:snapToGrid/>
      <w:spacing w:after="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styleId="20">
    <w:name w:val="toc 2"/>
    <w:basedOn w:val="a"/>
    <w:next w:val="a"/>
    <w:uiPriority w:val="39"/>
    <w:qFormat/>
    <w:rsid w:val="002E1DEF"/>
    <w:pPr>
      <w:widowControl w:val="0"/>
      <w:adjustRightInd/>
      <w:snapToGrid/>
      <w:spacing w:after="0"/>
      <w:ind w:leftChars="200" w:left="420"/>
      <w:jc w:val="both"/>
    </w:pPr>
    <w:rPr>
      <w:rFonts w:ascii="Times New Roman" w:eastAsia="宋体" w:hAnsi="Times New Roman" w:cs="Times New Roman"/>
      <w:kern w:val="2"/>
      <w:sz w:val="21"/>
      <w:szCs w:val="20"/>
    </w:rPr>
  </w:style>
  <w:style w:type="paragraph" w:styleId="a7">
    <w:name w:val="Title"/>
    <w:basedOn w:val="a"/>
    <w:next w:val="a"/>
    <w:link w:val="Char2"/>
    <w:uiPriority w:val="10"/>
    <w:qFormat/>
    <w:rsid w:val="002E1DE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Strong"/>
    <w:qFormat/>
    <w:rsid w:val="002E1DEF"/>
    <w:rPr>
      <w:b/>
      <w:bCs/>
    </w:rPr>
  </w:style>
  <w:style w:type="character" w:styleId="a9">
    <w:name w:val="page number"/>
    <w:basedOn w:val="a0"/>
    <w:qFormat/>
    <w:rsid w:val="002E1DEF"/>
  </w:style>
  <w:style w:type="character" w:styleId="aa">
    <w:name w:val="Hyperlink"/>
    <w:uiPriority w:val="99"/>
    <w:qFormat/>
    <w:rsid w:val="002E1DEF"/>
    <w:rPr>
      <w:color w:val="0000FF"/>
      <w:u w:val="single"/>
    </w:rPr>
  </w:style>
  <w:style w:type="table" w:styleId="ab">
    <w:name w:val="Table Grid"/>
    <w:basedOn w:val="a1"/>
    <w:uiPriority w:val="59"/>
    <w:rsid w:val="002E1DE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2E1DEF"/>
    <w:rPr>
      <w:rFonts w:ascii="Times New Roman" w:hAnsi="Times New Roman" w:cs="Times New Roman"/>
      <w:b/>
      <w:kern w:val="44"/>
      <w:sz w:val="32"/>
      <w:szCs w:val="20"/>
    </w:rPr>
  </w:style>
  <w:style w:type="character" w:customStyle="1" w:styleId="2Char">
    <w:name w:val="标题 2 Char"/>
    <w:basedOn w:val="a0"/>
    <w:link w:val="2"/>
    <w:qFormat/>
    <w:rsid w:val="002E1DEF"/>
    <w:rPr>
      <w:rFonts w:ascii="Arial" w:hAnsi="Arial" w:cs="Times New Roman"/>
      <w:b/>
      <w:kern w:val="2"/>
      <w:sz w:val="30"/>
      <w:szCs w:val="20"/>
    </w:rPr>
  </w:style>
  <w:style w:type="character" w:customStyle="1" w:styleId="3Char">
    <w:name w:val="标题 3 Char"/>
    <w:basedOn w:val="a0"/>
    <w:link w:val="3"/>
    <w:qFormat/>
    <w:rsid w:val="002E1DEF"/>
    <w:rPr>
      <w:rFonts w:ascii="Times New Roman" w:eastAsia="宋体" w:hAnsi="Times New Roman" w:cs="Times New Roman"/>
      <w:b/>
      <w:kern w:val="2"/>
      <w:sz w:val="32"/>
      <w:szCs w:val="20"/>
    </w:rPr>
  </w:style>
  <w:style w:type="character" w:customStyle="1" w:styleId="Char3">
    <w:name w:val="页脚 Char"/>
    <w:link w:val="a5"/>
    <w:qFormat/>
    <w:rsid w:val="002E1DEF"/>
    <w:rPr>
      <w:kern w:val="2"/>
      <w:sz w:val="21"/>
    </w:rPr>
  </w:style>
  <w:style w:type="character" w:customStyle="1" w:styleId="Char4">
    <w:name w:val="页眉 Char"/>
    <w:link w:val="a6"/>
    <w:uiPriority w:val="99"/>
    <w:qFormat/>
    <w:rsid w:val="002E1DEF"/>
    <w:rPr>
      <w:kern w:val="2"/>
      <w:sz w:val="21"/>
    </w:rPr>
  </w:style>
  <w:style w:type="character" w:customStyle="1" w:styleId="Char10">
    <w:name w:val="页眉 Char1"/>
    <w:basedOn w:val="a0"/>
    <w:link w:val="a6"/>
    <w:uiPriority w:val="99"/>
    <w:semiHidden/>
    <w:qFormat/>
    <w:rsid w:val="002E1DEF"/>
    <w:rPr>
      <w:rFonts w:ascii="Tahoma" w:hAnsi="Tahoma"/>
      <w:sz w:val="18"/>
      <w:szCs w:val="18"/>
    </w:rPr>
  </w:style>
  <w:style w:type="character" w:customStyle="1" w:styleId="Char1">
    <w:name w:val="页脚 Char1"/>
    <w:basedOn w:val="a0"/>
    <w:link w:val="a5"/>
    <w:uiPriority w:val="99"/>
    <w:semiHidden/>
    <w:rsid w:val="002E1DEF"/>
    <w:rPr>
      <w:rFonts w:ascii="Tahoma" w:hAnsi="Tahoma"/>
      <w:sz w:val="18"/>
      <w:szCs w:val="18"/>
    </w:rPr>
  </w:style>
  <w:style w:type="paragraph" w:styleId="ac">
    <w:name w:val="List Paragraph"/>
    <w:basedOn w:val="a"/>
    <w:uiPriority w:val="34"/>
    <w:qFormat/>
    <w:rsid w:val="002E1DEF"/>
    <w:pPr>
      <w:widowControl w:val="0"/>
      <w:adjustRightInd/>
      <w:snapToGrid/>
      <w:spacing w:after="0"/>
      <w:ind w:leftChars="100" w:left="240" w:rightChars="100" w:right="100"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p0">
    <w:name w:val="p0"/>
    <w:basedOn w:val="a"/>
    <w:rsid w:val="002E1DEF"/>
    <w:pPr>
      <w:adjustRightInd/>
      <w:snapToGrid/>
      <w:spacing w:after="0"/>
      <w:jc w:val="both"/>
    </w:pPr>
    <w:rPr>
      <w:rFonts w:ascii="Calibri" w:hAnsi="Calibri" w:cs="宋体"/>
      <w:sz w:val="24"/>
      <w:szCs w:val="21"/>
    </w:rPr>
  </w:style>
  <w:style w:type="character" w:customStyle="1" w:styleId="Char">
    <w:name w:val="文档结构图 Char"/>
    <w:basedOn w:val="a0"/>
    <w:link w:val="a3"/>
    <w:uiPriority w:val="99"/>
    <w:semiHidden/>
    <w:rsid w:val="002E1DEF"/>
    <w:rPr>
      <w:rFonts w:ascii="宋体" w:eastAsia="宋体" w:hAnsi="Tahoma"/>
      <w:sz w:val="18"/>
      <w:szCs w:val="18"/>
    </w:rPr>
  </w:style>
  <w:style w:type="character" w:customStyle="1" w:styleId="Char2">
    <w:name w:val="标题 Char"/>
    <w:basedOn w:val="a0"/>
    <w:link w:val="a7"/>
    <w:uiPriority w:val="10"/>
    <w:qFormat/>
    <w:rsid w:val="002E1DE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批注框文本 Char"/>
    <w:basedOn w:val="a0"/>
    <w:link w:val="a4"/>
    <w:uiPriority w:val="99"/>
    <w:semiHidden/>
    <w:rsid w:val="002E1DE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emf"/><Relationship Id="rId26" Type="http://schemas.openxmlformats.org/officeDocument/2006/relationships/oleObject" Target="embeddings/oleObject5.bin"/><Relationship Id="rId39" Type="http://schemas.openxmlformats.org/officeDocument/2006/relationships/image" Target="media/image21.wmf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oleObject" Target="embeddings/oleObject9.bin"/><Relationship Id="rId42" Type="http://schemas.openxmlformats.org/officeDocument/2006/relationships/oleObject" Target="embeddings/oleObject13.bin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oleObject" Target="embeddings/oleObject11.bin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wmf"/><Relationship Id="rId41" Type="http://schemas.openxmlformats.org/officeDocument/2006/relationships/image" Target="media/image2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0.wmf"/><Relationship Id="rId40" Type="http://schemas.openxmlformats.org/officeDocument/2006/relationships/oleObject" Target="embeddings/oleObject12.bin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e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10" Type="http://schemas.openxmlformats.org/officeDocument/2006/relationships/image" Target="media/image3.emf"/><Relationship Id="rId19" Type="http://schemas.openxmlformats.org/officeDocument/2006/relationships/oleObject" Target="embeddings/oleObject2.bin"/><Relationship Id="rId31" Type="http://schemas.openxmlformats.org/officeDocument/2006/relationships/image" Target="media/image17.wmf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3.bin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43" Type="http://schemas.openxmlformats.org/officeDocument/2006/relationships/hyperlink" Target="http://xxx.xxx.xxx.xxx:3002/ihip/DataServic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5121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1989</Words>
  <Characters>11339</Characters>
  <Application>Microsoft Office Word</Application>
  <DocSecurity>0</DocSecurity>
  <Lines>94</Lines>
  <Paragraphs>26</Paragraphs>
  <ScaleCrop>false</ScaleCrop>
  <Company/>
  <LinksUpToDate>false</LinksUpToDate>
  <CharactersWithSpaces>13302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570</cp:revision>
  <dcterms:created xsi:type="dcterms:W3CDTF">2008-09-11T17:20:00Z</dcterms:created>
  <dcterms:modified xsi:type="dcterms:W3CDTF">2017-12-27T11:20:00Z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