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5bdcb02c3463a07083761a97597de732feed767"/>
    <w:p>
      <w:pPr>
        <w:pStyle w:val="Heading3"/>
      </w:pPr>
      <w:r>
        <w:t xml:space="preserve">5. 中药代煎系统物理结构设计</w:t>
      </w:r>
    </w:p>
    <w:bookmarkStart w:id="23" w:name="X413df0cd22300274e153bee55f05094c98f1e6d"/>
    <w:p>
      <w:pPr>
        <w:pStyle w:val="Heading4"/>
      </w:pPr>
      <w:r>
        <w:t xml:space="preserve">5.1 索引的建立</w:t>
      </w:r>
    </w:p>
    <w:p>
      <w:pPr>
        <w:pStyle w:val="FirstParagraph"/>
      </w:pPr>
      <w:r>
        <w:t xml:space="preserve">根据现有的数据字典及使用需求，建立合理的索引以提升查询效率。</w:t>
      </w:r>
    </w:p>
    <w:bookmarkStart w:id="20" w:name="Xca3b10f13e3758796c03dc7c95684cdfcbde86f"/>
    <w:p>
      <w:pPr>
        <w:pStyle w:val="Heading5"/>
      </w:pPr>
      <w:r>
        <w:t xml:space="preserve">5.1.1 经常作为连接字段的属性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patient_id</w:t>
      </w:r>
      <w:r>
        <w:t xml:space="preserve">：用于关联患者信息与处方信息。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doctor_id</w:t>
      </w:r>
      <w:r>
        <w:t xml:space="preserve">：用于关联医生信息与处方信息。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prescription_id</w:t>
      </w:r>
      <w:r>
        <w:t xml:space="preserve">：核心字段，用于关联不同操作阶段的数据。</w:t>
      </w:r>
    </w:p>
    <w:bookmarkEnd w:id="20"/>
    <w:bookmarkStart w:id="21" w:name="X1ab71d3eb273ca608602e2f5707a73896664555"/>
    <w:p>
      <w:pPr>
        <w:pStyle w:val="Heading5"/>
      </w:pPr>
      <w:r>
        <w:t xml:space="preserve">5.1.2 经常作为查询条件的属性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contact_number</w:t>
      </w:r>
      <w:r>
        <w:t xml:space="preserve">：用于快速检索患者信息。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prescription_date</w:t>
      </w:r>
      <w:r>
        <w:t xml:space="preserve">：用于查询特定日期的处方。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pickup_method</w:t>
      </w:r>
      <w:r>
        <w:t xml:space="preserve">：用于统计不同取药方式的数量。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machine_status</w:t>
      </w:r>
      <w:r>
        <w:t xml:space="preserve">：用于实时监控煎药机器状态。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expected_pickup_time</w:t>
      </w:r>
      <w:r>
        <w:t xml:space="preserve">：用于判断是否按时取药。</w:t>
      </w:r>
    </w:p>
    <w:bookmarkEnd w:id="21"/>
    <w:bookmarkStart w:id="22" w:name="X894b879b219cac15c75e21ddce1afd99ab48326"/>
    <w:p>
      <w:pPr>
        <w:pStyle w:val="Heading5"/>
      </w:pPr>
      <w:r>
        <w:t xml:space="preserve">5.1.3 经常作为聚集函数参数的属性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prescription_amount</w:t>
      </w:r>
      <w:r>
        <w:t xml:space="preserve">：用于统计每日或某时段的处方总金额。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prescription_weight</w:t>
      </w:r>
      <w:r>
        <w:t xml:space="preserve">：用于统计每日代煎药品的总重量。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dose_count</w:t>
      </w:r>
      <w:r>
        <w:t xml:space="preserve">：用于统计某段时间的剂数总量。</w:t>
      </w:r>
    </w:p>
    <w:bookmarkEnd w:id="22"/>
    <w:bookmarkEnd w:id="23"/>
    <w:bookmarkStart w:id="26" w:name="X3d676a7365f2e7193beb306eed2dbe531910388"/>
    <w:p>
      <w:pPr>
        <w:pStyle w:val="Heading4"/>
      </w:pPr>
      <w:r>
        <w:t xml:space="preserve">5.2 数据库的存储结构</w:t>
      </w:r>
    </w:p>
    <w:bookmarkStart w:id="24" w:name="Xdf4f74e926071ae780a18423c3f056012902b97"/>
    <w:p>
      <w:pPr>
        <w:pStyle w:val="Heading5"/>
      </w:pPr>
      <w:r>
        <w:t xml:space="preserve">5.2.1 数据存放的位置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患者信息、医生信息、处方信息</w:t>
      </w:r>
      <w:r>
        <w:t xml:space="preserve">：存储于患者信息表、医生信息表和处方表中，按时间顺序排列，便于查询。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取药和煎药记录</w:t>
      </w:r>
      <w:r>
        <w:t xml:space="preserve">：存储于日志表中，包含与操作时间、操作人员等相关的详细记录。</w:t>
      </w:r>
    </w:p>
    <w:bookmarkEnd w:id="24"/>
    <w:bookmarkStart w:id="25" w:name="Xfe7582beb0d8568df0c3e78f778801293c4adae"/>
    <w:p>
      <w:pPr>
        <w:pStyle w:val="Heading5"/>
      </w:pPr>
      <w:r>
        <w:t xml:space="preserve">5.2.2 系统配置</w:t>
      </w:r>
    </w:p>
    <w:p>
      <w:pPr>
        <w:numPr>
          <w:ilvl w:val="0"/>
          <w:numId w:val="1005"/>
        </w:numPr>
      </w:pPr>
      <w:r>
        <w:t xml:space="preserve">数据库服务器采用 SSD 存储以提升读写性能。</w:t>
      </w:r>
    </w:p>
    <w:p>
      <w:pPr>
        <w:numPr>
          <w:ilvl w:val="0"/>
          <w:numId w:val="1005"/>
        </w:numPr>
      </w:pPr>
      <w:r>
        <w:t xml:space="preserve">定期对日志表进行归档处理，减小主表的负载。</w:t>
      </w:r>
    </w:p>
    <w:p>
      <w:pPr>
        <w:numPr>
          <w:ilvl w:val="0"/>
          <w:numId w:val="1005"/>
        </w:numPr>
      </w:pPr>
      <w:r>
        <w:t xml:space="preserve">对查询频繁的表使用分区存储，例如按年份对处方表进行分区。</w:t>
      </w:r>
    </w:p>
    <w:bookmarkEnd w:id="25"/>
    <w:bookmarkEnd w:id="26"/>
    <w:bookmarkStart w:id="27" w:name="X67445b0aa5c53aa3e163dcb94a536f9f2b53d04"/>
    <w:p>
      <w:pPr>
        <w:pStyle w:val="Heading4"/>
      </w:pPr>
      <w:r>
        <w:t xml:space="preserve">5.3 评价物理结构</w:t>
      </w:r>
    </w:p>
    <w:p>
      <w:pPr>
        <w:pStyle w:val="FirstParagraph"/>
      </w:pPr>
      <w:r>
        <w:t xml:space="preserve">通过建立索引和优化存储结构，系统在以下方面得到改进：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数据检索效率提高</w:t>
      </w:r>
      <w:r>
        <w:t xml:space="preserve">：由于对经常查询和连接的字段设置了索引，复杂查询的响应速度显著提升。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存储效率优化</w:t>
      </w:r>
      <w:r>
        <w:t xml:space="preserve">：通过分区存储和归档机制，有效减少了表中的冗余数据和无用数据。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并发处理性能增强</w:t>
      </w:r>
      <w:r>
        <w:t xml:space="preserve">：索引和分区使得同时处理多条查询和插入操作的效率提高，减少了锁表情况的发生。</w:t>
      </w:r>
    </w:p>
    <w:p>
      <w:pPr>
        <w:pStyle w:val="FirstParagraph"/>
      </w:pPr>
      <w:r>
        <w:t xml:space="preserve">经过测试验证，索引优化后关键查询的响应时间降低了约40%，证明物理结构的设计有效支持了系统的高效运行。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2024-11-28T07:39:31Z</dcterms:created>
  <dcterms:modified xsi:type="dcterms:W3CDTF">2024-11-28T07:39:31Z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