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表1-1 男生肺活量单项评分表（单位：毫升）</w:t>
      </w:r>
    </w:p>
    <w:tbl>
      <w:tblPr>
        <w:tblStyle w:val="4"/>
        <w:tblW w:w="139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805"/>
        <w:gridCol w:w="7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12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817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817" w:type="pct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817" w:type="pct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817" w:type="pct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pct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63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817" w:type="pct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2300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表1-2  男生50米跑单项评分表（单位：秒）</w:t>
      </w:r>
    </w:p>
    <w:tbl>
      <w:tblPr>
        <w:tblStyle w:val="4"/>
        <w:tblW w:w="253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</w:t>
            </w:r>
          </w:p>
        </w:tc>
      </w:tr>
    </w:tbl>
    <w:p>
      <w:pPr>
        <w:jc w:val="center"/>
        <w:rPr>
          <w:rFonts w:ascii="宋体" w:hAnsi="宋体"/>
          <w:b/>
          <w:sz w:val="28"/>
          <w:szCs w:val="28"/>
        </w:rPr>
      </w:pPr>
      <w:r>
        <w:br w:type="page"/>
      </w:r>
      <w:r>
        <w:rPr>
          <w:rFonts w:hint="eastAsia" w:ascii="宋体" w:hAnsi="宋体"/>
          <w:b/>
          <w:sz w:val="28"/>
          <w:szCs w:val="28"/>
        </w:rPr>
        <w:t>表1-3  男生坐位体前屈单项评分表（单位：厘米）</w:t>
      </w:r>
    </w:p>
    <w:tbl>
      <w:tblPr>
        <w:tblStyle w:val="4"/>
        <w:tblW w:w="253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89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895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89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-1.3</w:t>
            </w:r>
          </w:p>
        </w:tc>
      </w:tr>
    </w:tbl>
    <w:p>
      <w:pPr>
        <w:jc w:val="center"/>
      </w:pPr>
    </w:p>
    <w:p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表1-4  男生立定跳远单项评分表（单位：厘米）</w:t>
      </w:r>
    </w:p>
    <w:tbl>
      <w:tblPr>
        <w:tblStyle w:val="4"/>
        <w:tblW w:w="32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1102"/>
        <w:gridCol w:w="15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567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183</w:t>
            </w:r>
          </w:p>
        </w:tc>
      </w:tr>
    </w:tbl>
    <w:p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 w:ascii="宋体" w:hAnsi="宋体"/>
          <w:b/>
          <w:sz w:val="28"/>
          <w:szCs w:val="28"/>
        </w:rPr>
        <w:t>表1-5 男生引体向上单项评分表（单位：次）</w:t>
      </w:r>
    </w:p>
    <w:tbl>
      <w:tblPr>
        <w:tblStyle w:val="4"/>
        <w:tblW w:w="268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100"/>
        <w:gridCol w:w="104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044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  <w:lang w:val="en-US" w:eastAsia="zh-CN"/>
              </w:rPr>
              <w:t>成绩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044" w:type="dxa"/>
            <w:shd w:val="clear" w:color="auto" w:fill="D9D9D9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4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>
      <w:pPr>
        <w:jc w:val="center"/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表1-6  男生1000米跑单项评分表（单位：分·秒）</w:t>
      </w:r>
    </w:p>
    <w:tbl>
      <w:tblPr>
        <w:tblStyle w:val="4"/>
        <w:tblW w:w="289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100"/>
        <w:gridCol w:w="12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等级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单项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得分</w:t>
            </w:r>
          </w:p>
        </w:tc>
        <w:tc>
          <w:tcPr>
            <w:tcW w:w="125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成绩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优秀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100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3'17"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95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90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3'27"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良好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85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3'34"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80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78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3'47"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76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74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3'57"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72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70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4'07"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68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66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4'17"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64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62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4'27"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60</w:t>
            </w:r>
          </w:p>
        </w:tc>
        <w:tc>
          <w:tcPr>
            <w:tcW w:w="1256" w:type="dxa"/>
            <w:shd w:val="clear" w:color="auto" w:fill="D9D9D9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4'32"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不及格</w:t>
            </w: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50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4'52"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40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5'12"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30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5'32"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20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5'52"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539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10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6'12"</w:t>
            </w:r>
          </w:p>
        </w:tc>
      </w:tr>
    </w:tbl>
    <w:p>
      <w:pPr>
        <w:jc w:val="center"/>
        <w:rPr>
          <w:rFonts w:ascii="仿宋" w:hAnsi="仿宋" w:eastAsia="仿宋"/>
          <w:sz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60DD"/>
    <w:rsid w:val="002B0C48"/>
    <w:rsid w:val="00681E21"/>
    <w:rsid w:val="00690FD7"/>
    <w:rsid w:val="00A760DD"/>
    <w:rsid w:val="00B818BE"/>
    <w:rsid w:val="00EC4558"/>
    <w:rsid w:val="01015C84"/>
    <w:rsid w:val="32261B78"/>
    <w:rsid w:val="75A2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210</Words>
  <Characters>1203</Characters>
  <Lines>10</Lines>
  <Paragraphs>2</Paragraphs>
  <TotalTime>26</TotalTime>
  <ScaleCrop>false</ScaleCrop>
  <LinksUpToDate>false</LinksUpToDate>
  <CharactersWithSpaces>1411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2014-08-25T07:44:00Z</dcterms:created>
  <dc:creator>WZL</dc:creator>
  <cp:lastModifiedBy>lyy</cp:lastModifiedBy>
  <dcterms:modified xsi:type="dcterms:W3CDTF">2020-05-20T02:26:33Z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