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5E8E2"/>
    <w:p w14:paraId="62E128E8"/>
    <w:p w14:paraId="6AFD516E"/>
    <w:tbl>
      <w:tblPr>
        <w:tblStyle w:val="3"/>
        <w:tblW w:w="87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94"/>
        <w:gridCol w:w="5195"/>
      </w:tblGrid>
      <w:tr w14:paraId="3105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7D12144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signals</w:t>
            </w:r>
          </w:p>
        </w:tc>
        <w:tc>
          <w:tcPr>
            <w:tcW w:w="1794" w:type="dxa"/>
          </w:tcPr>
          <w:p w14:paraId="124226C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Direction</w:t>
            </w:r>
          </w:p>
        </w:tc>
        <w:tc>
          <w:tcPr>
            <w:tcW w:w="5195" w:type="dxa"/>
          </w:tcPr>
          <w:p w14:paraId="72A73696">
            <w:pPr>
              <w:rPr>
                <w:vertAlign w:val="baseline"/>
              </w:rPr>
            </w:pPr>
          </w:p>
        </w:tc>
      </w:tr>
      <w:tr w14:paraId="2FE2A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6BC62488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wb_clk_i</w:t>
            </w:r>
          </w:p>
        </w:tc>
        <w:tc>
          <w:tcPr>
            <w:tcW w:w="1794" w:type="dxa"/>
          </w:tcPr>
          <w:p w14:paraId="112C893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0FC722C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</w:t>
            </w:r>
          </w:p>
        </w:tc>
      </w:tr>
      <w:tr w14:paraId="3C06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3D2BB8A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wb_rst_i</w:t>
            </w:r>
          </w:p>
        </w:tc>
        <w:tc>
          <w:tcPr>
            <w:tcW w:w="1794" w:type="dxa"/>
          </w:tcPr>
          <w:p w14:paraId="3314B28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5619CF7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同步复位，高电平复位</w:t>
            </w:r>
          </w:p>
        </w:tc>
      </w:tr>
      <w:tr w14:paraId="390D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317BFC34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arst_i</w:t>
            </w:r>
          </w:p>
        </w:tc>
        <w:tc>
          <w:tcPr>
            <w:tcW w:w="1794" w:type="dxa"/>
          </w:tcPr>
          <w:p w14:paraId="5862C8A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4970C5E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异步复位，低电平复位 </w:t>
            </w:r>
          </w:p>
        </w:tc>
      </w:tr>
      <w:tr w14:paraId="745C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7670361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wb_adr_i</w:t>
            </w:r>
            <w:r>
              <w:rPr>
                <w:rFonts w:hint="eastAsia"/>
                <w:vertAlign w:val="baseline"/>
                <w:lang w:val="en-US" w:eastAsia="zh-CN"/>
              </w:rPr>
              <w:t>[2:0]</w:t>
            </w:r>
          </w:p>
        </w:tc>
        <w:tc>
          <w:tcPr>
            <w:tcW w:w="1794" w:type="dxa"/>
          </w:tcPr>
          <w:p w14:paraId="7AFE32F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236F636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写寄存器地址 </w:t>
            </w:r>
          </w:p>
        </w:tc>
      </w:tr>
      <w:tr w14:paraId="38FC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2C8B62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wb_dat_i</w:t>
            </w:r>
            <w:r>
              <w:rPr>
                <w:rFonts w:hint="eastAsia"/>
                <w:vertAlign w:val="baseline"/>
                <w:lang w:val="en-US" w:eastAsia="zh-CN"/>
              </w:rPr>
              <w:t>[7:0]</w:t>
            </w:r>
          </w:p>
        </w:tc>
        <w:tc>
          <w:tcPr>
            <w:tcW w:w="1794" w:type="dxa"/>
          </w:tcPr>
          <w:p w14:paraId="68FB758F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384C7F3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写寄存器数据</w:t>
            </w:r>
          </w:p>
        </w:tc>
      </w:tr>
      <w:tr w14:paraId="6250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75A60D9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wb_dat_o</w:t>
            </w:r>
            <w:r>
              <w:rPr>
                <w:rFonts w:hint="eastAsia"/>
                <w:vertAlign w:val="baseline"/>
                <w:lang w:val="en-US" w:eastAsia="zh-CN"/>
              </w:rPr>
              <w:t>[7:0]</w:t>
            </w:r>
          </w:p>
        </w:tc>
        <w:tc>
          <w:tcPr>
            <w:tcW w:w="1794" w:type="dxa"/>
          </w:tcPr>
          <w:p w14:paraId="5352054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</w:tcPr>
          <w:p w14:paraId="19D85C6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读寄存器数据,给wb_adr_i输入后延时一拍输出</w:t>
            </w:r>
          </w:p>
        </w:tc>
      </w:tr>
      <w:tr w14:paraId="1F30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376D1EEB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wb_we_i</w:t>
            </w:r>
          </w:p>
        </w:tc>
        <w:tc>
          <w:tcPr>
            <w:tcW w:w="1794" w:type="dxa"/>
          </w:tcPr>
          <w:p w14:paraId="4B3C11D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796D674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写使能。写寄存器时要求写选能和使能同时为高。</w:t>
            </w:r>
          </w:p>
        </w:tc>
      </w:tr>
      <w:tr w14:paraId="40BC4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50C993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wb_stb_i</w:t>
            </w:r>
          </w:p>
        </w:tc>
        <w:tc>
          <w:tcPr>
            <w:tcW w:w="1794" w:type="dxa"/>
          </w:tcPr>
          <w:p w14:paraId="29D07D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</w:tcPr>
          <w:p w14:paraId="22B8D7D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写选通。写寄存器时要求写选能和使能同时为高。</w:t>
            </w:r>
          </w:p>
        </w:tc>
      </w:tr>
      <w:tr w14:paraId="7577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DCE4B2C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wb_ack_o</w:t>
            </w:r>
          </w:p>
        </w:tc>
        <w:tc>
          <w:tcPr>
            <w:tcW w:w="1794" w:type="dxa"/>
          </w:tcPr>
          <w:p w14:paraId="642B798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</w:tcPr>
          <w:p w14:paraId="439610CD">
            <w:pPr>
              <w:rPr>
                <w:vertAlign w:val="baseline"/>
              </w:rPr>
            </w:pPr>
          </w:p>
        </w:tc>
      </w:tr>
      <w:tr w14:paraId="6EE4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CF7E197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wb_inta_o</w:t>
            </w:r>
          </w:p>
        </w:tc>
        <w:tc>
          <w:tcPr>
            <w:tcW w:w="1794" w:type="dxa"/>
          </w:tcPr>
          <w:p w14:paraId="0FD77D3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</w:tcPr>
          <w:p w14:paraId="2E1AE90B">
            <w:pPr>
              <w:rPr>
                <w:vertAlign w:val="baseline"/>
              </w:rPr>
            </w:pPr>
          </w:p>
        </w:tc>
      </w:tr>
      <w:tr w14:paraId="7DB7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779A00D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scl_pad_i</w:t>
            </w:r>
          </w:p>
        </w:tc>
        <w:tc>
          <w:tcPr>
            <w:tcW w:w="1794" w:type="dxa"/>
          </w:tcPr>
          <w:p w14:paraId="28D89DE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Input </w:t>
            </w:r>
          </w:p>
        </w:tc>
        <w:tc>
          <w:tcPr>
            <w:tcW w:w="5195" w:type="dxa"/>
          </w:tcPr>
          <w:p w14:paraId="2417A4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SCL输入</w:t>
            </w:r>
          </w:p>
        </w:tc>
      </w:tr>
      <w:tr w14:paraId="7A48F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410097E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scl_pad_o</w:t>
            </w:r>
          </w:p>
        </w:tc>
        <w:tc>
          <w:tcPr>
            <w:tcW w:w="1794" w:type="dxa"/>
          </w:tcPr>
          <w:p w14:paraId="6F392A6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</w:tcPr>
          <w:p w14:paraId="058D13A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SCL输出，固定输出0</w:t>
            </w:r>
          </w:p>
        </w:tc>
      </w:tr>
      <w:tr w14:paraId="2388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EADEB09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scl_padoen_o</w:t>
            </w:r>
          </w:p>
        </w:tc>
        <w:tc>
          <w:tcPr>
            <w:tcW w:w="1794" w:type="dxa"/>
          </w:tcPr>
          <w:p w14:paraId="6BEA60B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</w:tcPr>
          <w:p w14:paraId="3DA3FAB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SCL输出使能，低电平使能输出</w:t>
            </w:r>
          </w:p>
        </w:tc>
      </w:tr>
      <w:tr w14:paraId="044F3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3F92C5A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sda_pad_i</w:t>
            </w:r>
          </w:p>
        </w:tc>
        <w:tc>
          <w:tcPr>
            <w:tcW w:w="1794" w:type="dxa"/>
          </w:tcPr>
          <w:p w14:paraId="7DF913D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5195" w:type="dxa"/>
            <w:vAlign w:val="top"/>
          </w:tcPr>
          <w:p w14:paraId="74BF75C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SDA输入</w:t>
            </w:r>
          </w:p>
        </w:tc>
      </w:tr>
      <w:tr w14:paraId="77DE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1EF532F1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sda_pad_o</w:t>
            </w:r>
          </w:p>
        </w:tc>
        <w:tc>
          <w:tcPr>
            <w:tcW w:w="1794" w:type="dxa"/>
          </w:tcPr>
          <w:p w14:paraId="6CD4B1C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  <w:vAlign w:val="top"/>
          </w:tcPr>
          <w:p w14:paraId="181020F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SDA输出，固定输出0</w:t>
            </w:r>
          </w:p>
        </w:tc>
      </w:tr>
      <w:tr w14:paraId="293C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6188BC92">
            <w:p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sda_padoen_o</w:t>
            </w:r>
          </w:p>
        </w:tc>
        <w:tc>
          <w:tcPr>
            <w:tcW w:w="1794" w:type="dxa"/>
          </w:tcPr>
          <w:p w14:paraId="1788EE2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5195" w:type="dxa"/>
            <w:vAlign w:val="top"/>
          </w:tcPr>
          <w:p w14:paraId="4A75789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SDA输出使能，低电平使能输出</w:t>
            </w:r>
          </w:p>
        </w:tc>
      </w:tr>
    </w:tbl>
    <w:p w14:paraId="37AD4838"/>
    <w:p w14:paraId="4013C86A"/>
    <w:p w14:paraId="43E2F9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寄存器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905"/>
        <w:gridCol w:w="5003"/>
      </w:tblGrid>
      <w:tr w14:paraId="7AED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0D64094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wb_adr_i</w:t>
            </w:r>
            <w:r>
              <w:rPr>
                <w:rFonts w:hint="eastAsia"/>
                <w:vertAlign w:val="baseline"/>
                <w:lang w:val="en-US" w:eastAsia="zh-CN"/>
              </w:rPr>
              <w:t>[2:0]</w:t>
            </w:r>
          </w:p>
        </w:tc>
        <w:tc>
          <w:tcPr>
            <w:tcW w:w="1905" w:type="dxa"/>
          </w:tcPr>
          <w:p w14:paraId="4B37949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</w:t>
            </w:r>
          </w:p>
        </w:tc>
        <w:tc>
          <w:tcPr>
            <w:tcW w:w="5003" w:type="dxa"/>
          </w:tcPr>
          <w:p w14:paraId="68D8E31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61B2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5F5184D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d0</w:t>
            </w:r>
          </w:p>
        </w:tc>
        <w:tc>
          <w:tcPr>
            <w:tcW w:w="1905" w:type="dxa"/>
          </w:tcPr>
          <w:p w14:paraId="3FC7CB7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</w:t>
            </w:r>
          </w:p>
        </w:tc>
        <w:tc>
          <w:tcPr>
            <w:tcW w:w="5003" w:type="dxa"/>
          </w:tcPr>
          <w:p w14:paraId="62FF58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计数器分频低8位，复位之后数据为FF</w:t>
            </w:r>
          </w:p>
        </w:tc>
      </w:tr>
      <w:tr w14:paraId="50425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7A0D07E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d1</w:t>
            </w:r>
          </w:p>
        </w:tc>
        <w:tc>
          <w:tcPr>
            <w:tcW w:w="1905" w:type="dxa"/>
          </w:tcPr>
          <w:p w14:paraId="0CC86E3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</w:t>
            </w:r>
          </w:p>
        </w:tc>
        <w:tc>
          <w:tcPr>
            <w:tcW w:w="5003" w:type="dxa"/>
          </w:tcPr>
          <w:p w14:paraId="0703C62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计数器分频高8位,复位之后数据为FF，时钟分频为5倍位的cnt，以时钟为10M为例 ，如果分频计数器为9，就是10M/(5*10) = 200K</w:t>
            </w:r>
          </w:p>
        </w:tc>
      </w:tr>
      <w:tr w14:paraId="2125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7CF94E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d2</w:t>
            </w:r>
          </w:p>
        </w:tc>
        <w:tc>
          <w:tcPr>
            <w:tcW w:w="1905" w:type="dxa"/>
          </w:tcPr>
          <w:p w14:paraId="68C95F1B">
            <w:pPr>
              <w:rPr>
                <w:vertAlign w:val="baseline"/>
              </w:rPr>
            </w:pPr>
          </w:p>
        </w:tc>
        <w:tc>
          <w:tcPr>
            <w:tcW w:w="5003" w:type="dxa"/>
          </w:tcPr>
          <w:p w14:paraId="6D5679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控制寄存器，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bit[6]:中断使能寄存器位；</w:t>
            </w:r>
          </w:p>
          <w:p w14:paraId="2A82C2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Bit[7]:I2C使能寄存器位；</w:t>
            </w:r>
          </w:p>
        </w:tc>
      </w:tr>
      <w:tr w14:paraId="47FC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39DD0B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d3</w:t>
            </w:r>
          </w:p>
        </w:tc>
        <w:tc>
          <w:tcPr>
            <w:tcW w:w="1905" w:type="dxa"/>
          </w:tcPr>
          <w:p w14:paraId="678DE1E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</w:t>
            </w:r>
          </w:p>
        </w:tc>
        <w:tc>
          <w:tcPr>
            <w:tcW w:w="5003" w:type="dxa"/>
          </w:tcPr>
          <w:p w14:paraId="42FC93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写数据寄存器地址</w:t>
            </w:r>
          </w:p>
          <w:p w14:paraId="0BF396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读数据</w:t>
            </w:r>
          </w:p>
        </w:tc>
      </w:tr>
      <w:tr w14:paraId="1D508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4A369AD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d4</w:t>
            </w:r>
          </w:p>
        </w:tc>
        <w:tc>
          <w:tcPr>
            <w:tcW w:w="1905" w:type="dxa"/>
          </w:tcPr>
          <w:p w14:paraId="4E71982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</w:t>
            </w:r>
          </w:p>
        </w:tc>
        <w:tc>
          <w:tcPr>
            <w:tcW w:w="5003" w:type="dxa"/>
          </w:tcPr>
          <w:p w14:paraId="43FBAB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WR:命令寄存器，</w:t>
            </w:r>
          </w:p>
          <w:p w14:paraId="10397D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Bit[7]:</w:t>
            </w:r>
            <w:r>
              <w:rPr>
                <w:rFonts w:hint="default"/>
                <w:vertAlign w:val="baseline"/>
                <w:lang w:val="en-US" w:eastAsia="zh-CN"/>
              </w:rPr>
              <w:t>sta</w:t>
            </w:r>
            <w:r>
              <w:rPr>
                <w:rFonts w:hint="eastAsia"/>
                <w:vertAlign w:val="baseline"/>
                <w:lang w:val="en-US" w:eastAsia="zh-CN"/>
              </w:rPr>
              <w:t>,stop状态命令</w:t>
            </w:r>
          </w:p>
          <w:p w14:paraId="55D75A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Bit[6]:</w:t>
            </w:r>
            <w:r>
              <w:rPr>
                <w:rFonts w:hint="default"/>
                <w:vertAlign w:val="baseline"/>
                <w:lang w:val="en-US" w:eastAsia="zh-CN"/>
              </w:rPr>
              <w:t>sto</w:t>
            </w:r>
            <w:r>
              <w:rPr>
                <w:rFonts w:hint="eastAsia"/>
                <w:vertAlign w:val="baseline"/>
                <w:lang w:val="en-US" w:eastAsia="zh-CN"/>
              </w:rPr>
              <w:t>,stop状态命令</w:t>
            </w:r>
          </w:p>
          <w:p w14:paraId="18B634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Bit[5]:</w:t>
            </w:r>
            <w:r>
              <w:rPr>
                <w:rFonts w:hint="default"/>
                <w:vertAlign w:val="baseline"/>
                <w:lang w:val="en-US" w:eastAsia="zh-CN"/>
              </w:rPr>
              <w:t>rd</w:t>
            </w:r>
            <w:r>
              <w:rPr>
                <w:rFonts w:hint="eastAsia"/>
                <w:vertAlign w:val="baseline"/>
                <w:lang w:val="en-US" w:eastAsia="zh-CN"/>
              </w:rPr>
              <w:t>, read状态命令</w:t>
            </w:r>
          </w:p>
          <w:p w14:paraId="12938A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Bit[4]:</w:t>
            </w:r>
            <w:r>
              <w:rPr>
                <w:rFonts w:hint="default"/>
                <w:vertAlign w:val="baseline"/>
                <w:lang w:val="en-US" w:eastAsia="zh-CN"/>
              </w:rPr>
              <w:t>wr</w:t>
            </w:r>
            <w:r>
              <w:rPr>
                <w:rFonts w:hint="eastAsia"/>
                <w:vertAlign w:val="baseline"/>
                <w:lang w:val="en-US" w:eastAsia="zh-CN"/>
              </w:rPr>
              <w:t>,write命令</w:t>
            </w:r>
          </w:p>
          <w:p w14:paraId="2A9502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Bit[3]:</w:t>
            </w:r>
            <w:r>
              <w:rPr>
                <w:rFonts w:hint="default"/>
                <w:vertAlign w:val="baseline"/>
                <w:lang w:val="en-US" w:eastAsia="zh-CN"/>
              </w:rPr>
              <w:t>ack</w:t>
            </w:r>
            <w:r>
              <w:rPr>
                <w:rFonts w:hint="eastAsia"/>
                <w:vertAlign w:val="baseline"/>
                <w:lang w:val="en-US" w:eastAsia="zh-CN"/>
              </w:rPr>
              <w:t>，应答命令</w:t>
            </w:r>
          </w:p>
          <w:p w14:paraId="2E1884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/>
                <w:vertAlign w:val="baseline"/>
                <w:lang w:val="en-US" w:eastAsia="zh-CN"/>
              </w:rPr>
              <w:t>Bit[0]:</w:t>
            </w:r>
            <w:r>
              <w:rPr>
                <w:rFonts w:hint="default"/>
                <w:vertAlign w:val="baseline"/>
                <w:lang w:val="en-US" w:eastAsia="zh-CN"/>
              </w:rPr>
              <w:t>iack</w:t>
            </w:r>
            <w:r>
              <w:rPr>
                <w:rFonts w:hint="eastAsia"/>
                <w:vertAlign w:val="baseline"/>
                <w:lang w:val="en-US" w:eastAsia="zh-CN"/>
              </w:rPr>
              <w:t>，非应答命令</w:t>
            </w:r>
          </w:p>
          <w:p w14:paraId="18379A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RD:读状态</w:t>
            </w:r>
          </w:p>
          <w:p w14:paraId="0A85E7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Bit[1]:读或者写命令为1；</w:t>
            </w:r>
          </w:p>
          <w:p w14:paraId="24469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Bit[4:2] :Reserved;</w:t>
            </w:r>
          </w:p>
          <w:p w14:paraId="7F8D9B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Bit[0]:中断标志；</w:t>
            </w:r>
          </w:p>
          <w:p w14:paraId="2C3EE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Bit[6]:I2C忙状态，忙为1；</w:t>
            </w:r>
          </w:p>
          <w:p w14:paraId="2D1E6E3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CECB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2B1ECF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d5</w:t>
            </w:r>
          </w:p>
        </w:tc>
        <w:tc>
          <w:tcPr>
            <w:tcW w:w="1905" w:type="dxa"/>
          </w:tcPr>
          <w:p w14:paraId="600753F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  <w:tc>
          <w:tcPr>
            <w:tcW w:w="5003" w:type="dxa"/>
          </w:tcPr>
          <w:p w14:paraId="6434323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读回写输入的数据</w:t>
            </w:r>
          </w:p>
        </w:tc>
      </w:tr>
      <w:tr w14:paraId="2D69C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374BA7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d6</w:t>
            </w:r>
          </w:p>
        </w:tc>
        <w:tc>
          <w:tcPr>
            <w:tcW w:w="1905" w:type="dxa"/>
          </w:tcPr>
          <w:p w14:paraId="05C4C1A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  <w:tc>
          <w:tcPr>
            <w:tcW w:w="5003" w:type="dxa"/>
          </w:tcPr>
          <w:p w14:paraId="4FFD07C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读回命令寄存器</w:t>
            </w:r>
          </w:p>
        </w:tc>
      </w:tr>
      <w:tr w14:paraId="0B35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</w:tcPr>
          <w:p w14:paraId="42C029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d7</w:t>
            </w:r>
          </w:p>
        </w:tc>
        <w:tc>
          <w:tcPr>
            <w:tcW w:w="1905" w:type="dxa"/>
          </w:tcPr>
          <w:p w14:paraId="221B85A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Reserved</w:t>
            </w:r>
          </w:p>
        </w:tc>
        <w:tc>
          <w:tcPr>
            <w:tcW w:w="5003" w:type="dxa"/>
          </w:tcPr>
          <w:p w14:paraId="42AEE28F">
            <w:pPr>
              <w:rPr>
                <w:vertAlign w:val="baseline"/>
              </w:rPr>
            </w:pPr>
          </w:p>
        </w:tc>
      </w:tr>
    </w:tbl>
    <w:p w14:paraId="27584E09"/>
    <w:p w14:paraId="4B76A748"/>
    <w:p w14:paraId="432DEE04">
      <w:r>
        <w:drawing>
          <wp:inline distT="0" distB="0" distL="114300" distR="114300">
            <wp:extent cx="5264785" cy="1565275"/>
            <wp:effectExtent l="0" t="0" r="571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7EC5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顶层信号例化如下：</w:t>
      </w:r>
    </w:p>
    <w:p w14:paraId="629D6ACD">
      <w:pPr>
        <w:rPr>
          <w:rFonts w:hint="eastAsia"/>
          <w:color w:val="FF0000"/>
          <w:lang w:val="en-US" w:eastAsia="zh-CN"/>
        </w:rPr>
      </w:pPr>
    </w:p>
    <w:p w14:paraId="4CAC4C06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i2c_master_ctrl_top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u2_i2c_master_ctrl_top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</w:p>
    <w:p w14:paraId="18510626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2"/>
          <w:szCs w:val="22"/>
          <w:shd w:val="clear" w:fill="1F1F1F"/>
          <w:lang w:val="en-US" w:eastAsia="zh-CN" w:bidi="ar"/>
        </w:rPr>
        <w:t>CLK_5M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),</w:t>
      </w:r>
    </w:p>
    <w:p w14:paraId="7BC325EF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rst_n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vid_rst_n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),</w:t>
      </w:r>
    </w:p>
    <w:p w14:paraId="29625FD4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scl_pad_i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io_cam_scl_IN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//(1'b1),</w:t>
      </w:r>
    </w:p>
    <w:p w14:paraId="433E8034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scl_pad_o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io_cam_scl_OUT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</w:p>
    <w:p w14:paraId="1924C6B8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scl_padoen_o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scl_padoen_o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</w:p>
    <w:p w14:paraId="1329DDEE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sda_pad_i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io_cam_sda_IN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</w:p>
    <w:p w14:paraId="0FF52D8C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sda_pad_o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io_cam_sda_OUT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</w:p>
    <w:p w14:paraId="6759EAE5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sda_padoen_o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sda_padoen_o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3F02B8D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io_cam_scl_OE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scl_padoen_o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4D06171A">
      <w:pPr>
        <w:keepNext w:val="0"/>
        <w:keepLines w:val="0"/>
        <w:widowControl/>
        <w:suppressLineNumbers w:val="0"/>
        <w:shd w:val="clear" w:fill="1F1F1F"/>
        <w:spacing w:line="300" w:lineRule="atLeast"/>
        <w:ind w:firstLine="224" w:firstLineChars="10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io_cam_sda_OE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sda_padoen_o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1FB7CD4C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556F66FC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注意：</w:t>
      </w:r>
      <w:bookmarkStart w:id="3" w:name="_GoBack"/>
      <w:bookmarkEnd w:id="3"/>
      <w:r>
        <w:rPr>
          <w:rFonts w:hint="eastAsia"/>
          <w:color w:val="FF0000"/>
          <w:lang w:val="en-US" w:eastAsia="zh-CN"/>
        </w:rPr>
        <w:t>在使用过程中，scl_in不能给0，如果scl只需要输出可以把scl_in设置为1.</w:t>
      </w:r>
    </w:p>
    <w:p w14:paraId="04956DDB">
      <w:pPr>
        <w:rPr>
          <w:rFonts w:hint="eastAsia"/>
          <w:color w:val="FF0000"/>
          <w:lang w:val="en-US" w:eastAsia="zh-CN"/>
        </w:rPr>
      </w:pPr>
    </w:p>
    <w:p w14:paraId="237A5346">
      <w:pPr>
        <w:rPr>
          <w:rFonts w:hint="eastAsia"/>
          <w:color w:val="FF0000"/>
          <w:lang w:val="en-US" w:eastAsia="zh-CN"/>
        </w:rPr>
      </w:pPr>
    </w:p>
    <w:p w14:paraId="44E848F3">
      <w:pPr>
        <w:rPr>
          <w:rFonts w:hint="eastAsia"/>
          <w:color w:val="FF0000"/>
          <w:lang w:val="en-US" w:eastAsia="zh-CN"/>
        </w:rPr>
      </w:pPr>
    </w:p>
    <w:p w14:paraId="70912308">
      <w:pPr>
        <w:rPr>
          <w:rFonts w:hint="eastAsia"/>
          <w:color w:val="FF0000"/>
          <w:lang w:val="en-US" w:eastAsia="zh-CN"/>
        </w:rPr>
      </w:pPr>
    </w:p>
    <w:p w14:paraId="3F412950">
      <w:pPr>
        <w:rPr>
          <w:rFonts w:hint="eastAsia"/>
          <w:color w:val="FF0000"/>
          <w:lang w:val="en-US" w:eastAsia="zh-CN"/>
        </w:rPr>
      </w:pPr>
    </w:p>
    <w:p w14:paraId="0FAF4274">
      <w:pPr>
        <w:rPr>
          <w:rFonts w:hint="eastAsia"/>
          <w:color w:val="FF0000"/>
          <w:lang w:val="en-US" w:eastAsia="zh-CN"/>
        </w:rPr>
      </w:pPr>
    </w:p>
    <w:p w14:paraId="2EF5E222">
      <w:pPr>
        <w:rPr>
          <w:rFonts w:hint="eastAsia"/>
          <w:color w:val="FF0000"/>
          <w:lang w:val="en-US" w:eastAsia="zh-CN"/>
        </w:rPr>
      </w:pPr>
    </w:p>
    <w:p w14:paraId="7B6FFA4B">
      <w:pPr>
        <w:rPr>
          <w:rFonts w:hint="eastAsia"/>
          <w:color w:val="FF0000"/>
          <w:lang w:val="en-US" w:eastAsia="zh-CN"/>
        </w:rPr>
      </w:pPr>
    </w:p>
    <w:p w14:paraId="1682AD0E">
      <w:pPr>
        <w:rPr>
          <w:rFonts w:hint="eastAsia"/>
          <w:color w:val="FF0000"/>
          <w:lang w:val="en-US" w:eastAsia="zh-CN"/>
        </w:rPr>
      </w:pPr>
    </w:p>
    <w:p w14:paraId="1C728C10">
      <w:pPr>
        <w:rPr>
          <w:rFonts w:hint="eastAsia"/>
          <w:color w:val="FF0000"/>
          <w:lang w:val="en-US" w:eastAsia="zh-CN"/>
        </w:rPr>
      </w:pPr>
    </w:p>
    <w:p w14:paraId="04CEE1C6">
      <w:pPr>
        <w:rPr>
          <w:rFonts w:hint="eastAsia"/>
          <w:color w:val="FF0000"/>
          <w:lang w:val="en-US" w:eastAsia="zh-CN"/>
        </w:rPr>
      </w:pPr>
    </w:p>
    <w:p w14:paraId="1A924504">
      <w:pPr>
        <w:rPr>
          <w:rFonts w:hint="eastAsia"/>
          <w:color w:val="FF0000"/>
          <w:lang w:val="en-US" w:eastAsia="zh-CN"/>
        </w:rPr>
      </w:pPr>
    </w:p>
    <w:p w14:paraId="4E3FCBD4">
      <w:pPr>
        <w:rPr>
          <w:rFonts w:hint="eastAsia"/>
          <w:color w:val="FF0000"/>
          <w:lang w:val="en-US" w:eastAsia="zh-CN"/>
        </w:rPr>
      </w:pPr>
    </w:p>
    <w:p w14:paraId="271A98A4">
      <w:pPr>
        <w:rPr>
          <w:rFonts w:hint="eastAsia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I2c_master_reg_set</w:t>
      </w:r>
      <w:r>
        <w:rPr>
          <w:rFonts w:hint="eastAsia"/>
          <w:color w:val="FF0000"/>
          <w:lang w:val="en-US" w:eastAsia="zh-CN"/>
        </w:rPr>
        <w:t>:</w:t>
      </w:r>
      <w:r>
        <w:rPr>
          <w:rFonts w:hint="eastAsia"/>
          <w:color w:val="auto"/>
          <w:lang w:val="en-US" w:eastAsia="zh-CN"/>
        </w:rPr>
        <w:t>用于向i2c_xaddr_xdata发起读写请求；该模块内部有一个ROM存储I2C的读写使能及地址和数据。</w:t>
      </w:r>
    </w:p>
    <w:p w14:paraId="5BC1C1F5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73040" cy="1966595"/>
            <wp:effectExtent l="0" t="0" r="10160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F7E6">
      <w:pPr>
        <w:rPr>
          <w:rFonts w:hint="default"/>
          <w:color w:val="FF0000"/>
          <w:lang w:val="en-US" w:eastAsia="zh-CN"/>
        </w:rPr>
      </w:pPr>
    </w:p>
    <w:p w14:paraId="523A7DF5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i2c_master_reg_set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u_reg_set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</w:p>
    <w:p w14:paraId="3E4842EB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),</w:t>
      </w:r>
    </w:p>
    <w:p w14:paraId="645AFDF3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rst_n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rst_n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</w:p>
    <w:p w14:paraId="6B5CD31A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init_done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init_done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//i2c初始化完成指示信号</w:t>
      </w:r>
    </w:p>
    <w:p w14:paraId="76E79B07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rd_done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rd_done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//一次读操作完成 </w:t>
      </w:r>
    </w:p>
    <w:p w14:paraId="7D976F44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/*i*/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wr_done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wr_done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//一次写操作完成 </w:t>
      </w:r>
    </w:p>
    <w:p w14:paraId="72E2BC82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wr_en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wr_en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//写使能</w:t>
      </w:r>
    </w:p>
    <w:p w14:paraId="67914D72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rd_en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rd_en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//读使能</w:t>
      </w:r>
    </w:p>
    <w:p w14:paraId="7A3116B4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//i2c register address</w:t>
      </w:r>
    </w:p>
    <w:p w14:paraId="25E7F34E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dout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set_data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//i2c write data</w:t>
      </w:r>
    </w:p>
    <w:p w14:paraId="2489736E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/*o*/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dev_addr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dev_addr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//i2c device address(8bits)</w:t>
      </w:r>
    </w:p>
    <w:p w14:paraId="66869AED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39DC4985">
      <w:pPr>
        <w:keepNext w:val="0"/>
        <w:keepLines w:val="0"/>
        <w:widowControl/>
        <w:suppressLineNumbers w:val="0"/>
        <w:shd w:val="clear" w:fill="1F1F1F"/>
        <w:spacing w:line="3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611231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内部为一个状态机：</w:t>
      </w:r>
    </w:p>
    <w:p w14:paraId="4175C4DB">
      <w:pPr>
        <w:jc w:val="center"/>
      </w:pPr>
      <w:r>
        <w:drawing>
          <wp:inline distT="0" distB="0" distL="114300" distR="114300">
            <wp:extent cx="1184275" cy="2268855"/>
            <wp:effectExtent l="0" t="0" r="9525" b="444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E1D39"/>
    <w:p w14:paraId="47660CF4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I2c_xaddr_xdata </w:t>
      </w:r>
      <w:r>
        <w:rPr>
          <w:rFonts w:hint="eastAsia"/>
          <w:lang w:val="en-US" w:eastAsia="zh-CN"/>
        </w:rPr>
        <w:t>:接收i2c_master_reg_set的信号及数据，并控制i2c的时序。只支持单独的读写时序，以16地址和8位数据为例，如下：</w:t>
      </w:r>
    </w:p>
    <w:p w14:paraId="1D86EB61">
      <w:r>
        <w:drawing>
          <wp:inline distT="0" distB="0" distL="114300" distR="114300">
            <wp:extent cx="4083050" cy="1344295"/>
            <wp:effectExtent l="0" t="0" r="6350" b="190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28CA"/>
    <w:p w14:paraId="433E838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301750"/>
            <wp:effectExtent l="0" t="0" r="1905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415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该模块有三个状态机，分别为初始化状态机，读状态机和写状态机。</w:t>
      </w:r>
    </w:p>
    <w:p w14:paraId="22F8E53E">
      <w:r>
        <w:drawing>
          <wp:inline distT="0" distB="0" distL="114300" distR="114300">
            <wp:extent cx="2343150" cy="4674870"/>
            <wp:effectExtent l="0" t="0" r="6350" b="1143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60A1">
      <w:pPr>
        <w:rPr>
          <w:rFonts w:hint="eastAsia"/>
          <w:lang w:val="en-US" w:eastAsia="zh-CN"/>
        </w:rPr>
      </w:pPr>
    </w:p>
    <w:p w14:paraId="4ACDE804">
      <w:pPr>
        <w:rPr>
          <w:rFonts w:hint="eastAsia"/>
          <w:lang w:val="en-US" w:eastAsia="zh-CN"/>
        </w:rPr>
      </w:pPr>
    </w:p>
    <w:p w14:paraId="6B79B5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I2c_master_top:i2c核</w:t>
      </w:r>
    </w:p>
    <w:p w14:paraId="6E8769AE"/>
    <w:p w14:paraId="6D0BED1D"/>
    <w:p w14:paraId="1CA038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在写寄存器时wb_ack_o信号会翻转</w:t>
      </w:r>
    </w:p>
    <w:p w14:paraId="4341D81A">
      <w:r>
        <w:drawing>
          <wp:inline distT="0" distB="0" distL="114300" distR="114300">
            <wp:extent cx="5267960" cy="10325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84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程序处理也比较简单，在wr_stb_i为高时，wb_ack_o每个时钟取反。</w:t>
      </w:r>
    </w:p>
    <w:p w14:paraId="6ABEC045">
      <w:pPr>
        <w:jc w:val="center"/>
      </w:pPr>
      <w:r>
        <w:drawing>
          <wp:inline distT="0" distB="0" distL="114300" distR="114300">
            <wp:extent cx="2787015" cy="462915"/>
            <wp:effectExtent l="0" t="0" r="698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64D6">
      <w:pPr>
        <w:jc w:val="center"/>
      </w:pPr>
    </w:p>
    <w:p w14:paraId="0D7BD2C6">
      <w:pPr>
        <w:jc w:val="center"/>
      </w:pPr>
    </w:p>
    <w:p w14:paraId="61061C7B">
      <w:pPr>
        <w:jc w:val="center"/>
      </w:pPr>
    </w:p>
    <w:p w14:paraId="509D9580">
      <w:pPr>
        <w:jc w:val="center"/>
      </w:pPr>
    </w:p>
    <w:p w14:paraId="75562C52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假如我们想发送下面的数据该怎么操作呢？</w:t>
      </w:r>
    </w:p>
    <w:p w14:paraId="78100AA0">
      <w:pPr>
        <w:jc w:val="center"/>
      </w:pPr>
    </w:p>
    <w:p w14:paraId="0CE7CD04">
      <w:pPr>
        <w:jc w:val="center"/>
      </w:pPr>
    </w:p>
    <w:p w14:paraId="55FFD6A3">
      <w:pPr>
        <w:jc w:val="center"/>
      </w:pPr>
      <w:r>
        <w:drawing>
          <wp:inline distT="0" distB="0" distL="114300" distR="114300">
            <wp:extent cx="5262245" cy="1195070"/>
            <wp:effectExtent l="0" t="0" r="825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6C9A">
      <w:pPr>
        <w:jc w:val="left"/>
        <w:rPr>
          <w:rFonts w:hint="default"/>
        </w:rPr>
      </w:pPr>
      <w:r>
        <w:rPr>
          <w:rFonts w:hint="default"/>
        </w:rPr>
        <w:t>写数据</w:t>
      </w:r>
    </w:p>
    <w:p w14:paraId="1DE4C77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Step1:先向地址3中写入数据，即Slave_address及写使能位；</w:t>
      </w:r>
    </w:p>
    <w:p w14:paraId="7A6D032A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h98</w:t>
      </w:r>
    </w:p>
    <w:p w14:paraId="14AE18E5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43B25B68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52D76ADE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106E0DBF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287EE2D5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138410FB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p w14:paraId="0181397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Step3:向地址3中写入数据Register Address[15:8] ;</w:t>
      </w:r>
    </w:p>
    <w:p w14:paraId="22E4B13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Step4:向地址4中写入8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h18</w:t>
      </w:r>
    </w:p>
    <w:p w14:paraId="61D4BAAE">
      <w:pPr>
        <w:jc w:val="left"/>
        <w:rPr>
          <w:rFonts w:hint="default"/>
          <w:lang w:eastAsia="zh-CN"/>
        </w:rPr>
      </w:pPr>
      <w:bookmarkStart w:id="0" w:name="OLE_LINK1"/>
      <w:r>
        <w:rPr>
          <w:rFonts w:hint="default"/>
          <w:lang w:eastAsia="zh-CN"/>
        </w:rPr>
        <w:t>Step5:等待数据操作完成；</w:t>
      </w:r>
    </w:p>
    <w:bookmarkEnd w:id="0"/>
    <w:p w14:paraId="3AD80923">
      <w:pPr>
        <w:jc w:val="left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Step6:</w:t>
      </w:r>
      <w:r>
        <w:rPr>
          <w:rFonts w:hint="eastAsia"/>
          <w:lang w:val="en-US" w:eastAsia="zh-CN"/>
        </w:rPr>
        <w:t>向地址3中写入数据Register Address[</w:t>
      </w:r>
      <w:r>
        <w:rPr>
          <w:rFonts w:hint="default"/>
          <w:lang w:eastAsia="zh-CN"/>
        </w:rPr>
        <w:t>7</w:t>
      </w:r>
      <w:r>
        <w:rPr>
          <w:rFonts w:hint="eastAsia"/>
          <w:lang w:val="en-US" w:eastAsia="zh-CN"/>
        </w:rPr>
        <w:t>:</w:t>
      </w:r>
      <w:r>
        <w:rPr>
          <w:rFonts w:hint="default"/>
          <w:lang w:eastAsia="zh-CN"/>
        </w:rPr>
        <w:t>0</w:t>
      </w:r>
      <w:r>
        <w:rPr>
          <w:rFonts w:hint="eastAsia"/>
          <w:lang w:val="en-US" w:eastAsia="zh-CN"/>
        </w:rPr>
        <w:t>] ;</w:t>
      </w:r>
    </w:p>
    <w:p w14:paraId="0462D9D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</w:t>
      </w:r>
      <w:r>
        <w:rPr>
          <w:rFonts w:hint="default"/>
          <w:lang w:eastAsia="zh-CN"/>
        </w:rPr>
        <w:t>7</w:t>
      </w:r>
      <w:r>
        <w:rPr>
          <w:rFonts w:hint="eastAsia"/>
          <w:lang w:val="en-US" w:eastAsia="zh-CN"/>
        </w:rPr>
        <w:t>:向地址4中写入8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h18</w:t>
      </w:r>
    </w:p>
    <w:p w14:paraId="0E73B35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</w:t>
      </w:r>
      <w:r>
        <w:rPr>
          <w:rFonts w:hint="default"/>
          <w:lang w:eastAsia="zh-CN"/>
        </w:rPr>
        <w:t>8</w:t>
      </w:r>
      <w:r>
        <w:rPr>
          <w:rFonts w:hint="eastAsia"/>
          <w:lang w:val="en-US" w:eastAsia="zh-CN"/>
        </w:rPr>
        <w:t>:等待数据操作完成；</w:t>
      </w:r>
    </w:p>
    <w:p w14:paraId="5FEA4884">
      <w:pPr>
        <w:jc w:val="left"/>
        <w:rPr>
          <w:rFonts w:hint="eastAsia"/>
          <w:lang w:val="en-US" w:eastAsia="zh-CN"/>
        </w:rPr>
      </w:pPr>
    </w:p>
    <w:p w14:paraId="050A99FD">
      <w:pPr>
        <w:jc w:val="left"/>
      </w:pPr>
      <w:r>
        <w:drawing>
          <wp:inline distT="0" distB="0" distL="114300" distR="114300">
            <wp:extent cx="5274310" cy="1832610"/>
            <wp:effectExtent l="0" t="0" r="8890" b="889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3FC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读数据</w:t>
      </w:r>
    </w:p>
    <w:p w14:paraId="010CFC0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Step1:先向地址3中写入数据，</w:t>
      </w:r>
      <w:bookmarkStart w:id="1" w:name="OLE_LINK3"/>
      <w:r>
        <w:rPr>
          <w:rFonts w:hint="eastAsia"/>
          <w:lang w:val="en-US" w:eastAsia="zh-CN"/>
        </w:rPr>
        <w:t>即Slave_address及写使能位；</w:t>
      </w:r>
      <w:bookmarkEnd w:id="1"/>
    </w:p>
    <w:p w14:paraId="7DD36E3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Step2:向地址4中写8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h98</w:t>
      </w:r>
    </w:p>
    <w:p w14:paraId="32D4E6CC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490C02D2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01762901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4244BD95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2F146978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30F520D7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p w14:paraId="3B50889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Step3:向地址3中写入数据，addr[15:8]</w:t>
      </w:r>
    </w:p>
    <w:p w14:paraId="097B6C31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Step4:向地址4中写8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h18</w:t>
      </w:r>
    </w:p>
    <w:p w14:paraId="122E9559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403AEC22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0F037B16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1FC2428B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0AE28407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4099D935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p w14:paraId="134E7EB8">
      <w:pPr>
        <w:jc w:val="left"/>
        <w:rPr>
          <w:rFonts w:hint="eastAsia"/>
          <w:lang w:val="en-US" w:eastAsia="zh-CN"/>
        </w:rPr>
      </w:pPr>
      <w:bookmarkStart w:id="2" w:name="OLE_LINK2"/>
      <w:r>
        <w:rPr>
          <w:rFonts w:hint="eastAsia"/>
          <w:lang w:val="en-US" w:eastAsia="zh-CN"/>
        </w:rPr>
        <w:t>Step5:向地址3中写入数据，addr[7:0]</w:t>
      </w:r>
    </w:p>
    <w:p w14:paraId="79F59597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Step6:向地址4中写8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h18</w:t>
      </w:r>
    </w:p>
    <w:p w14:paraId="1263420C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1A21C5B6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33C951EC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109B96B2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040EBF24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63AB8F98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bookmarkEnd w:id="2"/>
    <w:p w14:paraId="1900AD4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Step7:向地址3中写入数据，即Slave_address及读使能位；</w:t>
      </w:r>
    </w:p>
    <w:p w14:paraId="5B696E5E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Step8:向地址4中写8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h98</w:t>
      </w:r>
    </w:p>
    <w:p w14:paraId="149C5641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542AE137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40D9BAB3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639360B4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15903E4B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11C8A81F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p w14:paraId="555099E4">
      <w:pPr>
        <w:rPr>
          <w:rFonts w:hint="eastAsia"/>
          <w:vertAlign w:val="baseline"/>
          <w:lang w:val="en-US" w:eastAsia="zh-CN"/>
        </w:rPr>
      </w:pPr>
    </w:p>
    <w:p w14:paraId="18AE62A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Step9:向地址4中写8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h68</w:t>
      </w:r>
    </w:p>
    <w:p w14:paraId="5B8B7464">
      <w:pPr>
        <w:ind w:firstLine="420" w:firstLineChars="0"/>
        <w:rPr>
          <w:rFonts w:hint="default"/>
          <w:color w:val="0000FF"/>
          <w:vertAlign w:val="baseline"/>
          <w:lang w:val="en-US" w:eastAsia="zh-CN"/>
        </w:rPr>
      </w:pPr>
      <w:r>
        <w:rPr>
          <w:rFonts w:hint="eastAsia"/>
          <w:color w:val="0000FF"/>
          <w:vertAlign w:val="baseline"/>
          <w:lang w:val="en-US" w:eastAsia="zh-CN"/>
        </w:rPr>
        <w:t>Bit[7]:</w:t>
      </w:r>
      <w:r>
        <w:rPr>
          <w:rFonts w:hint="default"/>
          <w:color w:val="0000FF"/>
          <w:vertAlign w:val="baseline"/>
          <w:lang w:val="en-US" w:eastAsia="zh-CN"/>
        </w:rPr>
        <w:t>sta</w:t>
      </w:r>
      <w:r>
        <w:rPr>
          <w:rFonts w:hint="eastAsia"/>
          <w:color w:val="0000FF"/>
          <w:vertAlign w:val="baseline"/>
          <w:lang w:val="en-US" w:eastAsia="zh-CN"/>
        </w:rPr>
        <w:t>,start状态命令</w:t>
      </w:r>
    </w:p>
    <w:p w14:paraId="5F2C21B3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Bit[6]:</w:t>
      </w:r>
      <w:r>
        <w:rPr>
          <w:rFonts w:hint="default"/>
          <w:vertAlign w:val="baseline"/>
          <w:lang w:val="en-US" w:eastAsia="zh-CN"/>
        </w:rPr>
        <w:t>sto</w:t>
      </w:r>
      <w:r>
        <w:rPr>
          <w:rFonts w:hint="eastAsia"/>
          <w:vertAlign w:val="baseline"/>
          <w:lang w:val="en-US" w:eastAsia="zh-CN"/>
        </w:rPr>
        <w:t>,stop状态命令</w:t>
      </w:r>
    </w:p>
    <w:p w14:paraId="3EE8BFAC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Bit[5]:</w:t>
      </w:r>
      <w:r>
        <w:rPr>
          <w:rFonts w:hint="default"/>
          <w:vertAlign w:val="baseline"/>
          <w:lang w:val="en-US" w:eastAsia="zh-CN"/>
        </w:rPr>
        <w:t>rd</w:t>
      </w:r>
      <w:r>
        <w:rPr>
          <w:rFonts w:hint="eastAsia"/>
          <w:vertAlign w:val="baseline"/>
          <w:lang w:val="en-US" w:eastAsia="zh-CN"/>
        </w:rPr>
        <w:t>, read状态命令</w:t>
      </w:r>
    </w:p>
    <w:p w14:paraId="2FC1DE71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Bit[4]:</w:t>
      </w:r>
      <w:r>
        <w:rPr>
          <w:rFonts w:hint="default"/>
          <w:color w:val="0000FF"/>
          <w:vertAlign w:val="baseline"/>
          <w:lang w:val="en-US" w:eastAsia="zh-CN"/>
        </w:rPr>
        <w:t>wr</w:t>
      </w:r>
      <w:r>
        <w:rPr>
          <w:rFonts w:hint="eastAsia"/>
          <w:color w:val="0000FF"/>
          <w:vertAlign w:val="baseline"/>
          <w:lang w:val="en-US" w:eastAsia="zh-CN"/>
        </w:rPr>
        <w:t>,write命令</w:t>
      </w:r>
    </w:p>
    <w:p w14:paraId="35615485">
      <w:pPr>
        <w:rPr>
          <w:rFonts w:hint="default"/>
          <w:color w:val="0000FF"/>
          <w:vertAlign w:val="baseline"/>
          <w:lang w:val="en-US" w:eastAsia="zh-CN"/>
        </w:rPr>
      </w:pPr>
      <w:r>
        <w:rPr>
          <w:rFonts w:hint="default"/>
          <w:color w:val="0000FF"/>
          <w:vertAlign w:val="baseline"/>
          <w:lang w:val="en-US" w:eastAsia="zh-CN"/>
        </w:rPr>
        <w:tab/>
      </w:r>
      <w:r>
        <w:rPr>
          <w:rFonts w:hint="eastAsia"/>
          <w:color w:val="0000FF"/>
          <w:vertAlign w:val="baseline"/>
          <w:lang w:val="en-US" w:eastAsia="zh-CN"/>
        </w:rPr>
        <w:t>Bit[3]:</w:t>
      </w:r>
      <w:r>
        <w:rPr>
          <w:rFonts w:hint="default"/>
          <w:color w:val="0000FF"/>
          <w:vertAlign w:val="baseline"/>
          <w:lang w:val="en-US" w:eastAsia="zh-CN"/>
        </w:rPr>
        <w:t>ack</w:t>
      </w:r>
      <w:r>
        <w:rPr>
          <w:rFonts w:hint="eastAsia"/>
          <w:color w:val="0000FF"/>
          <w:vertAlign w:val="baseline"/>
          <w:lang w:val="en-US" w:eastAsia="zh-CN"/>
        </w:rPr>
        <w:t>，应答命令</w:t>
      </w:r>
    </w:p>
    <w:p w14:paraId="7D43B0A3">
      <w:pPr>
        <w:rPr>
          <w:rFonts w:hint="eastAsia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ab/>
      </w:r>
      <w:r>
        <w:rPr>
          <w:rFonts w:hint="eastAsia"/>
          <w:vertAlign w:val="baseline"/>
          <w:lang w:val="en-US" w:eastAsia="zh-CN"/>
        </w:rPr>
        <w:t>Bit[0]:</w:t>
      </w:r>
      <w:r>
        <w:rPr>
          <w:rFonts w:hint="default"/>
          <w:vertAlign w:val="baseline"/>
          <w:lang w:val="en-US" w:eastAsia="zh-CN"/>
        </w:rPr>
        <w:t>iack</w:t>
      </w:r>
      <w:r>
        <w:rPr>
          <w:rFonts w:hint="eastAsia"/>
          <w:vertAlign w:val="baseline"/>
          <w:lang w:val="en-US" w:eastAsia="zh-CN"/>
        </w:rPr>
        <w:t>，非应答命令</w:t>
      </w:r>
    </w:p>
    <w:p w14:paraId="734FE5EF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NmU0NTQ0NTQ3ODY5MzA5MzRlZmE4MWU5YTk2NWIifQ=="/>
  </w:docVars>
  <w:rsids>
    <w:rsidRoot w:val="26095039"/>
    <w:rsid w:val="07861269"/>
    <w:rsid w:val="09272FC7"/>
    <w:rsid w:val="095335C6"/>
    <w:rsid w:val="0D3D50F0"/>
    <w:rsid w:val="0F523851"/>
    <w:rsid w:val="11716180"/>
    <w:rsid w:val="140E5125"/>
    <w:rsid w:val="16DF625F"/>
    <w:rsid w:val="17F525A7"/>
    <w:rsid w:val="1A9F754A"/>
    <w:rsid w:val="20940137"/>
    <w:rsid w:val="22EC7AB6"/>
    <w:rsid w:val="26095039"/>
    <w:rsid w:val="26B064F0"/>
    <w:rsid w:val="2BDE1084"/>
    <w:rsid w:val="2C542877"/>
    <w:rsid w:val="2E7B7CB2"/>
    <w:rsid w:val="30106584"/>
    <w:rsid w:val="35A10926"/>
    <w:rsid w:val="37EC3586"/>
    <w:rsid w:val="392B780A"/>
    <w:rsid w:val="39BC3F1A"/>
    <w:rsid w:val="47B77437"/>
    <w:rsid w:val="48517279"/>
    <w:rsid w:val="48AF3E43"/>
    <w:rsid w:val="4C1A342F"/>
    <w:rsid w:val="4CDA495B"/>
    <w:rsid w:val="4F3A3A88"/>
    <w:rsid w:val="4F8B4E23"/>
    <w:rsid w:val="532C73F1"/>
    <w:rsid w:val="534A68C8"/>
    <w:rsid w:val="543A2E4A"/>
    <w:rsid w:val="59D5279A"/>
    <w:rsid w:val="5C1843D5"/>
    <w:rsid w:val="5CA2297D"/>
    <w:rsid w:val="5DBE733B"/>
    <w:rsid w:val="609C2443"/>
    <w:rsid w:val="614B6539"/>
    <w:rsid w:val="66E13AA1"/>
    <w:rsid w:val="697810E8"/>
    <w:rsid w:val="6CBB5887"/>
    <w:rsid w:val="6DD03544"/>
    <w:rsid w:val="716418DA"/>
    <w:rsid w:val="71F31A9C"/>
    <w:rsid w:val="740A7D83"/>
    <w:rsid w:val="77555878"/>
    <w:rsid w:val="78C4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839</Words>
  <Characters>1947</Characters>
  <Lines>0</Lines>
  <Paragraphs>0</Paragraphs>
  <TotalTime>2759</TotalTime>
  <ScaleCrop>false</ScaleCrop>
  <LinksUpToDate>false</LinksUpToDate>
  <CharactersWithSpaces>2001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2024-09-29T08:16:00Z</dcterms:created>
  <dc:creator>china-b-o-y</dc:creator>
  <cp:lastModifiedBy>china-b-o-y</cp:lastModifiedBy>
  <dcterms:modified xsi:type="dcterms:W3CDTF">2024-10-08T01:55:12Z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F476B2BC32E34DEDAFB856C4EA8B97E4_11</vt:lpwstr>
  </property>
</Properties>
</file>