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20" w:after="200"/>
        <w:rPr>
          <w:rFonts w:ascii="Times New Roman" w:hAnsi="Times New Roman" w:eastAsia="Times New Roman" w:cs="Times New Roman"/>
          <w:b/>
          <w:bCs/>
          <w:color w:val="000000" w:themeColor="text1"/>
          <w:sz w:val="32"/>
          <w:szCs w:val="32"/>
          <w:u w:val="single"/>
          <w14:textFill>
            <w14:solidFill>
              <w14:schemeClr w14:val="tx1"/>
            </w14:solidFill>
          </w14:textFill>
        </w:rPr>
      </w:pPr>
      <w:r>
        <w:rPr>
          <w:rFonts w:ascii="Times New Roman" w:hAnsi="Times New Roman" w:eastAsia="Times New Roman" w:cs="Times New Roman"/>
          <w:b/>
          <w:bCs/>
          <w:color w:val="000000" w:themeColor="text1"/>
          <w:sz w:val="32"/>
          <w:szCs w:val="32"/>
          <w:u w:val="single"/>
          <w14:textFill>
            <w14:solidFill>
              <w14:schemeClr w14:val="tx1"/>
            </w14:solidFill>
          </w14:textFill>
        </w:rPr>
        <w:t>Deployment Guide</w:t>
      </w:r>
    </w:p>
    <w:tbl>
      <w:tblPr>
        <w:tblStyle w:val="6"/>
        <w:tblW w:w="9015"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9015"/>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1763" w:hRule="atLeast"/>
        </w:trPr>
        <w:tc>
          <w:tcPr>
            <w:tcW w:w="9015" w:type="dxa"/>
          </w:tcPr>
          <w:p>
            <w:pPr>
              <w:spacing w:before="120" w:after="200"/>
              <w:rPr>
                <w:rFonts w:ascii="Times New Roman" w:hAnsi="Times New Roman" w:eastAsia="Times New Roman" w:cs="Times New Roman"/>
                <w:b/>
                <w:bCs/>
                <w:color w:val="000000" w:themeColor="text1"/>
                <w14:textFill>
                  <w14:solidFill>
                    <w14:schemeClr w14:val="tx1"/>
                  </w14:solidFill>
                </w14:textFill>
              </w:rPr>
            </w:pPr>
            <w:r>
              <w:rPr>
                <w:rFonts w:ascii="Times New Roman" w:hAnsi="Times New Roman" w:eastAsia="Times New Roman" w:cs="Times New Roman"/>
                <w:b/>
                <w:bCs/>
                <w:color w:val="000000" w:themeColor="text1"/>
                <w14:textFill>
                  <w14:solidFill>
                    <w14:schemeClr w14:val="tx1"/>
                  </w14:solidFill>
                </w14:textFill>
              </w:rPr>
              <w:t xml:space="preserve">Note: </w:t>
            </w:r>
            <w:r>
              <w:rPr>
                <w:rFonts w:ascii="Times New Roman" w:hAnsi="Times New Roman" w:eastAsia="Times New Roman" w:cs="Times New Roman"/>
                <w:color w:val="000000" w:themeColor="text1"/>
                <w14:textFill>
                  <w14:solidFill>
                    <w14:schemeClr w14:val="tx1"/>
                  </w14:solidFill>
                </w14:textFill>
              </w:rPr>
              <w:t xml:space="preserve">The following online resources/ guides were used to deploy the Microsoft Learn LTI application and Open edX to Azure, respectively: </w:t>
            </w:r>
          </w:p>
          <w:p>
            <w:pPr>
              <w:pStyle w:val="17"/>
              <w:numPr>
                <w:ilvl w:val="0"/>
                <w:numId w:val="1"/>
              </w:numPr>
              <w:spacing w:before="120" w:after="200"/>
              <w:rPr>
                <w:color w:val="000000" w:themeColor="text1"/>
                <w:sz w:val="22"/>
                <w:szCs w:val="22"/>
                <w14:textFill>
                  <w14:solidFill>
                    <w14:schemeClr w14:val="tx1"/>
                  </w14:solidFill>
                </w14:textFill>
              </w:rPr>
            </w:pPr>
            <w:r>
              <w:fldChar w:fldCharType="begin"/>
            </w:r>
            <w:r>
              <w:instrText xml:space="preserve"> HYPERLINK "https://github.com/microsoft/Learn-LTI/blob/main/docs/DEPLOYMENT_GUIDE.md" \l "deploy-to-azure-subscription-using-the-script" \h </w:instrText>
            </w:r>
            <w:r>
              <w:fldChar w:fldCharType="separate"/>
            </w:r>
            <w:r>
              <w:rPr>
                <w:rStyle w:val="11"/>
                <w:rFonts w:ascii="Times New Roman" w:hAnsi="Times New Roman" w:eastAsia="Times New Roman" w:cs="Times New Roman"/>
                <w:color w:val="000000" w:themeColor="text1"/>
                <w14:textFill>
                  <w14:solidFill>
                    <w14:schemeClr w14:val="tx1"/>
                  </w14:solidFill>
                </w14:textFill>
              </w:rPr>
              <w:t>https://github.com/microsoft/Learn-LTI/blob/main/docs/DEPLOYMENT_GUIDE.md#deploy-to-azure-subscription-using-the-script</w:t>
            </w:r>
            <w:r>
              <w:rPr>
                <w:rStyle w:val="11"/>
                <w:rFonts w:ascii="Times New Roman" w:hAnsi="Times New Roman" w:eastAsia="Times New Roman" w:cs="Times New Roman"/>
                <w:color w:val="000000" w:themeColor="text1"/>
                <w14:textFill>
                  <w14:solidFill>
                    <w14:schemeClr w14:val="tx1"/>
                  </w14:solidFill>
                </w14:textFill>
              </w:rPr>
              <w:fldChar w:fldCharType="end"/>
            </w:r>
          </w:p>
          <w:p>
            <w:pPr>
              <w:pStyle w:val="17"/>
              <w:numPr>
                <w:ilvl w:val="0"/>
                <w:numId w:val="1"/>
              </w:numPr>
              <w:spacing w:before="120" w:after="200"/>
              <w:rPr>
                <w:color w:val="000000" w:themeColor="text1"/>
                <w:sz w:val="22"/>
                <w:szCs w:val="22"/>
                <w14:textFill>
                  <w14:solidFill>
                    <w14:schemeClr w14:val="tx1"/>
                  </w14:solidFill>
                </w14:textFill>
              </w:rPr>
            </w:pPr>
            <w:r>
              <w:fldChar w:fldCharType="begin"/>
            </w:r>
            <w:r>
              <w:instrText xml:space="preserve"> HYPERLINK "https://docs.tutor.overhang.io/configuration.html#custom-open-edx-docker-image" </w:instrText>
            </w:r>
            <w:r>
              <w:fldChar w:fldCharType="separate"/>
            </w:r>
            <w:r>
              <w:rPr>
                <w:rStyle w:val="11"/>
              </w:rPr>
              <w:t>https://docs.tutor.overhang.io/configuration.html#custom-open-edx-docker-image</w:t>
            </w:r>
            <w:r>
              <w:rPr>
                <w:rStyle w:val="11"/>
              </w:rPr>
              <w:fldChar w:fldCharType="end"/>
            </w:r>
          </w:p>
          <w:p>
            <w:pPr>
              <w:pStyle w:val="17"/>
              <w:spacing w:before="120" w:after="200"/>
              <w:ind w:left="360"/>
              <w:rPr>
                <w:color w:val="000000" w:themeColor="text1"/>
                <w:sz w:val="22"/>
                <w:szCs w:val="22"/>
                <w14:textFill>
                  <w14:solidFill>
                    <w14:schemeClr w14:val="tx1"/>
                  </w14:solidFill>
                </w14:textFill>
              </w:rPr>
            </w:pPr>
          </w:p>
        </w:tc>
      </w:tr>
    </w:tbl>
    <w:p>
      <w:pPr>
        <w:rPr>
          <w:rFonts w:ascii="Segoe UI" w:hAnsi="Segoe UI" w:eastAsia="Times New Roman" w:cs="Segoe UI"/>
          <w:b/>
          <w:bCs/>
          <w:color w:val="24292E"/>
          <w:sz w:val="21"/>
          <w:szCs w:val="21"/>
        </w:rPr>
      </w:pPr>
    </w:p>
    <w:p>
      <w:pPr>
        <w:rPr>
          <w:rFonts w:ascii="Times New Roman" w:hAnsi="Times New Roman" w:eastAsia="Times New Roman" w:cs="Times New Roman"/>
          <w:color w:val="24292E"/>
        </w:rPr>
      </w:pPr>
      <w:r>
        <w:rPr>
          <w:rFonts w:ascii="Times New Roman" w:hAnsi="Times New Roman" w:eastAsia="Times New Roman" w:cs="Times New Roman"/>
          <w:color w:val="24292E"/>
        </w:rPr>
        <w:t xml:space="preserve">After successfully deploying Microsoft Learn LTI application and Open edX to Azure, here are several steps to ensure the successful integration between LTI application and Open edX. </w:t>
      </w:r>
    </w:p>
    <w:p>
      <w:pPr>
        <w:rPr>
          <w:rFonts w:ascii="Times New Roman" w:hAnsi="Times New Roman" w:eastAsia="Times New Roman" w:cs="Times New Roman"/>
          <w:color w:val="24292E"/>
        </w:rPr>
      </w:pPr>
    </w:p>
    <w:p>
      <w:pPr>
        <w:rPr>
          <w:rFonts w:ascii="Times New Roman" w:hAnsi="Times New Roman" w:eastAsia="Times New Roman" w:cs="Times New Roman"/>
          <w:color w:val="24292E"/>
        </w:rPr>
      </w:pPr>
      <w:r>
        <w:rPr>
          <w:rFonts w:ascii="Times New Roman" w:hAnsi="Times New Roman" w:eastAsia="Times New Roman" w:cs="Times New Roman"/>
          <w:color w:val="24292E"/>
        </w:rPr>
        <w:t>1. Add codes shown in the picture below to the view.py file of xblock-lti-consumer that it can "guess" and fill in the given_name and family_name of the user by splitting the comma (",") or space (" ") in the user's full_name. No need to split the full name necessarily if there has no comma or space in the full name because Learn LTI only needs given name and can have family name blank ("</w:t>
      </w:r>
      <w:bookmarkStart w:id="0" w:name="_GoBack"/>
      <w:bookmarkEnd w:id="0"/>
      <w:r>
        <w:rPr>
          <w:rFonts w:ascii="Times New Roman" w:hAnsi="Times New Roman" w:eastAsia="Times New Roman" w:cs="Times New Roman"/>
          <w:color w:val="24292E"/>
        </w:rPr>
        <w:t>").</w:t>
      </w:r>
    </w:p>
    <w:p>
      <w:pPr>
        <w:spacing w:before="120" w:after="200"/>
        <w:jc w:val="center"/>
        <w:rPr>
          <w:rFonts w:ascii="Times New Roman" w:hAnsi="Times New Roman" w:eastAsia="Times New Roman" w:cs="Times New Roman"/>
          <w:b/>
          <w:bCs/>
          <w:color w:val="000000" w:themeColor="text1"/>
          <w14:textFill>
            <w14:solidFill>
              <w14:schemeClr w14:val="tx1"/>
            </w14:solidFill>
          </w14:textFill>
        </w:rPr>
      </w:pPr>
      <w:r>
        <w:rPr>
          <w:rFonts w:ascii="Times New Roman" w:hAnsi="Times New Roman" w:eastAsia="Times New Roman" w:cs="Times New Roman"/>
          <w:b/>
          <w:bCs/>
          <w:color w:val="000000" w:themeColor="text1"/>
          <w14:textFill>
            <w14:solidFill>
              <w14:schemeClr w14:val="tx1"/>
            </w14:solidFill>
          </w14:textFill>
        </w:rPr>
        <w:drawing>
          <wp:inline distT="0" distB="0" distL="0" distR="0">
            <wp:extent cx="3721100" cy="2273300"/>
            <wp:effectExtent l="0" t="0" r="0" b="0"/>
            <wp:docPr id="2" name="Picture 2"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low confidence"/>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3721100" cy="2273300"/>
                    </a:xfrm>
                    <a:prstGeom prst="rect">
                      <a:avLst/>
                    </a:prstGeom>
                  </pic:spPr>
                </pic:pic>
              </a:graphicData>
            </a:graphic>
          </wp:inline>
        </w:drawing>
      </w:r>
    </w:p>
    <w:p>
      <w:pPr>
        <w:spacing w:before="120" w:after="200"/>
        <w:jc w:val="center"/>
        <w:rPr>
          <w:rFonts w:ascii="Times New Roman" w:hAnsi="Times New Roman" w:eastAsia="Times New Roman" w:cs="Times New Roman"/>
          <w:b/>
          <w:bCs/>
          <w:color w:val="000000" w:themeColor="text1"/>
          <w14:textFill>
            <w14:solidFill>
              <w14:schemeClr w14:val="tx1"/>
            </w14:solidFill>
          </w14:textFill>
        </w:rPr>
      </w:pPr>
    </w:p>
    <w:p>
      <w:pPr>
        <w:spacing w:before="240" w:after="200"/>
        <w:rPr>
          <w:rFonts w:ascii="Times New Roman" w:hAnsi="Times New Roman" w:cs="Times New Roman"/>
        </w:rPr>
      </w:pPr>
      <w:r>
        <w:rPr>
          <w:rFonts w:ascii="Times New Roman" w:hAnsi="Times New Roman" w:cs="Times New Roman"/>
        </w:rPr>
        <w:t>2. Update the xblock-lti-consumer in Open edX</w:t>
      </w:r>
    </w:p>
    <w:p>
      <w:pPr>
        <w:spacing w:before="120" w:after="200"/>
        <w:rPr>
          <w:rFonts w:ascii="Times New Roman" w:hAnsi="Times New Roman" w:cs="Times New Roman"/>
        </w:rPr>
      </w:pPr>
      <w:r>
        <w:rPr>
          <w:rFonts w:ascii="Times New Roman" w:hAnsi="Times New Roman" w:cs="Times New Roman"/>
        </w:rPr>
        <w:t xml:space="preserve">      1. tutor local quickstart</w:t>
      </w:r>
    </w:p>
    <w:p>
      <w:pPr>
        <w:spacing w:before="120" w:after="200"/>
        <w:rPr>
          <w:rFonts w:ascii="Times New Roman" w:hAnsi="Times New Roman" w:cs="Times New Roman"/>
        </w:rPr>
      </w:pPr>
      <w:r>
        <w:rPr>
          <w:rFonts w:ascii="Times New Roman" w:hAnsi="Times New Roman" w:cs="Times New Roman"/>
        </w:rPr>
        <w:t xml:space="preserve">      2. nano $(tutor config printroot)/env/build/openedx/Dockerfile</w:t>
      </w:r>
    </w:p>
    <w:p>
      <w:pPr>
        <w:spacing w:before="120" w:after="200"/>
        <w:rPr>
          <w:rFonts w:ascii="Times New Roman" w:hAnsi="Times New Roman" w:cs="Times New Roman"/>
        </w:rPr>
      </w:pPr>
      <w:r>
        <w:rPr>
          <w:rFonts w:ascii="Times New Roman" w:hAnsi="Times New Roman" w:cs="Times New Roman"/>
        </w:rPr>
        <w:t xml:space="preserve">      3. Edit the Dockerfile in 2 locations</w:t>
      </w:r>
    </w:p>
    <w:p>
      <w:pPr>
        <w:pStyle w:val="17"/>
        <w:numPr>
          <w:ilvl w:val="0"/>
          <w:numId w:val="2"/>
        </w:numPr>
        <w:spacing w:before="120" w:after="200"/>
        <w:rPr>
          <w:rFonts w:ascii="Times New Roman" w:hAnsi="Times New Roman" w:cs="Times New Roman"/>
        </w:rPr>
      </w:pPr>
      <w:r>
        <w:rPr>
          <w:rFonts w:ascii="Times New Roman" w:hAnsi="Times New Roman" w:cs="Times New Roman"/>
        </w:rPr>
        <w:t>at EDX_PLATFORM_REPOSITORY, change the edx/edx-platform to YankeZhang/edx-platform to pull our forked github code</w:t>
      </w:r>
    </w:p>
    <w:p>
      <w:pPr>
        <w:pStyle w:val="17"/>
        <w:spacing w:before="120" w:after="200"/>
        <w:rPr>
          <w:rFonts w:ascii="Times New Roman" w:hAnsi="Times New Roman" w:cs="Times New Roman"/>
        </w:rPr>
      </w:pPr>
    </w:p>
    <w:p>
      <w:pPr>
        <w:pStyle w:val="17"/>
        <w:numPr>
          <w:ilvl w:val="0"/>
          <w:numId w:val="2"/>
        </w:numPr>
        <w:spacing w:before="120" w:after="200"/>
        <w:rPr>
          <w:rFonts w:ascii="Times New Roman" w:hAnsi="Times New Roman" w:cs="Times New Roman"/>
        </w:rPr>
      </w:pPr>
      <w:r>
        <w:rPr>
          <w:rFonts w:ascii="Times New Roman" w:hAnsi="Times New Roman" w:cs="Times New Roman"/>
        </w:rPr>
        <w:t>right below it, set the version to open-release/ltiopenedx.9</w:t>
      </w:r>
    </w:p>
    <w:p>
      <w:pPr>
        <w:spacing w:before="120" w:after="200"/>
        <w:rPr>
          <w:rFonts w:ascii="Times New Roman" w:hAnsi="Times New Roman" w:cs="Times New Roman"/>
        </w:rPr>
      </w:pPr>
      <w:r>
        <w:rPr>
          <w:rFonts w:ascii="Times New Roman" w:hAnsi="Times New Roman" w:cs="Times New Roman"/>
        </w:rPr>
        <w:t xml:space="preserve">      4. tutor images build openedx</w:t>
      </w:r>
    </w:p>
    <w:p>
      <w:pPr>
        <w:spacing w:before="120" w:after="200"/>
        <w:rPr>
          <w:rFonts w:ascii="Times New Roman" w:hAnsi="Times New Roman" w:cs="Times New Roman"/>
        </w:rPr>
      </w:pPr>
      <w:r>
        <w:rPr>
          <w:rFonts w:ascii="Times New Roman" w:hAnsi="Times New Roman" w:cs="Times New Roman"/>
        </w:rPr>
        <w:t xml:space="preserve">      5. tutor local stop</w:t>
      </w:r>
    </w:p>
    <w:p>
      <w:pPr>
        <w:spacing w:before="120" w:after="200"/>
        <w:rPr>
          <w:rFonts w:ascii="Times New Roman" w:hAnsi="Times New Roman" w:cs="Times New Roman"/>
        </w:rPr>
      </w:pPr>
      <w:r>
        <w:rPr>
          <w:rFonts w:ascii="Times New Roman" w:hAnsi="Times New Roman" w:cs="Times New Roman"/>
        </w:rPr>
        <w:t xml:space="preserve">      6. tutor local quickstart</w:t>
      </w:r>
    </w:p>
    <w:p>
      <w:pPr>
        <w:spacing w:before="120" w:after="200"/>
      </w:pPr>
    </w:p>
    <w:p>
      <w:pPr>
        <w:pStyle w:val="2"/>
        <w:spacing w:before="120" w:after="200"/>
        <w:rPr>
          <w:rFonts w:ascii="Times New Roman" w:hAnsi="Times New Roman" w:eastAsia="Times New Roman" w:cs="Times New Roman"/>
          <w:b/>
          <w:bCs/>
          <w:color w:val="000000" w:themeColor="text1"/>
          <w:u w:val="single"/>
          <w14:textFill>
            <w14:solidFill>
              <w14:schemeClr w14:val="tx1"/>
            </w14:solidFill>
          </w14:textFill>
        </w:rPr>
      </w:pPr>
      <w:r>
        <w:rPr>
          <w:rFonts w:ascii="Times New Roman" w:hAnsi="Times New Roman" w:eastAsia="Times New Roman" w:cs="Times New Roman"/>
          <w:b/>
          <w:bCs/>
          <w:color w:val="000000" w:themeColor="text1"/>
          <w:u w:val="single"/>
          <w14:textFill>
            <w14:solidFill>
              <w14:schemeClr w14:val="tx1"/>
            </w14:solidFill>
          </w14:textFill>
        </w:rPr>
        <w:t>Configure the tool</w:t>
      </w:r>
    </w:p>
    <w:p>
      <w:pPr>
        <w:spacing w:before="120" w:after="200"/>
        <w:rPr>
          <w:rFonts w:ascii="Times New Roman" w:hAnsi="Times New Roman" w:eastAsia="Times New Roman" w:cs="Times New Roman"/>
          <w:color w:val="000000" w:themeColor="text1"/>
          <w14:textFill>
            <w14:solidFill>
              <w14:schemeClr w14:val="tx1"/>
            </w14:solidFill>
          </w14:textFill>
        </w:rPr>
      </w:pPr>
      <w:r>
        <w:br w:type="textWrapping"/>
      </w:r>
      <w:r>
        <w:rPr>
          <w:rFonts w:ascii="Times New Roman" w:hAnsi="Times New Roman" w:eastAsia="Times New Roman" w:cs="Times New Roman"/>
          <w:color w:val="000000" w:themeColor="text1"/>
          <w14:textFill>
            <w14:solidFill>
              <w14:schemeClr w14:val="tx1"/>
            </w14:solidFill>
          </w14:textFill>
        </w:rPr>
        <w:t>The following guide shows the steps to configure the Open edX LMS to work with the Microsoft Learn LTI application. Regardless of the LMS, the typical workflow should remain the same:</w:t>
      </w:r>
    </w:p>
    <w:p>
      <w:pPr>
        <w:pStyle w:val="17"/>
        <w:numPr>
          <w:ilvl w:val="0"/>
          <w:numId w:val="3"/>
        </w:numPr>
        <w:spacing w:before="120" w:after="200"/>
        <w:rPr>
          <w:color w:val="000000" w:themeColor="text1"/>
          <w14:textFill>
            <w14:solidFill>
              <w14:schemeClr w14:val="tx1"/>
            </w14:solidFill>
          </w14:textFill>
        </w:rPr>
      </w:pPr>
      <w:r>
        <w:rPr>
          <w:rFonts w:ascii="Times New Roman" w:hAnsi="Times New Roman" w:eastAsia="Times New Roman" w:cs="Times New Roman"/>
          <w:color w:val="000000" w:themeColor="text1"/>
          <w14:textFill>
            <w14:solidFill>
              <w14:schemeClr w14:val="tx1"/>
            </w14:solidFill>
          </w14:textFill>
        </w:rPr>
        <w:t>Obtain parameters from the deployed Microsoft Learn LTI application’s registration page</w:t>
      </w:r>
    </w:p>
    <w:p>
      <w:pPr>
        <w:pStyle w:val="17"/>
        <w:numPr>
          <w:ilvl w:val="0"/>
          <w:numId w:val="3"/>
        </w:numPr>
        <w:spacing w:before="120" w:after="200"/>
        <w:rPr>
          <w:color w:val="000000" w:themeColor="text1"/>
          <w14:textFill>
            <w14:solidFill>
              <w14:schemeClr w14:val="tx1"/>
            </w14:solidFill>
          </w14:textFill>
        </w:rPr>
      </w:pPr>
      <w:r>
        <w:rPr>
          <w:rFonts w:ascii="Times New Roman" w:hAnsi="Times New Roman" w:eastAsia="Times New Roman" w:cs="Times New Roman"/>
          <w:color w:val="000000" w:themeColor="text1"/>
          <w14:textFill>
            <w14:solidFill>
              <w14:schemeClr w14:val="tx1"/>
            </w14:solidFill>
          </w14:textFill>
        </w:rPr>
        <w:t>Configure an LTI tool on the LMS using the parameters from step 1.</w:t>
      </w:r>
    </w:p>
    <w:p>
      <w:pPr>
        <w:pStyle w:val="17"/>
        <w:numPr>
          <w:ilvl w:val="0"/>
          <w:numId w:val="3"/>
        </w:numPr>
        <w:spacing w:before="120" w:after="200"/>
        <w:rPr>
          <w:color w:val="000000" w:themeColor="text1"/>
          <w14:textFill>
            <w14:solidFill>
              <w14:schemeClr w14:val="tx1"/>
            </w14:solidFill>
          </w14:textFill>
        </w:rPr>
      </w:pPr>
      <w:r>
        <w:rPr>
          <w:rFonts w:ascii="Times New Roman" w:hAnsi="Times New Roman" w:eastAsia="Times New Roman" w:cs="Times New Roman"/>
          <w:color w:val="000000" w:themeColor="text1"/>
          <w14:textFill>
            <w14:solidFill>
              <w14:schemeClr w14:val="tx1"/>
            </w14:solidFill>
          </w14:textFill>
        </w:rPr>
        <w:t>Obtain parameters from the configured LTI tool.</w:t>
      </w:r>
    </w:p>
    <w:p>
      <w:pPr>
        <w:pStyle w:val="17"/>
        <w:numPr>
          <w:ilvl w:val="0"/>
          <w:numId w:val="3"/>
        </w:numPr>
        <w:spacing w:before="120" w:after="200"/>
        <w:rPr>
          <w:color w:val="000000" w:themeColor="text1"/>
          <w14:textFill>
            <w14:solidFill>
              <w14:schemeClr w14:val="tx1"/>
            </w14:solidFill>
          </w14:textFill>
        </w:rPr>
      </w:pPr>
      <w:r>
        <w:rPr>
          <w:rFonts w:ascii="Times New Roman" w:hAnsi="Times New Roman" w:eastAsia="Times New Roman" w:cs="Times New Roman"/>
          <w:color w:val="000000" w:themeColor="text1"/>
          <w14:textFill>
            <w14:solidFill>
              <w14:schemeClr w14:val="tx1"/>
            </w14:solidFill>
          </w14:textFill>
        </w:rPr>
        <w:t>Configure the Microsoft Learn LTI application using the parameters from step 3.</w:t>
      </w:r>
    </w:p>
    <w:p>
      <w:pPr>
        <w:spacing w:before="120" w:after="200"/>
        <w:rPr>
          <w:rFonts w:ascii="Times New Roman" w:hAnsi="Times New Roman" w:eastAsia="Times New Roman" w:cs="Times New Roman"/>
          <w:color w:val="000000" w:themeColor="text1"/>
          <w14:textFill>
            <w14:solidFill>
              <w14:schemeClr w14:val="tx1"/>
            </w14:solidFill>
          </w14:textFill>
        </w:rPr>
      </w:pPr>
      <w:r>
        <w:rPr>
          <w:rFonts w:ascii="Times New Roman" w:hAnsi="Times New Roman" w:eastAsia="Times New Roman" w:cs="Times New Roman"/>
          <w:color w:val="000000" w:themeColor="text1"/>
          <w14:textFill>
            <w14:solidFill>
              <w14:schemeClr w14:val="tx1"/>
            </w14:solidFill>
          </w14:textFill>
        </w:rPr>
        <w:t xml:space="preserve">By now, you should've obtained the following parameters from the Microsoft Learn LTI application’s registration page. If not, follow the </w:t>
      </w:r>
      <w:r>
        <w:fldChar w:fldCharType="begin"/>
      </w:r>
      <w:r>
        <w:instrText xml:space="preserve"> HYPERLINK "https://github.com/microsoft/Learn-LTI/blob/main/docs/DEPLOYMENT_GUIDE.md" \h </w:instrText>
      </w:r>
      <w:r>
        <w:fldChar w:fldCharType="separate"/>
      </w:r>
      <w:r>
        <w:rPr>
          <w:rFonts w:ascii="Times New Roman" w:hAnsi="Times New Roman" w:eastAsia="Times New Roman" w:cs="Times New Roman"/>
          <w:color w:val="000000" w:themeColor="text1"/>
          <w14:textFill>
            <w14:solidFill>
              <w14:schemeClr w14:val="tx1"/>
            </w14:solidFill>
          </w14:textFill>
        </w:rPr>
        <w:t>deployment guide</w:t>
      </w:r>
      <w:r>
        <w:rPr>
          <w:rFonts w:ascii="Times New Roman" w:hAnsi="Times New Roman" w:eastAsia="Times New Roman" w:cs="Times New Roman"/>
          <w:color w:val="000000" w:themeColor="text1"/>
          <w14:textFill>
            <w14:solidFill>
              <w14:schemeClr w14:val="tx1"/>
            </w14:solidFill>
          </w14:textFill>
        </w:rPr>
        <w:fldChar w:fldCharType="end"/>
      </w:r>
      <w:r>
        <w:rPr>
          <w:rFonts w:ascii="Times New Roman" w:hAnsi="Times New Roman" w:eastAsia="Times New Roman" w:cs="Times New Roman"/>
          <w:color w:val="000000" w:themeColor="text1"/>
          <w14:textFill>
            <w14:solidFill>
              <w14:schemeClr w14:val="tx1"/>
            </w14:solidFill>
          </w14:textFill>
        </w:rPr>
        <w:t xml:space="preserve"> to deploy Microsoft Learn LTI application and obtain the following parameters from the registration page.</w:t>
      </w:r>
    </w:p>
    <w:p>
      <w:pPr>
        <w:pStyle w:val="17"/>
        <w:numPr>
          <w:ilvl w:val="0"/>
          <w:numId w:val="1"/>
        </w:numPr>
        <w:spacing w:before="120" w:after="200"/>
        <w:rPr>
          <w:color w:val="000000" w:themeColor="text1"/>
          <w14:textFill>
            <w14:solidFill>
              <w14:schemeClr w14:val="tx1"/>
            </w14:solidFill>
          </w14:textFill>
        </w:rPr>
      </w:pPr>
      <w:r>
        <w:rPr>
          <w:rFonts w:ascii="Times New Roman" w:hAnsi="Times New Roman" w:eastAsia="Times New Roman" w:cs="Times New Roman"/>
          <w:color w:val="000000" w:themeColor="text1"/>
          <w14:textFill>
            <w14:solidFill>
              <w14:schemeClr w14:val="tx1"/>
            </w14:solidFill>
          </w14:textFill>
        </w:rPr>
        <w:t>Login URL</w:t>
      </w:r>
    </w:p>
    <w:p>
      <w:pPr>
        <w:pStyle w:val="17"/>
        <w:numPr>
          <w:ilvl w:val="0"/>
          <w:numId w:val="1"/>
        </w:numPr>
        <w:spacing w:before="120" w:after="200"/>
        <w:rPr>
          <w:color w:val="000000" w:themeColor="text1"/>
          <w14:textFill>
            <w14:solidFill>
              <w14:schemeClr w14:val="tx1"/>
            </w14:solidFill>
          </w14:textFill>
        </w:rPr>
      </w:pPr>
      <w:r>
        <w:rPr>
          <w:rFonts w:ascii="Times New Roman" w:hAnsi="Times New Roman" w:eastAsia="Times New Roman" w:cs="Times New Roman"/>
          <w:color w:val="000000" w:themeColor="text1"/>
          <w14:textFill>
            <w14:solidFill>
              <w14:schemeClr w14:val="tx1"/>
            </w14:solidFill>
          </w14:textFill>
        </w:rPr>
        <w:t>Launch URL</w:t>
      </w:r>
    </w:p>
    <w:p>
      <w:pPr>
        <w:pStyle w:val="17"/>
        <w:numPr>
          <w:ilvl w:val="0"/>
          <w:numId w:val="1"/>
        </w:numPr>
        <w:spacing w:before="120" w:after="200"/>
        <w:rPr>
          <w:color w:val="000000" w:themeColor="text1"/>
          <w14:textFill>
            <w14:solidFill>
              <w14:schemeClr w14:val="tx1"/>
            </w14:solidFill>
          </w14:textFill>
        </w:rPr>
      </w:pPr>
      <w:r>
        <w:rPr>
          <w:rFonts w:ascii="Times New Roman" w:hAnsi="Times New Roman" w:eastAsia="Times New Roman" w:cs="Times New Roman"/>
          <w:color w:val="000000" w:themeColor="text1"/>
          <w14:textFill>
            <w14:solidFill>
              <w14:schemeClr w14:val="tx1"/>
            </w14:solidFill>
          </w14:textFill>
        </w:rPr>
        <w:t>Domain URL</w:t>
      </w:r>
    </w:p>
    <w:p>
      <w:pPr>
        <w:pStyle w:val="17"/>
        <w:numPr>
          <w:ilvl w:val="0"/>
          <w:numId w:val="1"/>
        </w:numPr>
        <w:spacing w:before="120" w:after="200"/>
        <w:rPr>
          <w:color w:val="000000" w:themeColor="text1"/>
          <w14:textFill>
            <w14:solidFill>
              <w14:schemeClr w14:val="tx1"/>
            </w14:solidFill>
          </w14:textFill>
        </w:rPr>
      </w:pPr>
      <w:r>
        <w:rPr>
          <w:rFonts w:ascii="Times New Roman" w:hAnsi="Times New Roman" w:eastAsia="Times New Roman" w:cs="Times New Roman"/>
          <w:color w:val="000000" w:themeColor="text1"/>
          <w14:textFill>
            <w14:solidFill>
              <w14:schemeClr w14:val="tx1"/>
            </w14:solidFill>
          </w14:textFill>
        </w:rPr>
        <w:t>Public Key</w:t>
      </w:r>
    </w:p>
    <w:p>
      <w:pPr>
        <w:pStyle w:val="17"/>
        <w:numPr>
          <w:ilvl w:val="0"/>
          <w:numId w:val="1"/>
        </w:numPr>
        <w:spacing w:before="120" w:after="200"/>
        <w:rPr>
          <w:color w:val="000000" w:themeColor="text1"/>
          <w14:textFill>
            <w14:solidFill>
              <w14:schemeClr w14:val="tx1"/>
            </w14:solidFill>
          </w14:textFill>
        </w:rPr>
      </w:pPr>
      <w:r>
        <w:rPr>
          <w:rFonts w:ascii="Times New Roman" w:hAnsi="Times New Roman" w:eastAsia="Times New Roman" w:cs="Times New Roman"/>
          <w:color w:val="000000" w:themeColor="text1"/>
          <w14:textFill>
            <w14:solidFill>
              <w14:schemeClr w14:val="tx1"/>
            </w14:solidFill>
          </w14:textFill>
        </w:rPr>
        <w:t>Public JWK</w:t>
      </w:r>
    </w:p>
    <w:p>
      <w:pPr>
        <w:pStyle w:val="17"/>
        <w:numPr>
          <w:ilvl w:val="0"/>
          <w:numId w:val="1"/>
        </w:numPr>
        <w:spacing w:before="120" w:after="200"/>
        <w:rPr>
          <w:color w:val="24292E"/>
        </w:rPr>
      </w:pPr>
      <w:r>
        <w:rPr>
          <w:rFonts w:ascii="Times New Roman" w:hAnsi="Times New Roman" w:eastAsia="Times New Roman" w:cs="Times New Roman"/>
          <w:color w:val="000000" w:themeColor="text1"/>
          <w14:textFill>
            <w14:solidFill>
              <w14:schemeClr w14:val="tx1"/>
            </w14:solidFill>
          </w14:textFill>
        </w:rPr>
        <w:t>Public JWK Set</w:t>
      </w:r>
      <w:r>
        <w:rPr>
          <w:rFonts w:ascii="Calibri" w:hAnsi="Calibri" w:eastAsia="Calibri" w:cs="Calibri"/>
          <w:color w:val="24292E"/>
        </w:rPr>
        <w:t xml:space="preserve"> </w:t>
      </w:r>
      <w:r>
        <w:rPr>
          <w:rFonts w:ascii="Times New Roman" w:hAnsi="Times New Roman" w:eastAsia="Times New Roman" w:cs="Times New Roman"/>
          <w:color w:val="000000" w:themeColor="text1"/>
          <w14:textFill>
            <w14:solidFill>
              <w14:schemeClr w14:val="tx1"/>
            </w14:solidFill>
          </w14:textFill>
        </w:rPr>
        <w:t>URL</w:t>
      </w:r>
    </w:p>
    <w:p>
      <w:pPr>
        <w:spacing w:before="120" w:after="200"/>
      </w:pPr>
      <w:r>
        <w:drawing>
          <wp:inline distT="0" distB="0" distL="0" distR="0">
            <wp:extent cx="4572000" cy="3514725"/>
            <wp:effectExtent l="0" t="0" r="0" b="0"/>
            <wp:docPr id="195190533" name="Picture 1951905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90533" name="Picture 195190533"/>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a:xfrm>
                      <a:off x="0" y="0"/>
                      <a:ext cx="4572000" cy="3514725"/>
                    </a:xfrm>
                    <a:prstGeom prst="rect">
                      <a:avLst/>
                    </a:prstGeom>
                  </pic:spPr>
                </pic:pic>
              </a:graphicData>
            </a:graphic>
          </wp:inline>
        </w:drawing>
      </w:r>
    </w:p>
    <w:p>
      <w:pPr>
        <w:spacing w:before="120" w:after="200"/>
        <w:rPr>
          <w:rFonts w:ascii="Times New Roman" w:hAnsi="Times New Roman" w:eastAsia="Times New Roman" w:cs="Times New Roman"/>
          <w:color w:val="000000" w:themeColor="text1"/>
          <w14:textFill>
            <w14:solidFill>
              <w14:schemeClr w14:val="tx1"/>
            </w14:solidFill>
          </w14:textFill>
        </w:rPr>
      </w:pPr>
      <w:r>
        <w:rPr>
          <w:rFonts w:ascii="Times New Roman" w:hAnsi="Times New Roman" w:eastAsia="Times New Roman" w:cs="Times New Roman"/>
          <w:color w:val="000000" w:themeColor="text1"/>
          <w14:textFill>
            <w14:solidFill>
              <w14:schemeClr w14:val="tx1"/>
            </w14:solidFill>
          </w14:textFill>
        </w:rPr>
        <w:t>If you are not the one who deployed the application, you need to obtain the parameters from that person.</w:t>
      </w:r>
    </w:p>
    <w:p>
      <w:pPr>
        <w:spacing w:before="120" w:after="200"/>
        <w:rPr>
          <w:rFonts w:ascii="Times New Roman" w:hAnsi="Times New Roman" w:eastAsia="Times New Roman" w:cs="Times New Roman"/>
          <w:color w:val="000000" w:themeColor="text1"/>
          <w14:textFill>
            <w14:solidFill>
              <w14:schemeClr w14:val="tx1"/>
            </w14:solidFill>
          </w14:textFill>
        </w:rPr>
      </w:pPr>
      <w:r>
        <w:rPr>
          <w:rFonts w:ascii="Times New Roman" w:hAnsi="Times New Roman" w:eastAsia="Times New Roman" w:cs="Times New Roman"/>
          <w:color w:val="000000" w:themeColor="text1"/>
          <w14:textFill>
            <w14:solidFill>
              <w14:schemeClr w14:val="tx1"/>
            </w14:solidFill>
          </w14:textFill>
        </w:rPr>
        <w:t>The configuration steps slightly differ depending on the LMS you are using. In general, they will involve registering the Microsoft Learn LTI application as an external tool in the LMS and registering the parameters of external tool back in the Microsoft Learn LTI application's registration page.</w:t>
      </w:r>
    </w:p>
    <w:p>
      <w:pPr>
        <w:spacing w:before="120" w:after="200"/>
        <w:rPr>
          <w:rFonts w:ascii="Times New Roman" w:hAnsi="Times New Roman" w:eastAsia="Times New Roman" w:cs="Times New Roman"/>
          <w:color w:val="000000" w:themeColor="text1"/>
          <w14:textFill>
            <w14:solidFill>
              <w14:schemeClr w14:val="tx1"/>
            </w14:solidFill>
          </w14:textFill>
        </w:rPr>
      </w:pPr>
    </w:p>
    <w:p>
      <w:pPr>
        <w:spacing w:before="120" w:after="200"/>
        <w:rPr>
          <w:rFonts w:ascii="Times New Roman" w:hAnsi="Times New Roman" w:eastAsia="Times New Roman" w:cs="Times New Roman"/>
          <w:b/>
          <w:bCs/>
          <w:color w:val="000000" w:themeColor="text1"/>
          <w:sz w:val="32"/>
          <w:szCs w:val="32"/>
          <w:u w:val="single"/>
          <w14:textFill>
            <w14:solidFill>
              <w14:schemeClr w14:val="tx1"/>
            </w14:solidFill>
          </w14:textFill>
        </w:rPr>
      </w:pPr>
      <w:r>
        <w:rPr>
          <w:rFonts w:ascii="Times New Roman" w:hAnsi="Times New Roman" w:eastAsia="Times New Roman" w:cs="Times New Roman"/>
          <w:b/>
          <w:bCs/>
          <w:color w:val="000000" w:themeColor="text1"/>
          <w:sz w:val="32"/>
          <w:szCs w:val="32"/>
          <w:u w:val="single"/>
          <w14:textFill>
            <w14:solidFill>
              <w14:schemeClr w14:val="tx1"/>
            </w14:solidFill>
          </w14:textFill>
        </w:rPr>
        <w:t>Open edX CMS:</w:t>
      </w:r>
    </w:p>
    <w:p>
      <w:pPr>
        <w:pStyle w:val="4"/>
        <w:spacing w:before="0" w:beforeAutospacing="0" w:after="240" w:afterAutospacing="0"/>
        <w:rPr>
          <w:color w:val="24292E"/>
        </w:rPr>
      </w:pPr>
      <w:r>
        <w:rPr>
          <w:color w:val="24292E"/>
        </w:rPr>
        <w:t>In the CMS Admin panel, enable the transfer of PII (incl. email) between an edX LTI Xblock component and the MS Learn Functions App.</w:t>
      </w:r>
    </w:p>
    <w:p>
      <w:pPr>
        <w:numPr>
          <w:ilvl w:val="0"/>
          <w:numId w:val="4"/>
        </w:numPr>
        <w:spacing w:before="100" w:beforeAutospacing="1" w:after="100" w:afterAutospacing="1"/>
        <w:rPr>
          <w:rFonts w:ascii="Times New Roman" w:hAnsi="Times New Roman" w:cs="Times New Roman"/>
          <w:color w:val="24292E"/>
        </w:rPr>
      </w:pPr>
      <w:r>
        <w:rPr>
          <w:rFonts w:ascii="Times New Roman" w:hAnsi="Times New Roman" w:cs="Times New Roman"/>
          <w:color w:val="24292E"/>
        </w:rPr>
        <w:t>To enable exposing PII information, add a course waffle flag from</w:t>
      </w:r>
      <w:r>
        <w:rPr>
          <w:rStyle w:val="13"/>
          <w:rFonts w:ascii="Times New Roman" w:hAnsi="Times New Roman" w:cs="Times New Roman"/>
          <w:color w:val="24292E"/>
        </w:rPr>
        <w:t> </w:t>
      </w:r>
      <w:r>
        <w:fldChar w:fldCharType="begin"/>
      </w:r>
      <w:r>
        <w:instrText xml:space="preserve"> HYPERLINK "http://EDX-LMS-URL/admin/waffle_utils/waffleflagcourseoverridemodel/" </w:instrText>
      </w:r>
      <w:r>
        <w:fldChar w:fldCharType="separate"/>
      </w:r>
      <w:r>
        <w:rPr>
          <w:rStyle w:val="11"/>
          <w:rFonts w:ascii="Times New Roman" w:hAnsi="Times New Roman" w:cs="Times New Roman"/>
        </w:rPr>
        <w:t>http://EDX-LMS-URL/admin/waffle_utils/waffleflagcourseoverridemodel/</w:t>
      </w:r>
      <w:r>
        <w:rPr>
          <w:rStyle w:val="11"/>
          <w:rFonts w:ascii="Times New Roman" w:hAnsi="Times New Roman" w:cs="Times New Roman"/>
        </w:rPr>
        <w:fldChar w:fldCharType="end"/>
      </w:r>
      <w:r>
        <w:rPr>
          <w:rFonts w:ascii="Times New Roman" w:hAnsi="Times New Roman" w:cs="Times New Roman"/>
          <w:color w:val="24292E"/>
        </w:rPr>
        <w:t>.</w:t>
      </w:r>
    </w:p>
    <w:p>
      <w:pPr>
        <w:numPr>
          <w:ilvl w:val="0"/>
          <w:numId w:val="4"/>
        </w:numPr>
        <w:spacing w:before="60" w:after="100" w:afterAutospacing="1"/>
        <w:rPr>
          <w:rFonts w:ascii="Times New Roman" w:hAnsi="Times New Roman" w:cs="Times New Roman"/>
          <w:color w:val="24292E"/>
        </w:rPr>
      </w:pPr>
      <w:r>
        <w:rPr>
          <w:rFonts w:ascii="Times New Roman" w:hAnsi="Times New Roman" w:cs="Times New Roman"/>
          <w:color w:val="24292E"/>
        </w:rPr>
        <w:t>Set waffle flag to - lti_consumer.lti_nrps_transmit_pii and set course key to your course key. : YOUR-COURSE-ID.</w:t>
      </w:r>
    </w:p>
    <w:p>
      <w:pPr>
        <w:numPr>
          <w:ilvl w:val="0"/>
          <w:numId w:val="4"/>
        </w:numPr>
        <w:spacing w:before="60" w:after="100" w:afterAutospacing="1"/>
        <w:rPr>
          <w:rFonts w:ascii="Times New Roman" w:hAnsi="Times New Roman" w:cs="Times New Roman"/>
          <w:color w:val="24292E"/>
        </w:rPr>
      </w:pPr>
      <w:r>
        <w:rPr>
          <w:rFonts w:ascii="Times New Roman" w:hAnsi="Times New Roman" w:cs="Times New Roman"/>
          <w:color w:val="24292E"/>
        </w:rPr>
        <w:t>Make sure to set the override choice option to - Force On</w:t>
      </w:r>
    </w:p>
    <w:p>
      <w:pPr>
        <w:numPr>
          <w:ilvl w:val="0"/>
          <w:numId w:val="4"/>
        </w:numPr>
        <w:spacing w:before="60" w:after="100" w:afterAutospacing="1"/>
        <w:rPr>
          <w:rFonts w:ascii="Times New Roman" w:hAnsi="Times New Roman" w:cs="Times New Roman"/>
          <w:color w:val="24292E"/>
        </w:rPr>
      </w:pPr>
      <w:r>
        <w:rPr>
          <w:rFonts w:ascii="Times New Roman" w:hAnsi="Times New Roman" w:cs="Times New Roman"/>
          <w:color w:val="24292E"/>
        </w:rPr>
        <w:t>For security reasons, edX only allows to transmit enrolment PII for courses with less than 1000 students per default. To change this set the LTI_NRPS_ACTIVE_ENROLLMENT_LIMIT Django setting to a lower/higher value.</w:t>
      </w:r>
    </w:p>
    <w:p>
      <w:pPr>
        <w:pStyle w:val="4"/>
        <w:spacing w:before="0" w:beforeAutospacing="0" w:after="240" w:afterAutospacing="0"/>
        <w:rPr>
          <w:color w:val="24292E"/>
        </w:rPr>
      </w:pPr>
      <w:r>
        <w:rPr>
          <w:color w:val="24292E"/>
        </w:rPr>
        <w:t>--&gt; adapted from -</w:t>
      </w:r>
      <w:r>
        <w:rPr>
          <w:rStyle w:val="13"/>
          <w:color w:val="24292E"/>
        </w:rPr>
        <w:t> </w:t>
      </w:r>
      <w:r>
        <w:rPr>
          <w:color w:val="24292E"/>
        </w:rPr>
        <w:fldChar w:fldCharType="begin"/>
      </w:r>
      <w:r>
        <w:rPr>
          <w:color w:val="24292E"/>
        </w:rPr>
        <w:instrText xml:space="preserve"> HYPERLINK "https://github.com/edx/xblock-lti-consumer/pull/124" </w:instrText>
      </w:r>
      <w:r>
        <w:rPr>
          <w:color w:val="24292E"/>
        </w:rPr>
        <w:fldChar w:fldCharType="separate"/>
      </w:r>
      <w:r>
        <w:rPr>
          <w:rStyle w:val="11"/>
        </w:rPr>
        <w:t>edx/xblock-lti-consumer#124</w:t>
      </w:r>
      <w:r>
        <w:rPr>
          <w:color w:val="24292E"/>
        </w:rPr>
        <w:fldChar w:fldCharType="end"/>
      </w:r>
    </w:p>
    <w:p>
      <w:pPr>
        <w:spacing w:before="120" w:after="200"/>
        <w:rPr>
          <w:rFonts w:ascii="Times New Roman" w:hAnsi="Times New Roman" w:eastAsia="Times New Roman" w:cs="Times New Roman"/>
          <w:b/>
          <w:bCs/>
          <w:color w:val="000000" w:themeColor="text1"/>
          <w:sz w:val="32"/>
          <w:szCs w:val="32"/>
          <w:u w:val="single"/>
          <w14:textFill>
            <w14:solidFill>
              <w14:schemeClr w14:val="tx1"/>
            </w14:solidFill>
          </w14:textFill>
        </w:rPr>
      </w:pPr>
      <w:r>
        <w:rPr>
          <w:rFonts w:ascii="Times New Roman" w:hAnsi="Times New Roman" w:eastAsia="Times New Roman" w:cs="Times New Roman"/>
          <w:b/>
          <w:bCs/>
          <w:color w:val="000000" w:themeColor="text1"/>
          <w:sz w:val="32"/>
          <w:szCs w:val="32"/>
          <w:u w:val="single"/>
          <w14:textFill>
            <w14:solidFill>
              <w14:schemeClr w14:val="tx1"/>
            </w14:solidFill>
          </w14:textFill>
        </w:rPr>
        <w:drawing>
          <wp:inline distT="0" distB="0" distL="0" distR="0">
            <wp:extent cx="5727700" cy="1652905"/>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27700" cy="1652905"/>
                    </a:xfrm>
                    <a:prstGeom prst="rect">
                      <a:avLst/>
                    </a:prstGeom>
                  </pic:spPr>
                </pic:pic>
              </a:graphicData>
            </a:graphic>
          </wp:inline>
        </w:drawing>
      </w:r>
    </w:p>
    <w:p>
      <w:pPr>
        <w:spacing w:before="120" w:after="200"/>
      </w:pPr>
    </w:p>
    <w:p>
      <w:pPr>
        <w:spacing w:before="120" w:after="200"/>
        <w:rPr>
          <w:rFonts w:ascii="Times New Roman" w:hAnsi="Times New Roman" w:eastAsia="Times New Roman" w:cs="Times New Roman"/>
          <w:b/>
          <w:bCs/>
          <w:color w:val="000000" w:themeColor="text1"/>
          <w:sz w:val="32"/>
          <w:szCs w:val="32"/>
          <w:u w:val="single"/>
          <w14:textFill>
            <w14:solidFill>
              <w14:schemeClr w14:val="tx1"/>
            </w14:solidFill>
          </w14:textFill>
        </w:rPr>
      </w:pPr>
      <w:r>
        <w:rPr>
          <w:rFonts w:ascii="Times New Roman" w:hAnsi="Times New Roman" w:eastAsia="Times New Roman" w:cs="Times New Roman"/>
          <w:b/>
          <w:bCs/>
          <w:color w:val="000000" w:themeColor="text1"/>
          <w:sz w:val="32"/>
          <w:szCs w:val="32"/>
          <w:u w:val="single"/>
          <w14:textFill>
            <w14:solidFill>
              <w14:schemeClr w14:val="tx1"/>
            </w14:solidFill>
          </w14:textFill>
        </w:rPr>
        <w:t>Open edX LMS:</w:t>
      </w:r>
    </w:p>
    <w:p>
      <w:pPr>
        <w:spacing w:before="120" w:after="200"/>
        <w:rPr>
          <w:rFonts w:ascii="Times New Roman" w:hAnsi="Times New Roman" w:eastAsia="Times New Roman" w:cs="Times New Roman"/>
          <w:color w:val="000000" w:themeColor="text1"/>
          <w14:textFill>
            <w14:solidFill>
              <w14:schemeClr w14:val="tx1"/>
            </w14:solidFill>
          </w14:textFill>
        </w:rPr>
      </w:pPr>
    </w:p>
    <w:p>
      <w:pPr>
        <w:spacing w:before="120" w:after="200"/>
        <w:rPr>
          <w:rFonts w:ascii="Times New Roman" w:hAnsi="Times New Roman" w:eastAsia="Times New Roman" w:cs="Times New Roman"/>
          <w:b/>
          <w:bCs/>
          <w:color w:val="000000" w:themeColor="text1"/>
          <w:sz w:val="28"/>
          <w:szCs w:val="28"/>
          <w14:textFill>
            <w14:solidFill>
              <w14:schemeClr w14:val="tx1"/>
            </w14:solidFill>
          </w14:textFill>
        </w:rPr>
      </w:pPr>
      <w:r>
        <w:rPr>
          <w:rFonts w:ascii="Times New Roman" w:hAnsi="Times New Roman" w:eastAsia="Times New Roman" w:cs="Times New Roman"/>
          <w:b/>
          <w:bCs/>
          <w:color w:val="000000" w:themeColor="text1"/>
          <w:sz w:val="28"/>
          <w:szCs w:val="28"/>
          <w14:textFill>
            <w14:solidFill>
              <w14:schemeClr w14:val="tx1"/>
            </w14:solidFill>
          </w14:textFill>
        </w:rPr>
        <w:t xml:space="preserve">LTI 1.3 </w:t>
      </w:r>
    </w:p>
    <w:p>
      <w:pPr>
        <w:spacing w:before="120" w:after="200"/>
        <w:rPr>
          <w:rFonts w:ascii="Times New Roman" w:hAnsi="Times New Roman" w:eastAsia="Times New Roman" w:cs="Times New Roman"/>
          <w:color w:val="000000" w:themeColor="text1"/>
          <w:sz w:val="22"/>
          <w:szCs w:val="22"/>
          <w14:textFill>
            <w14:solidFill>
              <w14:schemeClr w14:val="tx1"/>
            </w14:solidFill>
          </w14:textFill>
        </w:rPr>
      </w:pPr>
      <w:r>
        <w:rPr>
          <w:rFonts w:ascii="Times New Roman" w:hAnsi="Times New Roman" w:eastAsia="Times New Roman" w:cs="Times New Roman"/>
          <w:color w:val="000000" w:themeColor="text1"/>
          <w:sz w:val="22"/>
          <w:szCs w:val="22"/>
          <w14:textFill>
            <w14:solidFill>
              <w14:schemeClr w14:val="tx1"/>
            </w14:solidFill>
          </w14:textFill>
        </w:rPr>
        <w:t>(</w:t>
      </w:r>
      <w:r>
        <w:fldChar w:fldCharType="begin"/>
      </w:r>
      <w:r>
        <w:instrText xml:space="preserve"> HYPERLINK "https://edx.readthedocs.io/projects/edx-partner-course-staff/en/latest/exercises_tools/lti_component.html" \l "setting-up-an-lti-1-3-component" \h </w:instrText>
      </w:r>
      <w:r>
        <w:fldChar w:fldCharType="separate"/>
      </w:r>
      <w:r>
        <w:rPr>
          <w:rStyle w:val="11"/>
          <w:rFonts w:ascii="Times New Roman" w:hAnsi="Times New Roman" w:eastAsia="Times New Roman" w:cs="Times New Roman"/>
          <w:color w:val="000000" w:themeColor="text1"/>
          <w:sz w:val="22"/>
          <w:szCs w:val="22"/>
          <w14:textFill>
            <w14:solidFill>
              <w14:schemeClr w14:val="tx1"/>
            </w14:solidFill>
          </w14:textFill>
        </w:rPr>
        <w:t>https://edx.readthedocs.io/projects/edx-partner-course-staff/en/latest/exercises_tools/lti_component.html#setting-up-an-lti-1-3-component</w:t>
      </w:r>
      <w:r>
        <w:rPr>
          <w:rStyle w:val="11"/>
          <w:rFonts w:ascii="Times New Roman" w:hAnsi="Times New Roman" w:eastAsia="Times New Roman" w:cs="Times New Roman"/>
          <w:color w:val="000000" w:themeColor="text1"/>
          <w:sz w:val="22"/>
          <w:szCs w:val="22"/>
          <w14:textFill>
            <w14:solidFill>
              <w14:schemeClr w14:val="tx1"/>
            </w14:solidFill>
          </w14:textFill>
        </w:rPr>
        <w:fldChar w:fldCharType="end"/>
      </w:r>
      <w:r>
        <w:rPr>
          <w:rFonts w:ascii="Times New Roman" w:hAnsi="Times New Roman" w:eastAsia="Times New Roman" w:cs="Times New Roman"/>
          <w:color w:val="000000" w:themeColor="text1"/>
          <w:sz w:val="22"/>
          <w:szCs w:val="22"/>
          <w14:textFill>
            <w14:solidFill>
              <w14:schemeClr w14:val="tx1"/>
            </w14:solidFill>
          </w14:textFill>
        </w:rPr>
        <w:t>)</w:t>
      </w:r>
    </w:p>
    <w:p>
      <w:pPr>
        <w:spacing w:before="120" w:after="200"/>
        <w:rPr>
          <w:rFonts w:ascii="Times New Roman" w:hAnsi="Times New Roman" w:eastAsia="Times New Roman" w:cs="Times New Roman"/>
          <w:color w:val="000000" w:themeColor="text1"/>
          <w:sz w:val="22"/>
          <w:szCs w:val="22"/>
          <w14:textFill>
            <w14:solidFill>
              <w14:schemeClr w14:val="tx1"/>
            </w14:solidFill>
          </w14:textFill>
        </w:rPr>
      </w:pPr>
    </w:p>
    <w:p>
      <w:pPr>
        <w:spacing w:before="120" w:after="200"/>
        <w:rPr>
          <w:rFonts w:ascii="Times New Roman" w:hAnsi="Times New Roman" w:eastAsia="Times New Roman" w:cs="Times New Roman"/>
          <w:color w:val="000000" w:themeColor="text1"/>
          <w14:textFill>
            <w14:solidFill>
              <w14:schemeClr w14:val="tx1"/>
            </w14:solidFill>
          </w14:textFill>
        </w:rPr>
      </w:pPr>
      <w:r>
        <w:rPr>
          <w:rFonts w:ascii="Times New Roman" w:hAnsi="Times New Roman" w:eastAsia="Times New Roman" w:cs="Times New Roman"/>
          <w:color w:val="000000" w:themeColor="text1"/>
          <w14:textFill>
            <w14:solidFill>
              <w14:schemeClr w14:val="tx1"/>
            </w14:solidFill>
          </w14:textFill>
        </w:rPr>
        <w:t>1. Sign into Open edX Studio (I.e., the Content Management System of Open edX) with the admin account.</w:t>
      </w:r>
    </w:p>
    <w:p>
      <w:pPr>
        <w:spacing w:before="120" w:after="200"/>
        <w:rPr>
          <w:rFonts w:ascii="Times New Roman" w:hAnsi="Times New Roman" w:eastAsia="Times New Roman" w:cs="Times New Roman"/>
          <w:color w:val="000000" w:themeColor="text1"/>
          <w14:textFill>
            <w14:solidFill>
              <w14:schemeClr w14:val="tx1"/>
            </w14:solidFill>
          </w14:textFill>
        </w:rPr>
      </w:pPr>
      <w:r>
        <w:rPr>
          <w:rFonts w:ascii="Times New Roman" w:hAnsi="Times New Roman" w:eastAsia="Times New Roman" w:cs="Times New Roman"/>
          <w:color w:val="000000" w:themeColor="text1"/>
          <w14:textFill>
            <w14:solidFill>
              <w14:schemeClr w14:val="tx1"/>
            </w14:solidFill>
          </w14:textFill>
        </w:rPr>
        <w:t>2. Enable the LTI Consumer XBlock in Open edX Studio through the advanced settings based on the following steps:</w:t>
      </w:r>
    </w:p>
    <w:p>
      <w:pPr>
        <w:numPr>
          <w:ilvl w:val="0"/>
          <w:numId w:val="5"/>
        </w:numPr>
        <w:spacing w:before="120" w:after="200"/>
        <w:rPr>
          <w:rFonts w:ascii="Times New Roman" w:hAnsi="Times New Roman" w:eastAsia="Times New Roman" w:cs="Times New Roman"/>
          <w:color w:val="000000" w:themeColor="text1"/>
          <w14:textFill>
            <w14:solidFill>
              <w14:schemeClr w14:val="tx1"/>
            </w14:solidFill>
          </w14:textFill>
        </w:rPr>
      </w:pPr>
      <w:r>
        <w:rPr>
          <w:rFonts w:ascii="Times New Roman" w:hAnsi="Times New Roman" w:eastAsia="Times New Roman" w:cs="Times New Roman"/>
          <w:color w:val="000000" w:themeColor="text1"/>
          <w14:textFill>
            <w14:solidFill>
              <w14:schemeClr w14:val="tx1"/>
            </w14:solidFill>
          </w14:textFill>
        </w:rPr>
        <w:t>From the main page of a specific course, navigate to </w:t>
      </w:r>
      <w:r>
        <w:rPr>
          <w:rFonts w:ascii="Times New Roman" w:hAnsi="Times New Roman" w:eastAsia="Times New Roman" w:cs="Times New Roman"/>
          <w:b/>
          <w:bCs/>
          <w:color w:val="000000" w:themeColor="text1"/>
          <w14:textFill>
            <w14:solidFill>
              <w14:schemeClr w14:val="tx1"/>
            </w14:solidFill>
          </w14:textFill>
        </w:rPr>
        <w:t>Settings -&gt; Advanced Settings</w:t>
      </w:r>
      <w:r>
        <w:rPr>
          <w:rFonts w:ascii="Times New Roman" w:hAnsi="Times New Roman" w:eastAsia="Times New Roman" w:cs="Times New Roman"/>
          <w:color w:val="000000" w:themeColor="text1"/>
          <w14:textFill>
            <w14:solidFill>
              <w14:schemeClr w14:val="tx1"/>
            </w14:solidFill>
          </w14:textFill>
        </w:rPr>
        <w:t> from the top menu.</w:t>
      </w:r>
    </w:p>
    <w:p>
      <w:pPr>
        <w:numPr>
          <w:ilvl w:val="0"/>
          <w:numId w:val="5"/>
        </w:numPr>
        <w:spacing w:before="120" w:after="200"/>
        <w:rPr>
          <w:rFonts w:ascii="Times New Roman" w:hAnsi="Times New Roman" w:eastAsia="Times New Roman" w:cs="Times New Roman"/>
          <w:color w:val="000000" w:themeColor="text1"/>
          <w14:textFill>
            <w14:solidFill>
              <w14:schemeClr w14:val="tx1"/>
            </w14:solidFill>
          </w14:textFill>
        </w:rPr>
      </w:pPr>
      <w:r>
        <w:rPr>
          <w:rFonts w:ascii="Times New Roman" w:hAnsi="Times New Roman" w:eastAsia="Times New Roman" w:cs="Times New Roman"/>
          <w:color w:val="000000" w:themeColor="text1"/>
          <w14:textFill>
            <w14:solidFill>
              <w14:schemeClr w14:val="tx1"/>
            </w14:solidFill>
          </w14:textFill>
        </w:rPr>
        <w:t>Check for the </w:t>
      </w:r>
      <w:r>
        <w:rPr>
          <w:rFonts w:ascii="Times New Roman" w:hAnsi="Times New Roman" w:eastAsia="Times New Roman" w:cs="Times New Roman"/>
          <w:b/>
          <w:bCs/>
          <w:color w:val="000000" w:themeColor="text1"/>
          <w14:textFill>
            <w14:solidFill>
              <w14:schemeClr w14:val="tx1"/>
            </w14:solidFill>
          </w14:textFill>
        </w:rPr>
        <w:t>advanced_modules</w:t>
      </w:r>
      <w:r>
        <w:rPr>
          <w:rFonts w:ascii="Times New Roman" w:hAnsi="Times New Roman" w:eastAsia="Times New Roman" w:cs="Times New Roman"/>
          <w:color w:val="000000" w:themeColor="text1"/>
          <w14:textFill>
            <w14:solidFill>
              <w14:schemeClr w14:val="tx1"/>
            </w14:solidFill>
          </w14:textFill>
        </w:rPr>
        <w:t> policy key and add "</w:t>
      </w:r>
      <w:r>
        <w:rPr>
          <w:rFonts w:ascii="Times New Roman" w:hAnsi="Times New Roman" w:eastAsia="Times New Roman" w:cs="Times New Roman"/>
          <w:b/>
          <w:bCs/>
          <w:color w:val="000000" w:themeColor="text1"/>
          <w14:textFill>
            <w14:solidFill>
              <w14:schemeClr w14:val="tx1"/>
            </w14:solidFill>
          </w14:textFill>
        </w:rPr>
        <w:t>lti_consumer" </w:t>
      </w:r>
      <w:r>
        <w:rPr>
          <w:rFonts w:ascii="Times New Roman" w:hAnsi="Times New Roman" w:eastAsia="Times New Roman" w:cs="Times New Roman"/>
          <w:color w:val="000000" w:themeColor="text1"/>
          <w14:textFill>
            <w14:solidFill>
              <w14:schemeClr w14:val="tx1"/>
            </w14:solidFill>
          </w14:textFill>
        </w:rPr>
        <w:t>to the policy value list, per the below figure.</w:t>
      </w:r>
    </w:p>
    <w:p>
      <w:pPr>
        <w:spacing w:before="120" w:after="200"/>
        <w:ind w:firstLine="720"/>
      </w:pPr>
      <w:r>
        <w:drawing>
          <wp:inline distT="0" distB="0" distL="0" distR="0">
            <wp:extent cx="3790950" cy="1689735"/>
            <wp:effectExtent l="0" t="0" r="0" b="0"/>
            <wp:docPr id="727548965" name="Picture 7275489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548965" name="Picture 727548965"/>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790950" cy="1690132"/>
                    </a:xfrm>
                    <a:prstGeom prst="rect">
                      <a:avLst/>
                    </a:prstGeom>
                  </pic:spPr>
                </pic:pic>
              </a:graphicData>
            </a:graphic>
          </wp:inline>
        </w:drawing>
      </w:r>
    </w:p>
    <w:p>
      <w:pPr>
        <w:numPr>
          <w:ilvl w:val="0"/>
          <w:numId w:val="5"/>
        </w:numPr>
        <w:spacing w:before="120" w:after="200"/>
        <w:rPr>
          <w:rFonts w:ascii="Times New Roman" w:hAnsi="Times New Roman" w:eastAsia="Times New Roman" w:cs="Times New Roman"/>
          <w:color w:val="000000" w:themeColor="text1"/>
          <w14:textFill>
            <w14:solidFill>
              <w14:schemeClr w14:val="tx1"/>
            </w14:solidFill>
          </w14:textFill>
        </w:rPr>
      </w:pPr>
      <w:r>
        <w:rPr>
          <w:rFonts w:ascii="Times New Roman" w:hAnsi="Times New Roman" w:eastAsia="Times New Roman" w:cs="Times New Roman"/>
          <w:color w:val="000000" w:themeColor="text1"/>
          <w14:textFill>
            <w14:solidFill>
              <w14:schemeClr w14:val="tx1"/>
            </w14:solidFill>
          </w14:textFill>
        </w:rPr>
        <w:t xml:space="preserve">Click the </w:t>
      </w:r>
      <w:r>
        <w:rPr>
          <w:rFonts w:ascii="Times New Roman" w:hAnsi="Times New Roman" w:eastAsia="Times New Roman" w:cs="Times New Roman"/>
          <w:b/>
          <w:bCs/>
          <w:color w:val="000000" w:themeColor="text1"/>
          <w14:textFill>
            <w14:solidFill>
              <w14:schemeClr w14:val="tx1"/>
            </w14:solidFill>
          </w14:textFill>
        </w:rPr>
        <w:t>"Save changes"</w:t>
      </w:r>
      <w:r>
        <w:rPr>
          <w:rFonts w:ascii="Times New Roman" w:hAnsi="Times New Roman" w:eastAsia="Times New Roman" w:cs="Times New Roman"/>
          <w:color w:val="000000" w:themeColor="text1"/>
          <w14:textFill>
            <w14:solidFill>
              <w14:schemeClr w14:val="tx1"/>
            </w14:solidFill>
          </w14:textFill>
        </w:rPr>
        <w:t xml:space="preserve"> button.</w:t>
      </w:r>
    </w:p>
    <w:p>
      <w:pPr>
        <w:pStyle w:val="4"/>
        <w:spacing w:before="120" w:beforeAutospacing="0" w:after="200" w:afterAutospacing="0"/>
        <w:rPr>
          <w:color w:val="000000" w:themeColor="text1"/>
          <w14:textFill>
            <w14:solidFill>
              <w14:schemeClr w14:val="tx1"/>
            </w14:solidFill>
          </w14:textFill>
        </w:rPr>
      </w:pPr>
      <w:r>
        <w:rPr>
          <w:color w:val="000000" w:themeColor="text1"/>
          <w14:textFill>
            <w14:solidFill>
              <w14:schemeClr w14:val="tx1"/>
            </w14:solidFill>
          </w14:textFill>
        </w:rPr>
        <w:t>3. Edit the unit in which you want to add the remote LTI tool and select </w:t>
      </w:r>
      <w:r>
        <w:rPr>
          <w:b/>
          <w:bCs/>
          <w:color w:val="000000" w:themeColor="text1"/>
          <w14:textFill>
            <w14:solidFill>
              <w14:schemeClr w14:val="tx1"/>
            </w14:solidFill>
          </w14:textFill>
        </w:rPr>
        <w:t xml:space="preserve">Advanced </w:t>
      </w:r>
      <w:r>
        <w:rPr>
          <w:color w:val="000000" w:themeColor="text1"/>
          <w14:textFill>
            <w14:solidFill>
              <w14:schemeClr w14:val="tx1"/>
            </w14:solidFill>
          </w14:textFill>
        </w:rPr>
        <w:t>from within the </w:t>
      </w:r>
      <w:r>
        <w:rPr>
          <w:b/>
          <w:bCs/>
          <w:color w:val="000000" w:themeColor="text1"/>
          <w14:textFill>
            <w14:solidFill>
              <w14:schemeClr w14:val="tx1"/>
            </w14:solidFill>
          </w14:textFill>
        </w:rPr>
        <w:t>Add New Component</w:t>
      </w:r>
      <w:r>
        <w:rPr>
          <w:color w:val="000000" w:themeColor="text1"/>
          <w14:textFill>
            <w14:solidFill>
              <w14:schemeClr w14:val="tx1"/>
            </w14:solidFill>
          </w14:textFill>
        </w:rPr>
        <w:t> section. Select </w:t>
      </w:r>
      <w:r>
        <w:rPr>
          <w:b/>
          <w:bCs/>
          <w:color w:val="000000" w:themeColor="text1"/>
          <w14:textFill>
            <w14:solidFill>
              <w14:schemeClr w14:val="tx1"/>
            </w14:solidFill>
          </w14:textFill>
        </w:rPr>
        <w:t>LTI Consumer</w:t>
      </w:r>
      <w:r>
        <w:rPr>
          <w:color w:val="000000" w:themeColor="text1"/>
          <w14:textFill>
            <w14:solidFill>
              <w14:schemeClr w14:val="tx1"/>
            </w14:solidFill>
          </w14:textFill>
        </w:rPr>
        <w:t>.</w:t>
      </w:r>
    </w:p>
    <w:p>
      <w:pPr>
        <w:spacing w:before="120" w:after="200"/>
        <w:rPr>
          <w:rFonts w:ascii="Times New Roman" w:hAnsi="Times New Roman" w:eastAsia="Times New Roman" w:cs="Times New Roman"/>
          <w:color w:val="000000" w:themeColor="text1"/>
          <w14:textFill>
            <w14:solidFill>
              <w14:schemeClr w14:val="tx1"/>
            </w14:solidFill>
          </w14:textFill>
        </w:rPr>
      </w:pPr>
      <w:r>
        <w:rPr>
          <w:rFonts w:ascii="Times New Roman" w:hAnsi="Times New Roman" w:eastAsia="Times New Roman" w:cs="Times New Roman"/>
          <w:color w:val="000000" w:themeColor="text1"/>
          <w14:textFill>
            <w14:solidFill>
              <w14:schemeClr w14:val="tx1"/>
            </w14:solidFill>
          </w14:textFill>
        </w:rPr>
        <w:t>4. Select </w:t>
      </w:r>
      <w:r>
        <w:rPr>
          <w:rFonts w:ascii="Times New Roman" w:hAnsi="Times New Roman" w:eastAsia="Times New Roman" w:cs="Times New Roman"/>
          <w:b/>
          <w:bCs/>
          <w:color w:val="000000" w:themeColor="text1"/>
          <w14:textFill>
            <w14:solidFill>
              <w14:schemeClr w14:val="tx1"/>
            </w14:solidFill>
          </w14:textFill>
        </w:rPr>
        <w:t>Edit</w:t>
      </w:r>
      <w:r>
        <w:rPr>
          <w:rFonts w:ascii="Times New Roman" w:hAnsi="Times New Roman" w:eastAsia="Times New Roman" w:cs="Times New Roman"/>
          <w:color w:val="000000" w:themeColor="text1"/>
          <w14:textFill>
            <w14:solidFill>
              <w14:schemeClr w14:val="tx1"/>
            </w14:solidFill>
          </w14:textFill>
        </w:rPr>
        <w:t> inside the newly created component.</w:t>
      </w:r>
    </w:p>
    <w:p>
      <w:pPr>
        <w:spacing w:before="120" w:after="200"/>
        <w:rPr>
          <w:rFonts w:ascii="Times New Roman" w:hAnsi="Times New Roman" w:eastAsia="Times New Roman" w:cs="Times New Roman"/>
          <w:color w:val="000000" w:themeColor="text1"/>
          <w14:textFill>
            <w14:solidFill>
              <w14:schemeClr w14:val="tx1"/>
            </w14:solidFill>
          </w14:textFill>
        </w:rPr>
      </w:pPr>
      <w:r>
        <w:rPr>
          <w:rFonts w:ascii="Times New Roman" w:hAnsi="Times New Roman" w:eastAsia="Times New Roman" w:cs="Times New Roman"/>
          <w:color w:val="000000" w:themeColor="text1"/>
          <w14:textFill>
            <w14:solidFill>
              <w14:schemeClr w14:val="tx1"/>
            </w14:solidFill>
          </w14:textFill>
        </w:rPr>
        <w:t>5. In the </w:t>
      </w:r>
      <w:r>
        <w:rPr>
          <w:rFonts w:ascii="Times New Roman" w:hAnsi="Times New Roman" w:eastAsia="Times New Roman" w:cs="Times New Roman"/>
          <w:b/>
          <w:bCs/>
          <w:color w:val="000000" w:themeColor="text1"/>
          <w14:textFill>
            <w14:solidFill>
              <w14:schemeClr w14:val="tx1"/>
            </w14:solidFill>
          </w14:textFill>
        </w:rPr>
        <w:t>LTI Version</w:t>
      </w:r>
      <w:r>
        <w:rPr>
          <w:rFonts w:ascii="Times New Roman" w:hAnsi="Times New Roman" w:eastAsia="Times New Roman" w:cs="Times New Roman"/>
          <w:color w:val="000000" w:themeColor="text1"/>
          <w14:textFill>
            <w14:solidFill>
              <w14:schemeClr w14:val="tx1"/>
            </w14:solidFill>
          </w14:textFill>
        </w:rPr>
        <w:t> field, select </w:t>
      </w:r>
      <w:r>
        <w:rPr>
          <w:rFonts w:ascii="Times New Roman" w:hAnsi="Times New Roman" w:eastAsia="Times New Roman" w:cs="Times New Roman"/>
          <w:b/>
          <w:bCs/>
          <w:color w:val="000000" w:themeColor="text1"/>
          <w14:textFill>
            <w14:solidFill>
              <w14:schemeClr w14:val="tx1"/>
            </w14:solidFill>
          </w14:textFill>
        </w:rPr>
        <w:t>LTI 1.3</w:t>
      </w:r>
      <w:r>
        <w:rPr>
          <w:rFonts w:ascii="Times New Roman" w:hAnsi="Times New Roman" w:eastAsia="Times New Roman" w:cs="Times New Roman"/>
          <w:color w:val="000000" w:themeColor="text1"/>
          <w14:textFill>
            <w14:solidFill>
              <w14:schemeClr w14:val="tx1"/>
            </w14:solidFill>
          </w14:textFill>
        </w:rPr>
        <w:t>.</w:t>
      </w:r>
    </w:p>
    <w:p>
      <w:pPr>
        <w:spacing w:before="120" w:after="200"/>
        <w:rPr>
          <w:rFonts w:ascii="Times New Roman" w:hAnsi="Times New Roman" w:eastAsia="Times New Roman" w:cs="Times New Roman"/>
          <w:color w:val="000000" w:themeColor="text1"/>
          <w14:textFill>
            <w14:solidFill>
              <w14:schemeClr w14:val="tx1"/>
            </w14:solidFill>
          </w14:textFill>
        </w:rPr>
      </w:pPr>
      <w:r>
        <w:rPr>
          <w:rFonts w:ascii="Times New Roman" w:hAnsi="Times New Roman" w:eastAsia="Times New Roman" w:cs="Times New Roman"/>
          <w:color w:val="000000" w:themeColor="text1"/>
          <w14:textFill>
            <w14:solidFill>
              <w14:schemeClr w14:val="tx1"/>
            </w14:solidFill>
          </w14:textFill>
        </w:rPr>
        <w:t>6. Enter the LTI 1.3 settings provided in the Learn Lti Registration form. For basic LTI 1.3 tools, you need to set the following settings:</w:t>
      </w:r>
    </w:p>
    <w:p>
      <w:pPr>
        <w:pStyle w:val="17"/>
        <w:numPr>
          <w:ilvl w:val="0"/>
          <w:numId w:val="6"/>
        </w:numPr>
        <w:spacing w:before="120" w:after="200"/>
        <w:rPr>
          <w:rFonts w:ascii="Times New Roman" w:hAnsi="Times New Roman" w:eastAsia="Times New Roman" w:cs="Times New Roman"/>
          <w:color w:val="000000" w:themeColor="text1"/>
          <w14:textFill>
            <w14:solidFill>
              <w14:schemeClr w14:val="tx1"/>
            </w14:solidFill>
          </w14:textFill>
        </w:rPr>
      </w:pPr>
      <w:r>
        <w:rPr>
          <w:rFonts w:ascii="Times New Roman" w:hAnsi="Times New Roman" w:eastAsia="Times New Roman" w:cs="Times New Roman"/>
          <w:b/>
          <w:bCs/>
          <w:color w:val="000000" w:themeColor="text1"/>
          <w14:textFill>
            <w14:solidFill>
              <w14:schemeClr w14:val="tx1"/>
            </w14:solidFill>
          </w14:textFill>
        </w:rPr>
        <w:t>LTI 1.3 Tool Launch URL</w:t>
      </w:r>
      <w:r>
        <w:rPr>
          <w:rFonts w:ascii="Times New Roman" w:hAnsi="Times New Roman" w:eastAsia="Times New Roman" w:cs="Times New Roman"/>
          <w:color w:val="000000" w:themeColor="text1"/>
          <w14:textFill>
            <w14:solidFill>
              <w14:schemeClr w14:val="tx1"/>
            </w14:solidFill>
          </w14:textFill>
        </w:rPr>
        <w:t> (can also be called redirect url)</w:t>
      </w:r>
    </w:p>
    <w:p>
      <w:pPr>
        <w:pStyle w:val="17"/>
        <w:numPr>
          <w:ilvl w:val="0"/>
          <w:numId w:val="6"/>
        </w:numPr>
        <w:spacing w:before="120" w:after="200"/>
        <w:rPr>
          <w:rFonts w:ascii="Times New Roman" w:hAnsi="Times New Roman" w:eastAsia="Times New Roman" w:cs="Times New Roman"/>
          <w:color w:val="000000" w:themeColor="text1"/>
          <w14:textFill>
            <w14:solidFill>
              <w14:schemeClr w14:val="tx1"/>
            </w14:solidFill>
          </w14:textFill>
        </w:rPr>
      </w:pPr>
      <w:r>
        <w:rPr>
          <w:rFonts w:ascii="Times New Roman" w:hAnsi="Times New Roman" w:eastAsia="Times New Roman" w:cs="Times New Roman"/>
          <w:b/>
          <w:bCs/>
          <w:color w:val="000000" w:themeColor="text1"/>
          <w14:textFill>
            <w14:solidFill>
              <w14:schemeClr w14:val="tx1"/>
            </w14:solidFill>
          </w14:textFill>
        </w:rPr>
        <w:t>LTI 1.3 OIDC URL</w:t>
      </w:r>
      <w:r>
        <w:rPr>
          <w:rFonts w:ascii="Times New Roman" w:hAnsi="Times New Roman" w:eastAsia="Times New Roman" w:cs="Times New Roman"/>
          <w:color w:val="000000" w:themeColor="text1"/>
          <w14:textFill>
            <w14:solidFill>
              <w14:schemeClr w14:val="tx1"/>
            </w14:solidFill>
          </w14:textFill>
        </w:rPr>
        <w:t> (can also be called login url)</w:t>
      </w:r>
    </w:p>
    <w:p>
      <w:pPr>
        <w:pStyle w:val="17"/>
        <w:numPr>
          <w:ilvl w:val="0"/>
          <w:numId w:val="6"/>
        </w:numPr>
        <w:spacing w:before="120" w:after="200"/>
        <w:rPr>
          <w:rFonts w:ascii="Times New Roman" w:hAnsi="Times New Roman" w:eastAsia="Times New Roman" w:cs="Times New Roman"/>
          <w:color w:val="000000" w:themeColor="text1"/>
          <w14:textFill>
            <w14:solidFill>
              <w14:schemeClr w14:val="tx1"/>
            </w14:solidFill>
          </w14:textFill>
        </w:rPr>
      </w:pPr>
      <w:r>
        <w:rPr>
          <w:rFonts w:ascii="Times New Roman" w:hAnsi="Times New Roman" w:eastAsia="Times New Roman" w:cs="Times New Roman"/>
          <w:b/>
          <w:bCs/>
          <w:color w:val="000000" w:themeColor="text1"/>
          <w14:textFill>
            <w14:solidFill>
              <w14:schemeClr w14:val="tx1"/>
            </w14:solidFill>
          </w14:textFill>
        </w:rPr>
        <w:t xml:space="preserve">LTI 1.3 Tool Public Key </w:t>
      </w:r>
      <w:r>
        <w:rPr>
          <w:rFonts w:ascii="Times New Roman" w:hAnsi="Times New Roman" w:eastAsia="Times New Roman" w:cs="Times New Roman"/>
          <w:color w:val="000000" w:themeColor="text1"/>
          <w14:textFill>
            <w14:solidFill>
              <w14:schemeClr w14:val="tx1"/>
            </w14:solidFill>
          </w14:textFill>
        </w:rPr>
        <w:t>(a key provided by the LTI tool) The key will look similar to this example:</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00"/>
        <w:ind w:left="1080"/>
        <w:rPr>
          <w:rFonts w:ascii="Times New Roman" w:hAnsi="Times New Roman" w:eastAsia="Times New Roman" w:cs="Times New Roman"/>
          <w:color w:val="000000" w:themeColor="text1"/>
          <w:sz w:val="20"/>
          <w:szCs w:val="20"/>
          <w14:textFill>
            <w14:solidFill>
              <w14:schemeClr w14:val="tx1"/>
            </w14:solidFill>
          </w14:textFill>
        </w:rPr>
      </w:pPr>
      <w:r>
        <w:rPr>
          <w:rFonts w:ascii="Times New Roman" w:hAnsi="Times New Roman" w:eastAsia="Times New Roman" w:cs="Times New Roman"/>
          <w:color w:val="000000" w:themeColor="text1"/>
          <w:sz w:val="20"/>
          <w:szCs w:val="20"/>
          <w14:textFill>
            <w14:solidFill>
              <w14:schemeClr w14:val="tx1"/>
            </w14:solidFill>
          </w14:textFill>
        </w:rPr>
        <w:t>-----BEGIN PUBLIC KEY-----abcde12345abcde12345abcde12345abcde12345abcde12345abcde12345abcde12345abcde12345 abcde12345abcde12345abcde12345abcde12345abcde12345abcde12345abcde12345abcde12345abcde12345abcde12345abcde12345abcde12345abcde12345abcde12345abcde12345abcde12345abcde12345abcde12345abcde12345abcde12345abcde12345abcde12345abcde12345abcde12345abcde12345abcde12345abcde12345abcde12345abcde12345abcde12345abcde12345abcde12345abcde12345abcde12345abcde12345abcde12345abcde12345abcde12345abcde12345abcde12345abcde12345-----END PUBLIC KEY-----</w:t>
      </w:r>
    </w:p>
    <w:p>
      <w:pPr>
        <w:spacing w:before="120" w:after="200"/>
        <w:rPr>
          <w:rFonts w:ascii="Times New Roman" w:hAnsi="Times New Roman" w:eastAsia="Times New Roman" w:cs="Times New Roman"/>
          <w:color w:val="000000" w:themeColor="text1"/>
          <w14:textFill>
            <w14:solidFill>
              <w14:schemeClr w14:val="tx1"/>
            </w14:solidFill>
          </w14:textFill>
        </w:rPr>
      </w:pPr>
      <w:r>
        <w:rPr>
          <w:rFonts w:ascii="Times New Roman" w:hAnsi="Times New Roman" w:eastAsia="Times New Roman" w:cs="Times New Roman"/>
          <w:color w:val="000000" w:themeColor="text1"/>
          <w14:textFill>
            <w14:solidFill>
              <w14:schemeClr w14:val="tx1"/>
            </w14:solidFill>
          </w14:textFill>
        </w:rPr>
        <w:t xml:space="preserve">You should paste the key from the tool directly into the configuration field. For more information about each setting, see the </w:t>
      </w:r>
      <w:r>
        <w:fldChar w:fldCharType="begin"/>
      </w:r>
      <w:r>
        <w:instrText xml:space="preserve"> HYPERLINK "https://edx.readthedocs.io/projects/edx-partner-course-staff/en/latest/exercises_tools/lti_component.html" \l "lti-component-settings" \h </w:instrText>
      </w:r>
      <w:r>
        <w:fldChar w:fldCharType="separate"/>
      </w:r>
      <w:r>
        <w:rPr>
          <w:rFonts w:ascii="Times New Roman" w:hAnsi="Times New Roman" w:eastAsia="Times New Roman" w:cs="Times New Roman"/>
          <w:color w:val="000000" w:themeColor="text1"/>
          <w14:textFill>
            <w14:solidFill>
              <w14:schemeClr w14:val="tx1"/>
            </w14:solidFill>
          </w14:textFill>
        </w:rPr>
        <w:t>LTI Component Settings</w:t>
      </w:r>
      <w:r>
        <w:rPr>
          <w:rFonts w:ascii="Times New Roman" w:hAnsi="Times New Roman" w:eastAsia="Times New Roman" w:cs="Times New Roman"/>
          <w:color w:val="000000" w:themeColor="text1"/>
          <w14:textFill>
            <w14:solidFill>
              <w14:schemeClr w14:val="tx1"/>
            </w14:solidFill>
          </w14:textFill>
        </w:rPr>
        <w:fldChar w:fldCharType="end"/>
      </w:r>
      <w:r>
        <w:rPr>
          <w:rFonts w:ascii="Times New Roman" w:hAnsi="Times New Roman" w:eastAsia="Times New Roman" w:cs="Times New Roman"/>
          <w:color w:val="000000" w:themeColor="text1"/>
          <w14:textFill>
            <w14:solidFill>
              <w14:schemeClr w14:val="tx1"/>
            </w14:solidFill>
          </w14:textFill>
        </w:rPr>
        <w:t>.</w:t>
      </w:r>
    </w:p>
    <w:p>
      <w:pPr>
        <w:spacing w:before="120" w:after="200"/>
        <w:rPr>
          <w:rFonts w:ascii="Times New Roman" w:hAnsi="Times New Roman" w:eastAsia="Times New Roman" w:cs="Times New Roman"/>
          <w:color w:val="000000" w:themeColor="text1"/>
          <w14:textFill>
            <w14:solidFill>
              <w14:schemeClr w14:val="tx1"/>
            </w14:solidFill>
          </w14:textFill>
        </w:rPr>
      </w:pPr>
      <w:r>
        <w:rPr>
          <w:rFonts w:ascii="Times New Roman" w:hAnsi="Times New Roman" w:eastAsia="Times New Roman" w:cs="Times New Roman"/>
          <w:color w:val="000000" w:themeColor="text1"/>
          <w14:textFill>
            <w14:solidFill>
              <w14:schemeClr w14:val="tx1"/>
            </w14:solidFill>
          </w14:textFill>
        </w:rPr>
        <w:t>7. Enable LTI NRPS through setting it to True.</w:t>
      </w:r>
      <w:r>
        <w:drawing>
          <wp:inline distT="0" distB="0" distL="0" distR="0">
            <wp:extent cx="5727700" cy="4743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727701" cy="474345"/>
                    </a:xfrm>
                    <a:prstGeom prst="rect">
                      <a:avLst/>
                    </a:prstGeom>
                  </pic:spPr>
                </pic:pic>
              </a:graphicData>
            </a:graphic>
          </wp:inline>
        </w:drawing>
      </w:r>
    </w:p>
    <w:p>
      <w:pPr>
        <w:spacing w:before="120" w:after="200"/>
        <w:rPr>
          <w:rFonts w:ascii="Times New Roman" w:hAnsi="Times New Roman" w:eastAsia="Times New Roman" w:cs="Times New Roman"/>
          <w:color w:val="000000" w:themeColor="text1"/>
          <w14:textFill>
            <w14:solidFill>
              <w14:schemeClr w14:val="tx1"/>
            </w14:solidFill>
          </w14:textFill>
        </w:rPr>
      </w:pPr>
      <w:r>
        <w:rPr>
          <w:rFonts w:ascii="Times New Roman" w:hAnsi="Times New Roman" w:eastAsia="Times New Roman" w:cs="Times New Roman"/>
          <w:color w:val="000000" w:themeColor="text1"/>
          <w14:textFill>
            <w14:solidFill>
              <w14:schemeClr w14:val="tx1"/>
            </w14:solidFill>
          </w14:textFill>
        </w:rPr>
        <w:t>8. Select </w:t>
      </w:r>
      <w:r>
        <w:rPr>
          <w:rFonts w:ascii="Times New Roman" w:hAnsi="Times New Roman" w:eastAsia="Times New Roman" w:cs="Times New Roman"/>
          <w:b/>
          <w:bCs/>
          <w:color w:val="000000" w:themeColor="text1"/>
          <w14:textFill>
            <w14:solidFill>
              <w14:schemeClr w14:val="tx1"/>
            </w14:solidFill>
          </w14:textFill>
        </w:rPr>
        <w:t>Save</w:t>
      </w:r>
      <w:r>
        <w:rPr>
          <w:rFonts w:ascii="Times New Roman" w:hAnsi="Times New Roman" w:eastAsia="Times New Roman" w:cs="Times New Roman"/>
          <w:color w:val="000000" w:themeColor="text1"/>
          <w14:textFill>
            <w14:solidFill>
              <w14:schemeClr w14:val="tx1"/>
            </w14:solidFill>
          </w14:textFill>
        </w:rPr>
        <w:t>.</w:t>
      </w:r>
    </w:p>
    <w:p>
      <w:pPr>
        <w:spacing w:before="120" w:after="200"/>
        <w:rPr>
          <w:rFonts w:ascii="Times New Roman" w:hAnsi="Times New Roman" w:eastAsia="Times New Roman" w:cs="Times New Roman"/>
          <w:color w:val="000000" w:themeColor="text1"/>
          <w14:textFill>
            <w14:solidFill>
              <w14:schemeClr w14:val="tx1"/>
            </w14:solidFill>
          </w14:textFill>
        </w:rPr>
      </w:pPr>
      <w:r>
        <w:rPr>
          <w:rFonts w:ascii="Times New Roman" w:hAnsi="Times New Roman" w:eastAsia="Times New Roman" w:cs="Times New Roman"/>
          <w:color w:val="000000" w:themeColor="text1"/>
          <w14:textFill>
            <w14:solidFill>
              <w14:schemeClr w14:val="tx1"/>
            </w14:solidFill>
          </w14:textFill>
        </w:rPr>
        <w:t>9. The Studio page will refresh and display LTI configuration required by the tool. Copy each of those values and follow the instructions provided by the tool to set them up.</w:t>
      </w:r>
    </w:p>
    <w:p>
      <w:pPr>
        <w:pStyle w:val="17"/>
        <w:numPr>
          <w:ilvl w:val="0"/>
          <w:numId w:val="7"/>
        </w:numPr>
        <w:spacing w:before="120" w:after="200"/>
        <w:rPr>
          <w:rFonts w:ascii="Times New Roman" w:hAnsi="Times New Roman" w:eastAsia="Times New Roman" w:cs="Times New Roman"/>
          <w:color w:val="000000" w:themeColor="text1"/>
          <w14:textFill>
            <w14:solidFill>
              <w14:schemeClr w14:val="tx1"/>
            </w14:solidFill>
          </w14:textFill>
        </w:rPr>
      </w:pPr>
      <w:r>
        <w:rPr>
          <w:rFonts w:ascii="Times New Roman" w:hAnsi="Times New Roman" w:eastAsia="Times New Roman" w:cs="Times New Roman"/>
          <w:b/>
          <w:bCs/>
          <w:color w:val="000000" w:themeColor="text1"/>
          <w14:textFill>
            <w14:solidFill>
              <w14:schemeClr w14:val="tx1"/>
            </w14:solidFill>
          </w14:textFill>
        </w:rPr>
        <w:t xml:space="preserve">Client </w:t>
      </w:r>
      <w:r>
        <w:rPr>
          <w:rFonts w:ascii="Times New Roman" w:hAnsi="Times New Roman" w:eastAsia="Times New Roman" w:cs="Times New Roman"/>
          <w:color w:val="000000" w:themeColor="text1"/>
          <w14:textFill>
            <w14:solidFill>
              <w14:schemeClr w14:val="tx1"/>
            </w14:solidFill>
          </w14:textFill>
        </w:rPr>
        <w:t>-&gt; Client ID</w:t>
      </w:r>
    </w:p>
    <w:p>
      <w:pPr>
        <w:pStyle w:val="17"/>
        <w:numPr>
          <w:ilvl w:val="0"/>
          <w:numId w:val="7"/>
        </w:numPr>
        <w:spacing w:before="120" w:after="200"/>
        <w:rPr>
          <w:rFonts w:ascii="Times New Roman" w:hAnsi="Times New Roman" w:eastAsia="Times New Roman" w:cs="Times New Roman"/>
          <w:color w:val="000000" w:themeColor="text1"/>
          <w14:textFill>
            <w14:solidFill>
              <w14:schemeClr w14:val="tx1"/>
            </w14:solidFill>
          </w14:textFill>
        </w:rPr>
      </w:pPr>
      <w:r>
        <w:rPr>
          <w:rFonts w:ascii="Times New Roman" w:hAnsi="Times New Roman" w:eastAsia="Times New Roman" w:cs="Times New Roman"/>
          <w:b/>
          <w:bCs/>
          <w:color w:val="000000" w:themeColor="text1"/>
          <w14:textFill>
            <w14:solidFill>
              <w14:schemeClr w14:val="tx1"/>
            </w14:solidFill>
          </w14:textFill>
        </w:rPr>
        <w:t xml:space="preserve">Keyset URL -&gt; </w:t>
      </w:r>
      <w:r>
        <w:rPr>
          <w:rFonts w:ascii="Times New Roman" w:hAnsi="Times New Roman" w:eastAsia="Times New Roman" w:cs="Times New Roman"/>
          <w:color w:val="000000" w:themeColor="text1"/>
          <w14:textFill>
            <w14:solidFill>
              <w14:schemeClr w14:val="tx1"/>
            </w14:solidFill>
          </w14:textFill>
        </w:rPr>
        <w:t>JWK Set URL</w:t>
      </w:r>
    </w:p>
    <w:p>
      <w:pPr>
        <w:pStyle w:val="17"/>
        <w:numPr>
          <w:ilvl w:val="0"/>
          <w:numId w:val="7"/>
        </w:numPr>
        <w:spacing w:before="120" w:after="200"/>
        <w:rPr>
          <w:rFonts w:ascii="Times New Roman" w:hAnsi="Times New Roman" w:eastAsia="Times New Roman" w:cs="Times New Roman"/>
          <w:b/>
          <w:bCs/>
          <w:color w:val="000000" w:themeColor="text1"/>
          <w14:textFill>
            <w14:solidFill>
              <w14:schemeClr w14:val="tx1"/>
            </w14:solidFill>
          </w14:textFill>
        </w:rPr>
      </w:pPr>
      <w:r>
        <w:rPr>
          <w:rFonts w:ascii="Times New Roman" w:hAnsi="Times New Roman" w:eastAsia="Times New Roman" w:cs="Times New Roman"/>
          <w:b/>
          <w:bCs/>
          <w:color w:val="000000" w:themeColor="text1"/>
          <w14:textFill>
            <w14:solidFill>
              <w14:schemeClr w14:val="tx1"/>
            </w14:solidFill>
          </w14:textFill>
        </w:rPr>
        <w:t xml:space="preserve">OAuth Token URL </w:t>
      </w:r>
      <w:r>
        <w:rPr>
          <w:rFonts w:ascii="Times New Roman" w:hAnsi="Times New Roman" w:eastAsia="Times New Roman" w:cs="Times New Roman"/>
          <w:color w:val="000000" w:themeColor="text1"/>
          <w14:textFill>
            <w14:solidFill>
              <w14:schemeClr w14:val="tx1"/>
            </w14:solidFill>
          </w14:textFill>
        </w:rPr>
        <w:t>-&gt;Access Token URL</w:t>
      </w:r>
    </w:p>
    <w:p>
      <w:pPr>
        <w:pStyle w:val="17"/>
        <w:numPr>
          <w:ilvl w:val="0"/>
          <w:numId w:val="7"/>
        </w:numPr>
        <w:spacing w:before="120" w:after="200"/>
        <w:rPr>
          <w:rFonts w:ascii="Times New Roman" w:hAnsi="Times New Roman" w:eastAsia="Times New Roman" w:cs="Times New Roman"/>
          <w:color w:val="000000" w:themeColor="text1"/>
          <w14:textFill>
            <w14:solidFill>
              <w14:schemeClr w14:val="tx1"/>
            </w14:solidFill>
          </w14:textFill>
        </w:rPr>
      </w:pPr>
      <w:r>
        <w:rPr>
          <w:rFonts w:ascii="Times New Roman" w:hAnsi="Times New Roman" w:eastAsia="Times New Roman" w:cs="Times New Roman"/>
          <w:b/>
          <w:bCs/>
          <w:color w:val="000000" w:themeColor="text1"/>
          <w14:textFill>
            <w14:solidFill>
              <w14:schemeClr w14:val="tx1"/>
            </w14:solidFill>
          </w14:textFill>
        </w:rPr>
        <w:t>OIDC Callback URL</w:t>
      </w:r>
      <w:r>
        <w:rPr>
          <w:rFonts w:ascii="Times New Roman" w:hAnsi="Times New Roman" w:eastAsia="Times New Roman" w:cs="Times New Roman"/>
          <w:color w:val="000000" w:themeColor="text1"/>
          <w14:textFill>
            <w14:solidFill>
              <w14:schemeClr w14:val="tx1"/>
            </w14:solidFill>
          </w14:textFill>
        </w:rPr>
        <w:t> -&gt; Authorizaton URL</w:t>
      </w:r>
    </w:p>
    <w:p>
      <w:pPr>
        <w:spacing w:before="120" w:after="200"/>
      </w:pPr>
      <w:r>
        <w:drawing>
          <wp:inline distT="0" distB="0" distL="0" distR="0">
            <wp:extent cx="4572000" cy="4267200"/>
            <wp:effectExtent l="0" t="0" r="0" b="0"/>
            <wp:docPr id="1929841392" name="Picture 1929841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841392" name="Picture 1929841392"/>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572000" cy="4267200"/>
                    </a:xfrm>
                    <a:prstGeom prst="rect">
                      <a:avLst/>
                    </a:prstGeom>
                  </pic:spPr>
                </pic:pic>
              </a:graphicData>
            </a:graphic>
          </wp:inline>
        </w:drawing>
      </w:r>
    </w:p>
    <w:p>
      <w:pPr>
        <w:spacing w:before="120" w:after="200"/>
        <w:rPr>
          <w:rFonts w:ascii="Times New Roman" w:hAnsi="Times New Roman" w:eastAsia="Times New Roman" w:cs="Times New Roman"/>
          <w:color w:val="000000" w:themeColor="text1"/>
          <w14:textFill>
            <w14:solidFill>
              <w14:schemeClr w14:val="tx1"/>
            </w14:solidFill>
          </w14:textFill>
        </w:rPr>
      </w:pPr>
      <w:r>
        <w:rPr>
          <w:rFonts w:ascii="Times New Roman" w:hAnsi="Times New Roman" w:eastAsia="Times New Roman" w:cs="Times New Roman"/>
          <w:color w:val="000000" w:themeColor="text1"/>
          <w14:textFill>
            <w14:solidFill>
              <w14:schemeClr w14:val="tx1"/>
            </w14:solidFill>
          </w14:textFill>
        </w:rPr>
        <w:t>9. Publish the unit where the LTI Component is located.</w:t>
      </w:r>
    </w:p>
    <w:p>
      <w:pPr>
        <w:spacing w:before="120" w:after="200"/>
        <w:rPr>
          <w:rFonts w:ascii="Times New Roman" w:hAnsi="Times New Roman" w:eastAsia="Times New Roman" w:cs="Times New Roman"/>
          <w:color w:val="24292E"/>
        </w:rPr>
      </w:pPr>
    </w:p>
    <w:p>
      <w:pPr>
        <w:spacing w:before="120" w:after="200"/>
        <w:rPr>
          <w:rFonts w:ascii="Times New Roman" w:hAnsi="Times New Roman" w:eastAsia="Times New Roman" w:cs="Times New Roman"/>
        </w:rPr>
      </w:pPr>
      <w:r>
        <w:rPr>
          <w:rFonts w:ascii="Times New Roman" w:hAnsi="Times New Roman" w:eastAsia="Times New Roman" w:cs="Times New Roman"/>
          <w:color w:val="24292E"/>
        </w:rPr>
        <w:t xml:space="preserve">You're all set. The Learn LTI tool is now configured on your Moodle LMS and your Educators will be able to use it to bring Microsoft Learn content to their courses. Follow the </w:t>
      </w:r>
      <w:r>
        <w:fldChar w:fldCharType="begin"/>
      </w:r>
      <w:r>
        <w:instrText xml:space="preserve"> HYPERLINK "https://github.com/xiaomo728/Learn-LTI/blob/main/docs/USER_GUIDE.md" \h </w:instrText>
      </w:r>
      <w:r>
        <w:fldChar w:fldCharType="separate"/>
      </w:r>
      <w:r>
        <w:rPr>
          <w:rStyle w:val="11"/>
          <w:rFonts w:ascii="Times New Roman" w:hAnsi="Times New Roman" w:eastAsia="Times New Roman" w:cs="Times New Roman"/>
        </w:rPr>
        <w:t>educator guide</w:t>
      </w:r>
      <w:r>
        <w:rPr>
          <w:rStyle w:val="11"/>
          <w:rFonts w:ascii="Times New Roman" w:hAnsi="Times New Roman" w:eastAsia="Times New Roman" w:cs="Times New Roman"/>
        </w:rPr>
        <w:fldChar w:fldCharType="end"/>
      </w:r>
      <w:r>
        <w:rPr>
          <w:rFonts w:ascii="Times New Roman" w:hAnsi="Times New Roman" w:eastAsia="Times New Roman" w:cs="Times New Roman"/>
          <w:color w:val="24292E"/>
        </w:rPr>
        <w:t xml:space="preserve"> to create assignments that use the Learn LTI tool.</w:t>
      </w:r>
    </w:p>
    <w:p>
      <w:pPr>
        <w:spacing w:before="120" w:after="200"/>
        <w:rPr>
          <w:rFonts w:ascii="Times New Roman" w:hAnsi="Times New Roman" w:eastAsia="Times New Roman" w:cs="Times New Roman"/>
          <w:color w:val="24292E"/>
        </w:rPr>
      </w:pPr>
    </w:p>
    <w:p>
      <w:pPr>
        <w:spacing w:before="120" w:after="200"/>
        <w:rPr>
          <w:rFonts w:ascii="Times New Roman" w:hAnsi="Times New Roman" w:eastAsia="Times New Roman" w:cs="Times New Roman"/>
          <w:color w:val="24292E"/>
        </w:rPr>
      </w:pPr>
      <w:r>
        <w:rPr>
          <w:rFonts w:ascii="Times New Roman" w:hAnsi="Times New Roman" w:eastAsia="Times New Roman" w:cs="Times New Roman"/>
          <w:color w:val="24292E"/>
        </w:rPr>
        <w:t xml:space="preserve">Note: This guidance document is in an early draft stage. Currently, technical issues exist which may make the integration of the MS Learn LTI application into Open edX technically impossible. A solution is already being worked on. </w:t>
      </w:r>
    </w:p>
    <w:p>
      <w:pPr>
        <w:spacing w:before="120" w:after="200"/>
        <w:rPr>
          <w:rFonts w:ascii="Times New Roman" w:hAnsi="Times New Roman" w:eastAsia="Times New Roman" w:cs="Times New Roman"/>
          <w:color w:val="000000" w:themeColor="text1"/>
          <w14:textFill>
            <w14:solidFill>
              <w14:schemeClr w14:val="tx1"/>
            </w14:solidFill>
          </w14:textFill>
        </w:rPr>
      </w:pPr>
    </w:p>
    <w:p>
      <w:pPr>
        <w:spacing w:before="120" w:after="200"/>
        <w:rPr>
          <w:rFonts w:ascii="Times New Roman" w:hAnsi="Times New Roman" w:eastAsia="Times New Roman" w:cs="Times New Roman"/>
          <w:color w:val="000000" w:themeColor="text1"/>
          <w14:textFill>
            <w14:solidFill>
              <w14:schemeClr w14:val="tx1"/>
            </w14:solidFill>
          </w14:textFill>
        </w:rPr>
      </w:pPr>
    </w:p>
    <w:p>
      <w:pPr>
        <w:spacing w:before="120" w:after="200"/>
        <w:rPr>
          <w:rFonts w:ascii="Times New Roman" w:hAnsi="Times New Roman" w:eastAsia="Times New Roman" w:cs="Times New Roman"/>
          <w:color w:val="000000" w:themeColor="text1"/>
          <w14:textFill>
            <w14:solidFill>
              <w14:schemeClr w14:val="tx1"/>
            </w14:solidFill>
          </w14:textFill>
        </w:rPr>
      </w:pPr>
    </w:p>
    <w:p>
      <w:pPr>
        <w:spacing w:before="120" w:after="200"/>
        <w:rPr>
          <w:rFonts w:ascii="Times New Roman" w:hAnsi="Times New Roman" w:eastAsia="Times New Roman" w:cs="Times New Roman"/>
          <w:color w:val="000000" w:themeColor="text1"/>
          <w14:textFill>
            <w14:solidFill>
              <w14:schemeClr w14:val="tx1"/>
            </w14:solidFill>
          </w14:textFill>
        </w:rPr>
      </w:pPr>
    </w:p>
    <w:p>
      <w:pPr>
        <w:spacing w:before="120" w:after="200"/>
        <w:rPr>
          <w:rFonts w:ascii="Times New Roman" w:hAnsi="Times New Roman" w:eastAsia="Times New Roman" w:cs="Times New Roman"/>
          <w:color w:val="000000" w:themeColor="text1"/>
          <w:sz w:val="28"/>
          <w:szCs w:val="28"/>
          <w14:textFill>
            <w14:solidFill>
              <w14:schemeClr w14:val="tx1"/>
            </w14:solidFill>
          </w14:textFill>
        </w:rPr>
      </w:pPr>
    </w:p>
    <w:p>
      <w:pPr>
        <w:spacing w:before="120" w:after="200"/>
      </w:pPr>
    </w:p>
    <w:sectPr>
      <w:pgSz w:w="11900" w:h="16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libri Light">
    <w:panose1 w:val="020F03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4D"/>
    <w:family w:val="decorative"/>
    <w:pitch w:val="default"/>
    <w:sig w:usb0="00000000" w:usb1="00000000" w:usb2="00000000" w:usb3="00000000" w:csb0="80000000" w:csb1="00000000"/>
  </w:font>
  <w:font w:name="Segoe UI">
    <w:panose1 w:val="020B0502040204020203"/>
    <w:charset w:val="00"/>
    <w:family w:val="swiss"/>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E97662C"/>
    <w:multiLevelType w:val="multilevel"/>
    <w:tmpl w:val="0E97662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292061D0"/>
    <w:multiLevelType w:val="multilevel"/>
    <w:tmpl w:val="292061D0"/>
    <w:lvl w:ilvl="0" w:tentative="0">
      <w:start w:val="1"/>
      <w:numFmt w:val="decimal"/>
      <w:lvlText w:val="%1)"/>
      <w:lvlJc w:val="left"/>
      <w:pPr>
        <w:ind w:left="1069" w:hanging="360"/>
      </w:pPr>
    </w:lvl>
    <w:lvl w:ilvl="1" w:tentative="0">
      <w:start w:val="1"/>
      <w:numFmt w:val="lowerLetter"/>
      <w:lvlText w:val="%2."/>
      <w:lvlJc w:val="left"/>
      <w:pPr>
        <w:ind w:left="1789" w:hanging="360"/>
      </w:pPr>
    </w:lvl>
    <w:lvl w:ilvl="2" w:tentative="0">
      <w:start w:val="1"/>
      <w:numFmt w:val="lowerRoman"/>
      <w:lvlText w:val="%3."/>
      <w:lvlJc w:val="right"/>
      <w:pPr>
        <w:ind w:left="2509" w:hanging="180"/>
      </w:pPr>
    </w:lvl>
    <w:lvl w:ilvl="3" w:tentative="0">
      <w:start w:val="1"/>
      <w:numFmt w:val="decimal"/>
      <w:lvlText w:val="%4."/>
      <w:lvlJc w:val="left"/>
      <w:pPr>
        <w:ind w:left="3229" w:hanging="360"/>
      </w:pPr>
    </w:lvl>
    <w:lvl w:ilvl="4" w:tentative="0">
      <w:start w:val="1"/>
      <w:numFmt w:val="lowerLetter"/>
      <w:lvlText w:val="%5."/>
      <w:lvlJc w:val="left"/>
      <w:pPr>
        <w:ind w:left="3949" w:hanging="360"/>
      </w:pPr>
    </w:lvl>
    <w:lvl w:ilvl="5" w:tentative="0">
      <w:start w:val="1"/>
      <w:numFmt w:val="lowerRoman"/>
      <w:lvlText w:val="%6."/>
      <w:lvlJc w:val="right"/>
      <w:pPr>
        <w:ind w:left="4669" w:hanging="180"/>
      </w:pPr>
    </w:lvl>
    <w:lvl w:ilvl="6" w:tentative="0">
      <w:start w:val="1"/>
      <w:numFmt w:val="decimal"/>
      <w:lvlText w:val="%7."/>
      <w:lvlJc w:val="left"/>
      <w:pPr>
        <w:ind w:left="5389" w:hanging="360"/>
      </w:pPr>
    </w:lvl>
    <w:lvl w:ilvl="7" w:tentative="0">
      <w:start w:val="1"/>
      <w:numFmt w:val="lowerLetter"/>
      <w:lvlText w:val="%8."/>
      <w:lvlJc w:val="left"/>
      <w:pPr>
        <w:ind w:left="6109" w:hanging="360"/>
      </w:pPr>
    </w:lvl>
    <w:lvl w:ilvl="8" w:tentative="0">
      <w:start w:val="1"/>
      <w:numFmt w:val="lowerRoman"/>
      <w:lvlText w:val="%9."/>
      <w:lvlJc w:val="right"/>
      <w:pPr>
        <w:ind w:left="6829" w:hanging="180"/>
      </w:pPr>
    </w:lvl>
  </w:abstractNum>
  <w:abstractNum w:abstractNumId="2">
    <w:nsid w:val="31816FE7"/>
    <w:multiLevelType w:val="multilevel"/>
    <w:tmpl w:val="31816FE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320811A5"/>
    <w:multiLevelType w:val="multilevel"/>
    <w:tmpl w:val="320811A5"/>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492E3ABF"/>
    <w:multiLevelType w:val="multilevel"/>
    <w:tmpl w:val="492E3ABF"/>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rPr>
    </w:lvl>
    <w:lvl w:ilvl="8" w:tentative="0">
      <w:start w:val="1"/>
      <w:numFmt w:val="bullet"/>
      <w:lvlText w:val=""/>
      <w:lvlJc w:val="left"/>
      <w:pPr>
        <w:ind w:left="6120" w:hanging="360"/>
      </w:pPr>
      <w:rPr>
        <w:rFonts w:hint="default" w:ascii="Wingdings" w:hAnsi="Wingdings"/>
      </w:rPr>
    </w:lvl>
  </w:abstractNum>
  <w:abstractNum w:abstractNumId="5">
    <w:nsid w:val="5B36783B"/>
    <w:multiLevelType w:val="multilevel"/>
    <w:tmpl w:val="5B36783B"/>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79CF447A"/>
    <w:multiLevelType w:val="multilevel"/>
    <w:tmpl w:val="79CF447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4"/>
  </w:num>
  <w:num w:numId="2">
    <w:abstractNumId w:val="1"/>
  </w:num>
  <w:num w:numId="3">
    <w:abstractNumId w:val="5"/>
  </w:num>
  <w:num w:numId="4">
    <w:abstractNumId w:val="6"/>
  </w:num>
  <w:num w:numId="5">
    <w:abstractNumId w:val="3"/>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1CFA"/>
    <w:rsid w:val="000412E4"/>
    <w:rsid w:val="00043EB0"/>
    <w:rsid w:val="000F21A1"/>
    <w:rsid w:val="001C584C"/>
    <w:rsid w:val="00267514"/>
    <w:rsid w:val="0028571E"/>
    <w:rsid w:val="003C3B47"/>
    <w:rsid w:val="00625613"/>
    <w:rsid w:val="006E0332"/>
    <w:rsid w:val="007C677E"/>
    <w:rsid w:val="007D1CFA"/>
    <w:rsid w:val="008236A1"/>
    <w:rsid w:val="00972524"/>
    <w:rsid w:val="009F599B"/>
    <w:rsid w:val="00A430F2"/>
    <w:rsid w:val="00A57801"/>
    <w:rsid w:val="00AA1CA7"/>
    <w:rsid w:val="00AE4876"/>
    <w:rsid w:val="00F51AE1"/>
    <w:rsid w:val="00F8392B"/>
    <w:rsid w:val="00F8769B"/>
    <w:rsid w:val="00FB74B8"/>
    <w:rsid w:val="03B3E13B"/>
    <w:rsid w:val="0505A947"/>
    <w:rsid w:val="06714572"/>
    <w:rsid w:val="06E78B68"/>
    <w:rsid w:val="0989E8C0"/>
    <w:rsid w:val="0BDBB13B"/>
    <w:rsid w:val="0EA55D0D"/>
    <w:rsid w:val="17C0E2A5"/>
    <w:rsid w:val="19CCD836"/>
    <w:rsid w:val="19CCED0D"/>
    <w:rsid w:val="1A5D36D4"/>
    <w:rsid w:val="1BA6430B"/>
    <w:rsid w:val="1D025F18"/>
    <w:rsid w:val="1EAF9015"/>
    <w:rsid w:val="1FD21848"/>
    <w:rsid w:val="2022F15D"/>
    <w:rsid w:val="21A2D198"/>
    <w:rsid w:val="22DA6108"/>
    <w:rsid w:val="22F7E920"/>
    <w:rsid w:val="2499517D"/>
    <w:rsid w:val="251F98B5"/>
    <w:rsid w:val="25D1C149"/>
    <w:rsid w:val="2853F6D5"/>
    <w:rsid w:val="28AA4381"/>
    <w:rsid w:val="296D3CC4"/>
    <w:rsid w:val="2A60B769"/>
    <w:rsid w:val="2B638A24"/>
    <w:rsid w:val="2F7FA28F"/>
    <w:rsid w:val="317A2A0F"/>
    <w:rsid w:val="372B214C"/>
    <w:rsid w:val="3799FFBE"/>
    <w:rsid w:val="393392FE"/>
    <w:rsid w:val="3A4A6CD3"/>
    <w:rsid w:val="3B64D454"/>
    <w:rsid w:val="3F15F740"/>
    <w:rsid w:val="41777B90"/>
    <w:rsid w:val="463FFDC5"/>
    <w:rsid w:val="484E4C2D"/>
    <w:rsid w:val="4F1163FF"/>
    <w:rsid w:val="4F496B77"/>
    <w:rsid w:val="4F7A0077"/>
    <w:rsid w:val="5125B22E"/>
    <w:rsid w:val="550855B2"/>
    <w:rsid w:val="5733D661"/>
    <w:rsid w:val="57BC6289"/>
    <w:rsid w:val="58B99D48"/>
    <w:rsid w:val="59E9DA82"/>
    <w:rsid w:val="5A556DA9"/>
    <w:rsid w:val="5AD6D689"/>
    <w:rsid w:val="5C87BBE4"/>
    <w:rsid w:val="5D1B8824"/>
    <w:rsid w:val="5F1A2AD2"/>
    <w:rsid w:val="5F5D236A"/>
    <w:rsid w:val="60296972"/>
    <w:rsid w:val="61EA8635"/>
    <w:rsid w:val="63078732"/>
    <w:rsid w:val="68A7E4BB"/>
    <w:rsid w:val="6B986922"/>
    <w:rsid w:val="6C2985C9"/>
    <w:rsid w:val="6C70324F"/>
    <w:rsid w:val="6DD380DD"/>
    <w:rsid w:val="6EAFE0E0"/>
    <w:rsid w:val="6FAE0A05"/>
    <w:rsid w:val="6FE52A18"/>
    <w:rsid w:val="7254032F"/>
    <w:rsid w:val="7342B658"/>
    <w:rsid w:val="75BD6065"/>
    <w:rsid w:val="77211B11"/>
    <w:rsid w:val="7738D9A4"/>
    <w:rsid w:val="783D9B2A"/>
    <w:rsid w:val="7A98DB88"/>
    <w:rsid w:val="7E1FFF6C"/>
    <w:rsid w:val="7ECD63D8"/>
    <w:rsid w:val="7F197D20"/>
    <w:rsid w:val="7F811FE0"/>
    <w:rsid w:val="7FB2ACE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en-GB" w:eastAsia="zh-CN" w:bidi="ar-SA"/>
    </w:rPr>
  </w:style>
  <w:style w:type="paragraph" w:styleId="2">
    <w:name w:val="heading 1"/>
    <w:basedOn w:val="1"/>
    <w:next w:val="1"/>
    <w:link w:val="18"/>
    <w:qFormat/>
    <w:uiPriority w:val="9"/>
    <w:pPr>
      <w:keepNext/>
      <w:keepLines/>
      <w:spacing w:before="240"/>
      <w:outlineLvl w:val="0"/>
    </w:pPr>
    <w:rPr>
      <w:rFonts w:asciiTheme="majorHAnsi" w:hAnsiTheme="majorHAnsi" w:eastAsiaTheme="majorEastAsia" w:cstheme="majorBidi"/>
      <w:color w:val="2F5597" w:themeColor="accent1" w:themeShade="BF"/>
      <w:sz w:val="32"/>
      <w:szCs w:val="32"/>
    </w:rPr>
  </w:style>
  <w:style w:type="character" w:default="1" w:styleId="7">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3">
    <w:name w:val="HTML Preformatted"/>
    <w:basedOn w:val="1"/>
    <w:link w:val="15"/>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eastAsia="Times New Roman" w:cs="Courier New"/>
      <w:sz w:val="20"/>
      <w:szCs w:val="20"/>
    </w:rPr>
  </w:style>
  <w:style w:type="paragraph" w:styleId="4">
    <w:name w:val="Normal (Web)"/>
    <w:basedOn w:val="1"/>
    <w:semiHidden/>
    <w:unhideWhenUsed/>
    <w:uiPriority w:val="99"/>
    <w:pPr>
      <w:spacing w:before="100" w:beforeAutospacing="1" w:after="100" w:afterAutospacing="1"/>
    </w:pPr>
    <w:rPr>
      <w:rFonts w:ascii="Times New Roman" w:hAnsi="Times New Roman" w:eastAsia="Times New Roman" w:cs="Times New Roman"/>
    </w:rPr>
  </w:style>
  <w:style w:type="table" w:styleId="6">
    <w:name w:val="Table Grid"/>
    <w:basedOn w:val="5"/>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8">
    <w:name w:val="Strong"/>
    <w:basedOn w:val="7"/>
    <w:qFormat/>
    <w:uiPriority w:val="22"/>
    <w:rPr>
      <w:b/>
      <w:bCs/>
    </w:rPr>
  </w:style>
  <w:style w:type="character" w:styleId="9">
    <w:name w:val="FollowedHyperlink"/>
    <w:basedOn w:val="7"/>
    <w:semiHidden/>
    <w:unhideWhenUsed/>
    <w:uiPriority w:val="99"/>
    <w:rPr>
      <w:color w:val="954F72" w:themeColor="followedHyperlink"/>
      <w:u w:val="single"/>
      <w14:textFill>
        <w14:solidFill>
          <w14:schemeClr w14:val="folHlink"/>
        </w14:solidFill>
      </w14:textFill>
    </w:rPr>
  </w:style>
  <w:style w:type="character" w:styleId="10">
    <w:name w:val="Emphasis"/>
    <w:basedOn w:val="7"/>
    <w:qFormat/>
    <w:uiPriority w:val="20"/>
    <w:rPr>
      <w:i/>
      <w:iCs/>
    </w:rPr>
  </w:style>
  <w:style w:type="character" w:styleId="11">
    <w:name w:val="Hyperlink"/>
    <w:basedOn w:val="7"/>
    <w:unhideWhenUsed/>
    <w:uiPriority w:val="99"/>
    <w:rPr>
      <w:color w:val="0000FF"/>
      <w:u w:val="single"/>
    </w:rPr>
  </w:style>
  <w:style w:type="character" w:styleId="12">
    <w:name w:val="HTML Code"/>
    <w:basedOn w:val="7"/>
    <w:semiHidden/>
    <w:unhideWhenUsed/>
    <w:uiPriority w:val="99"/>
    <w:rPr>
      <w:rFonts w:ascii="Courier New" w:hAnsi="Courier New" w:eastAsia="Times New Roman" w:cs="Courier New"/>
      <w:sz w:val="20"/>
      <w:szCs w:val="20"/>
    </w:rPr>
  </w:style>
  <w:style w:type="character" w:customStyle="1" w:styleId="13">
    <w:name w:val="apple-converted-space"/>
    <w:basedOn w:val="7"/>
    <w:uiPriority w:val="0"/>
  </w:style>
  <w:style w:type="character" w:customStyle="1" w:styleId="14">
    <w:name w:val="std"/>
    <w:basedOn w:val="7"/>
    <w:uiPriority w:val="0"/>
  </w:style>
  <w:style w:type="character" w:customStyle="1" w:styleId="15">
    <w:name w:val="HTML Preformatted Char"/>
    <w:basedOn w:val="7"/>
    <w:link w:val="3"/>
    <w:semiHidden/>
    <w:uiPriority w:val="99"/>
    <w:rPr>
      <w:rFonts w:ascii="Courier New" w:hAnsi="Courier New" w:eastAsia="Times New Roman" w:cs="Courier New"/>
      <w:sz w:val="20"/>
      <w:szCs w:val="20"/>
    </w:rPr>
  </w:style>
  <w:style w:type="character" w:customStyle="1" w:styleId="16">
    <w:name w:val="Unresolved Mention"/>
    <w:basedOn w:val="7"/>
    <w:semiHidden/>
    <w:unhideWhenUsed/>
    <w:uiPriority w:val="99"/>
    <w:rPr>
      <w:color w:val="605E5C"/>
      <w:shd w:val="clear" w:color="auto" w:fill="E1DFDD"/>
    </w:rPr>
  </w:style>
  <w:style w:type="paragraph" w:styleId="17">
    <w:name w:val="List Paragraph"/>
    <w:basedOn w:val="1"/>
    <w:qFormat/>
    <w:uiPriority w:val="34"/>
    <w:pPr>
      <w:ind w:left="720"/>
      <w:contextualSpacing/>
    </w:pPr>
  </w:style>
  <w:style w:type="character" w:customStyle="1" w:styleId="18">
    <w:name w:val="Heading 1 Char"/>
    <w:basedOn w:val="7"/>
    <w:link w:val="2"/>
    <w:uiPriority w:val="9"/>
    <w:rPr>
      <w:rFonts w:asciiTheme="majorHAnsi" w:hAnsiTheme="majorHAnsi" w:eastAsiaTheme="majorEastAsia" w:cstheme="majorBidi"/>
      <w:color w:val="2F5597" w:themeColor="accent1" w:themeShade="BF"/>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1051</Words>
  <Characters>5992</Characters>
  <Lines>49</Lines>
  <Paragraphs>14</Paragraphs>
  <TotalTime>444</TotalTime>
  <ScaleCrop>false</ScaleCrop>
  <LinksUpToDate>false</LinksUpToDate>
  <CharactersWithSpaces>7029</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2021-07-15T10:24:00Z</dcterms:created>
  <dc:creator>Fan, Yang</dc:creator>
  <cp:lastModifiedBy>圆籽_</cp:lastModifiedBy>
  <dcterms:modified xsi:type="dcterms:W3CDTF">2021-08-30T22:43:21Z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3389B146406F4A8F80A68EC2C5FCCC8D</vt:lpwstr>
  </property>
</Properties>
</file>