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C65DE" w14:textId="6747C194" w:rsidR="00C95477" w:rsidRPr="00653C50" w:rsidRDefault="00653C50" w:rsidP="00653C50">
      <w:pPr>
        <w:spacing w:before="240" w:after="240" w:line="360" w:lineRule="auto"/>
        <w:jc w:val="center"/>
        <w:rPr>
          <w:rFonts w:ascii="Times New Roman" w:hAnsi="Times New Roman" w:cs="Times New Roman"/>
          <w:sz w:val="32"/>
          <w:szCs w:val="32"/>
        </w:rPr>
      </w:pPr>
      <w:r w:rsidRPr="00653C50">
        <w:rPr>
          <w:rFonts w:ascii="Times New Roman" w:hAnsi="Times New Roman" w:cs="Times New Roman"/>
          <w:sz w:val="32"/>
          <w:szCs w:val="32"/>
        </w:rPr>
        <w:t>Renaissance and Contemporary Art</w:t>
      </w:r>
    </w:p>
    <w:p w14:paraId="08E7BF0D" w14:textId="0577099D" w:rsidR="00C95477" w:rsidRPr="00C95477" w:rsidRDefault="00C95477" w:rsidP="00C95477">
      <w:pPr>
        <w:spacing w:line="360" w:lineRule="auto"/>
        <w:jc w:val="both"/>
        <w:rPr>
          <w:rFonts w:ascii="Times New Roman" w:hAnsi="Times New Roman" w:cs="Times New Roman"/>
          <w:b/>
          <w:bCs/>
          <w:sz w:val="28"/>
          <w:szCs w:val="28"/>
        </w:rPr>
      </w:pPr>
      <w:r w:rsidRPr="00C95477">
        <w:rPr>
          <w:rFonts w:ascii="Times New Roman" w:hAnsi="Times New Roman" w:cs="Times New Roman" w:hint="eastAsia"/>
          <w:b/>
          <w:bCs/>
          <w:sz w:val="28"/>
          <w:szCs w:val="28"/>
        </w:rPr>
        <w:t>Introduction</w:t>
      </w:r>
    </w:p>
    <w:p w14:paraId="64119905" w14:textId="39B6BFD3" w:rsidR="002122F1" w:rsidRPr="00F4788F" w:rsidRDefault="00603170" w:rsidP="002122F1">
      <w:pPr>
        <w:spacing w:line="360" w:lineRule="auto"/>
        <w:jc w:val="both"/>
        <w:rPr>
          <w:rFonts w:ascii="Times New Roman" w:hAnsi="Times New Roman" w:cs="Times New Roman"/>
          <w:lang w:val="en-US"/>
        </w:rPr>
      </w:pPr>
      <w:r w:rsidRPr="00603170">
        <w:rPr>
          <w:rFonts w:ascii="Times New Roman" w:hAnsi="Times New Roman" w:cs="Times New Roman"/>
        </w:rPr>
        <w:t>Renaissance works have deeply influenced contemporary art.</w:t>
      </w:r>
      <w:r>
        <w:rPr>
          <w:rFonts w:ascii="Times New Roman" w:hAnsi="Times New Roman" w:cs="Times New Roman"/>
        </w:rPr>
        <w:t xml:space="preserve"> </w:t>
      </w:r>
      <w:r w:rsidR="00407EEB" w:rsidRPr="00946155">
        <w:rPr>
          <w:rFonts w:ascii="Times New Roman" w:hAnsi="Times New Roman" w:cs="Times New Roman"/>
        </w:rPr>
        <w:t xml:space="preserve">By exploring SPECULUM </w:t>
      </w:r>
      <w:r w:rsidR="00C95477" w:rsidRPr="00787BAC">
        <w:rPr>
          <w:rFonts w:ascii="Times New Roman" w:hAnsi="Times New Roman" w:cs="Times New Roman"/>
          <w:b/>
          <w:bCs/>
          <w:i/>
          <w:iCs/>
          <w:lang w:val="en-US"/>
        </w:rPr>
        <w:t>[Figure 1]</w:t>
      </w:r>
      <w:r w:rsidR="00407EEB" w:rsidRPr="00946155">
        <w:rPr>
          <w:rFonts w:ascii="Times New Roman" w:hAnsi="Times New Roman" w:cs="Times New Roman"/>
        </w:rPr>
        <w:t xml:space="preserve"> and </w:t>
      </w:r>
      <w:r w:rsidR="004757E8" w:rsidRPr="004757E8">
        <w:rPr>
          <w:rFonts w:ascii="Times New Roman" w:hAnsi="Times New Roman" w:cs="Times New Roman"/>
        </w:rPr>
        <w:t>The Garden of Earthly Delights</w:t>
      </w:r>
      <w:r w:rsidR="004757E8">
        <w:rPr>
          <w:rFonts w:ascii="Times New Roman" w:hAnsi="Times New Roman" w:cs="Times New Roman"/>
        </w:rPr>
        <w:t xml:space="preserve"> </w:t>
      </w:r>
      <w:r w:rsidR="00C95477" w:rsidRPr="00787BAC">
        <w:rPr>
          <w:rFonts w:ascii="Times New Roman" w:hAnsi="Times New Roman" w:cs="Times New Roman"/>
          <w:b/>
          <w:bCs/>
          <w:i/>
          <w:iCs/>
          <w:lang w:val="en-US"/>
        </w:rPr>
        <w:t xml:space="preserve">[Figure </w:t>
      </w:r>
      <w:r w:rsidR="00C95477" w:rsidRPr="00787BAC">
        <w:rPr>
          <w:rFonts w:ascii="Times New Roman" w:hAnsi="Times New Roman" w:cs="Times New Roman"/>
          <w:b/>
          <w:bCs/>
          <w:i/>
          <w:iCs/>
          <w:lang w:val="en-US"/>
        </w:rPr>
        <w:t>2</w:t>
      </w:r>
      <w:r w:rsidR="00C95477" w:rsidRPr="00787BAC">
        <w:rPr>
          <w:rFonts w:ascii="Times New Roman" w:hAnsi="Times New Roman" w:cs="Times New Roman"/>
          <w:b/>
          <w:bCs/>
          <w:i/>
          <w:iCs/>
          <w:lang w:val="en-US"/>
        </w:rPr>
        <w:t>]</w:t>
      </w:r>
      <w:r w:rsidR="00787BAC" w:rsidRPr="00787BAC">
        <w:rPr>
          <w:rFonts w:ascii="Times New Roman" w:hAnsi="Times New Roman" w:cs="Times New Roman"/>
          <w:lang w:val="en-US"/>
        </w:rPr>
        <w:t>,</w:t>
      </w:r>
      <w:r w:rsidR="00787BAC">
        <w:rPr>
          <w:rFonts w:ascii="Times New Roman" w:hAnsi="Times New Roman" w:cs="Times New Roman"/>
          <w:b/>
          <w:bCs/>
          <w:lang w:val="en-US"/>
        </w:rPr>
        <w:t xml:space="preserve"> </w:t>
      </w:r>
      <w:r w:rsidR="002122F1" w:rsidRPr="00946155">
        <w:rPr>
          <w:rFonts w:ascii="Times New Roman" w:hAnsi="Times New Roman" w:cs="Times New Roman"/>
        </w:rPr>
        <w:t>the</w:t>
      </w:r>
      <w:r w:rsidR="00946155" w:rsidRPr="00946155">
        <w:rPr>
          <w:rFonts w:ascii="Times New Roman" w:hAnsi="Times New Roman" w:cs="Times New Roman"/>
        </w:rPr>
        <w:t xml:space="preserve"> artist team SMACK used digital technology to create a special treatment and re-creation of Bosch's most famous work, Earthly Paradise.</w:t>
      </w:r>
      <w:r w:rsidR="00C95477">
        <w:rPr>
          <w:rStyle w:val="FootnoteReference"/>
          <w:rFonts w:ascii="Times New Roman" w:hAnsi="Times New Roman" w:cs="Times New Roman"/>
        </w:rPr>
        <w:footnoteReference w:id="1"/>
      </w:r>
      <w:r w:rsidR="00946155" w:rsidRPr="00946155">
        <w:rPr>
          <w:rFonts w:ascii="Times New Roman" w:hAnsi="Times New Roman" w:cs="Times New Roman"/>
        </w:rPr>
        <w:t xml:space="preserve"> </w:t>
      </w:r>
      <w:r w:rsidR="002122F1" w:rsidRPr="00C95477">
        <w:rPr>
          <w:rFonts w:ascii="Times New Roman" w:hAnsi="Times New Roman" w:cs="Times New Roman"/>
        </w:rPr>
        <w:t>SPECULUM</w:t>
      </w:r>
      <w:r w:rsidR="002122F1" w:rsidRPr="002122F1">
        <w:rPr>
          <w:rFonts w:ascii="Times New Roman" w:hAnsi="Times New Roman" w:cs="Times New Roman"/>
        </w:rPr>
        <w:t xml:space="preserve"> </w:t>
      </w:r>
      <w:r w:rsidR="002122F1" w:rsidRPr="002122F1">
        <w:rPr>
          <w:rFonts w:ascii="Times New Roman" w:hAnsi="Times New Roman" w:cs="Times New Roman"/>
        </w:rPr>
        <w:t xml:space="preserve">not only reflects the inspiration of Renaissance works for contemporary </w:t>
      </w:r>
      <w:r w:rsidR="002122F1" w:rsidRPr="002122F1">
        <w:rPr>
          <w:rFonts w:ascii="Times New Roman" w:hAnsi="Times New Roman" w:cs="Times New Roman"/>
        </w:rPr>
        <w:t>creativity</w:t>
      </w:r>
      <w:r w:rsidR="002122F1">
        <w:rPr>
          <w:rFonts w:ascii="Times New Roman" w:hAnsi="Times New Roman" w:cs="Times New Roman"/>
          <w:lang w:val="en-US"/>
        </w:rPr>
        <w:t xml:space="preserve"> </w:t>
      </w:r>
      <w:r w:rsidR="002122F1" w:rsidRPr="002122F1">
        <w:rPr>
          <w:rFonts w:ascii="Times New Roman" w:hAnsi="Times New Roman" w:cs="Times New Roman"/>
        </w:rPr>
        <w:t>but</w:t>
      </w:r>
      <w:r w:rsidR="002122F1" w:rsidRPr="002122F1">
        <w:rPr>
          <w:rFonts w:ascii="Times New Roman" w:hAnsi="Times New Roman" w:cs="Times New Roman"/>
        </w:rPr>
        <w:t xml:space="preserve"> also promotes communication between old and new cultures.</w:t>
      </w:r>
      <w:r w:rsidR="002122F1">
        <w:rPr>
          <w:rFonts w:ascii="Times New Roman" w:hAnsi="Times New Roman" w:cs="Times New Roman" w:hint="eastAsia"/>
        </w:rPr>
        <w:t xml:space="preserve"> </w:t>
      </w:r>
      <w:r w:rsidR="002122F1" w:rsidRPr="002122F1">
        <w:rPr>
          <w:rFonts w:ascii="Times New Roman" w:hAnsi="Times New Roman" w:cs="Times New Roman"/>
        </w:rPr>
        <w:t>Meanwhile, this paper will explore the contemporary assessment of the value of Renaissance works</w:t>
      </w:r>
      <w:r w:rsidR="002122F1">
        <w:rPr>
          <w:rFonts w:ascii="Times New Roman" w:hAnsi="Times New Roman" w:cs="Times New Roman"/>
          <w:lang w:val="en-US"/>
        </w:rPr>
        <w:t>.</w:t>
      </w:r>
      <w:r w:rsidR="009F7751">
        <w:rPr>
          <w:rFonts w:ascii="Times New Roman" w:hAnsi="Times New Roman" w:cs="Times New Roman"/>
          <w:lang w:val="en-US"/>
        </w:rPr>
        <w:t xml:space="preserve"> </w:t>
      </w:r>
    </w:p>
    <w:p w14:paraId="112528FE" w14:textId="4243C423" w:rsidR="003D5874" w:rsidRPr="003D5874" w:rsidRDefault="003D5874" w:rsidP="00F4788F">
      <w:pPr>
        <w:spacing w:before="240" w:line="360" w:lineRule="auto"/>
        <w:jc w:val="both"/>
        <w:rPr>
          <w:rFonts w:ascii="Times New Roman" w:hAnsi="Times New Roman" w:cs="Times New Roman"/>
          <w:b/>
          <w:bCs/>
          <w:sz w:val="28"/>
          <w:szCs w:val="28"/>
        </w:rPr>
      </w:pPr>
      <w:r w:rsidRPr="003D5874">
        <w:rPr>
          <w:rFonts w:ascii="Times New Roman" w:hAnsi="Times New Roman" w:cs="Times New Roman"/>
          <w:b/>
          <w:bCs/>
          <w:sz w:val="28"/>
          <w:szCs w:val="28"/>
        </w:rPr>
        <w:t>The inspiration of Renaissance works for contemporary creativity</w:t>
      </w:r>
    </w:p>
    <w:p w14:paraId="36782FA7" w14:textId="3338EF3F" w:rsidR="00946155" w:rsidRDefault="003D5874" w:rsidP="003D5874">
      <w:pPr>
        <w:spacing w:line="360" w:lineRule="auto"/>
        <w:jc w:val="both"/>
        <w:rPr>
          <w:rFonts w:ascii="Times New Roman" w:hAnsi="Times New Roman" w:cs="Times New Roman"/>
          <w:lang w:val="en-US"/>
        </w:rPr>
      </w:pPr>
      <w:r w:rsidRPr="003D5874">
        <w:rPr>
          <w:rFonts w:ascii="Times New Roman" w:hAnsi="Times New Roman" w:cs="Times New Roman"/>
        </w:rPr>
        <w:t xml:space="preserve">Firstly, </w:t>
      </w:r>
      <w:r w:rsidR="002122F1" w:rsidRPr="00946155">
        <w:rPr>
          <w:rFonts w:ascii="Times New Roman" w:hAnsi="Times New Roman" w:cs="Times New Roman"/>
        </w:rPr>
        <w:t>the</w:t>
      </w:r>
      <w:r w:rsidR="00946155" w:rsidRPr="00946155">
        <w:rPr>
          <w:rFonts w:ascii="Times New Roman" w:hAnsi="Times New Roman" w:cs="Times New Roman"/>
        </w:rPr>
        <w:t xml:space="preserve"> works of the Renaissance had a significant impact on contemporary artistic creation in terms of visual presentation.</w:t>
      </w:r>
      <w:r w:rsidR="002B2EE5">
        <w:rPr>
          <w:rFonts w:ascii="Times New Roman" w:hAnsi="Times New Roman" w:cs="Times New Roman"/>
        </w:rPr>
        <w:t xml:space="preserve"> </w:t>
      </w:r>
      <w:r w:rsidR="002B2EE5" w:rsidRPr="002B2EE5">
        <w:rPr>
          <w:rFonts w:ascii="Times New Roman" w:hAnsi="Times New Roman" w:cs="Times New Roman"/>
        </w:rPr>
        <w:t>The styles, creative techniques and forms of ancient paintings provide direction and inspiration for new artworks.</w:t>
      </w:r>
      <w:r w:rsidR="002B2EE5">
        <w:rPr>
          <w:rFonts w:ascii="Times New Roman" w:hAnsi="Times New Roman" w:cs="Times New Roman"/>
        </w:rPr>
        <w:t xml:space="preserve"> </w:t>
      </w:r>
      <w:r w:rsidR="002B2EE5" w:rsidRPr="002B2EE5">
        <w:rPr>
          <w:rFonts w:ascii="Times New Roman" w:hAnsi="Times New Roman" w:cs="Times New Roman"/>
        </w:rPr>
        <w:t xml:space="preserve">For example, these two paintings are both triptychs, and both contain three scenes: </w:t>
      </w:r>
      <w:r w:rsidR="002B2EE5" w:rsidRPr="00C95477">
        <w:rPr>
          <w:rFonts w:ascii="Times New Roman" w:hAnsi="Times New Roman" w:cs="Times New Roman"/>
        </w:rPr>
        <w:t>the Garden of Eden, Paradise, and Hell.</w:t>
      </w:r>
      <w:r w:rsidR="002B2EE5">
        <w:rPr>
          <w:rFonts w:ascii="Times New Roman" w:hAnsi="Times New Roman" w:cs="Times New Roman"/>
        </w:rPr>
        <w:t xml:space="preserve"> </w:t>
      </w:r>
      <w:r w:rsidR="00C95477" w:rsidRPr="00C95477">
        <w:rPr>
          <w:rFonts w:ascii="Times New Roman" w:hAnsi="Times New Roman" w:cs="Times New Roman"/>
        </w:rPr>
        <w:t>SPECULUM</w:t>
      </w:r>
      <w:r w:rsidR="002B2EE5" w:rsidRPr="002B2EE5">
        <w:rPr>
          <w:rFonts w:ascii="Times New Roman" w:hAnsi="Times New Roman" w:cs="Times New Roman"/>
        </w:rPr>
        <w:t xml:space="preserve"> uses the same layout as the originals.</w:t>
      </w:r>
      <w:r w:rsidR="002B2EE5">
        <w:rPr>
          <w:rFonts w:ascii="Times New Roman" w:hAnsi="Times New Roman" w:cs="Times New Roman"/>
        </w:rPr>
        <w:t xml:space="preserve"> </w:t>
      </w:r>
      <w:r w:rsidR="00786023">
        <w:rPr>
          <w:rFonts w:ascii="Times New Roman" w:hAnsi="Times New Roman" w:cs="Times New Roman"/>
        </w:rPr>
        <w:t>I</w:t>
      </w:r>
      <w:r w:rsidR="002B2EE5" w:rsidRPr="002B2EE5">
        <w:rPr>
          <w:rFonts w:ascii="Times New Roman" w:hAnsi="Times New Roman" w:cs="Times New Roman"/>
        </w:rPr>
        <w:t>t replicates a lot of details in the scene, such as the landscape</w:t>
      </w:r>
      <w:r w:rsidR="009F7751">
        <w:rPr>
          <w:rFonts w:ascii="Times New Roman" w:hAnsi="Times New Roman" w:cs="Times New Roman"/>
        </w:rPr>
        <w:t xml:space="preserve"> </w:t>
      </w:r>
      <w:r w:rsidR="009F7751">
        <w:rPr>
          <w:rFonts w:ascii="Times New Roman" w:hAnsi="Times New Roman" w:cs="Times New Roman" w:hint="eastAsia"/>
        </w:rPr>
        <w:t>and</w:t>
      </w:r>
      <w:r w:rsidR="002B2EE5" w:rsidRPr="002B2EE5">
        <w:rPr>
          <w:rFonts w:ascii="Times New Roman" w:hAnsi="Times New Roman" w:cs="Times New Roman"/>
        </w:rPr>
        <w:t xml:space="preserve"> towers.</w:t>
      </w:r>
      <w:r w:rsidR="002B2EE5">
        <w:rPr>
          <w:rFonts w:ascii="Times New Roman" w:hAnsi="Times New Roman" w:cs="Times New Roman"/>
        </w:rPr>
        <w:t xml:space="preserve"> </w:t>
      </w:r>
      <w:r w:rsidR="002B2EE5">
        <w:rPr>
          <w:rFonts w:ascii="Times New Roman" w:hAnsi="Times New Roman" w:cs="Times New Roman" w:hint="eastAsia"/>
        </w:rPr>
        <w:t>Moreover</w:t>
      </w:r>
      <w:r w:rsidR="002B2EE5">
        <w:rPr>
          <w:rFonts w:ascii="Times New Roman" w:hAnsi="Times New Roman" w:cs="Times New Roman"/>
          <w:lang w:val="en-US"/>
        </w:rPr>
        <w:t>, t</w:t>
      </w:r>
      <w:r w:rsidR="002B2EE5" w:rsidRPr="002B2EE5">
        <w:rPr>
          <w:rFonts w:ascii="Times New Roman" w:hAnsi="Times New Roman" w:cs="Times New Roman"/>
          <w:lang w:val="en-US"/>
        </w:rPr>
        <w:t xml:space="preserve">o match the perspective view of the original painting, </w:t>
      </w:r>
      <w:r w:rsidR="002B2EE5">
        <w:rPr>
          <w:rFonts w:ascii="Times New Roman" w:hAnsi="Times New Roman" w:cs="Times New Roman"/>
          <w:lang w:val="en-US"/>
        </w:rPr>
        <w:t xml:space="preserve">the </w:t>
      </w:r>
      <w:r w:rsidR="002B2EE5" w:rsidRPr="002B2EE5">
        <w:rPr>
          <w:rFonts w:ascii="Times New Roman" w:hAnsi="Times New Roman" w:cs="Times New Roman"/>
          <w:lang w:val="en-US"/>
        </w:rPr>
        <w:t>S</w:t>
      </w:r>
      <w:r w:rsidR="002B2EE5">
        <w:rPr>
          <w:rFonts w:ascii="Times New Roman" w:hAnsi="Times New Roman" w:cs="Times New Roman"/>
          <w:lang w:val="en-US"/>
        </w:rPr>
        <w:t>MACK</w:t>
      </w:r>
      <w:r w:rsidR="002B2EE5" w:rsidRPr="002B2EE5">
        <w:rPr>
          <w:rFonts w:ascii="Times New Roman" w:hAnsi="Times New Roman" w:cs="Times New Roman"/>
          <w:lang w:val="en-US"/>
        </w:rPr>
        <w:t xml:space="preserve"> team specifically used a camera with parallel perspective and individually model</w:t>
      </w:r>
      <w:r w:rsidR="002B2EE5">
        <w:rPr>
          <w:rFonts w:ascii="Times New Roman" w:hAnsi="Times New Roman" w:cs="Times New Roman"/>
          <w:lang w:val="en-US"/>
        </w:rPr>
        <w:t>l</w:t>
      </w:r>
      <w:r w:rsidR="002B2EE5" w:rsidRPr="002B2EE5">
        <w:rPr>
          <w:rFonts w:ascii="Times New Roman" w:hAnsi="Times New Roman" w:cs="Times New Roman"/>
          <w:lang w:val="en-US"/>
        </w:rPr>
        <w:t>ed each element</w:t>
      </w:r>
      <w:r w:rsidR="003D5C22">
        <w:rPr>
          <w:rFonts w:ascii="Times New Roman" w:hAnsi="Times New Roman" w:cs="Times New Roman"/>
          <w:lang w:val="en-US"/>
        </w:rPr>
        <w:t xml:space="preserve"> </w:t>
      </w:r>
      <w:r w:rsidR="003D5C22" w:rsidRPr="00787BAC">
        <w:rPr>
          <w:rFonts w:ascii="Times New Roman" w:hAnsi="Times New Roman" w:cs="Times New Roman"/>
          <w:b/>
          <w:bCs/>
          <w:i/>
          <w:iCs/>
          <w:lang w:val="en-US"/>
        </w:rPr>
        <w:t xml:space="preserve">[Figure </w:t>
      </w:r>
      <w:r w:rsidR="003D5C22">
        <w:rPr>
          <w:rFonts w:ascii="Times New Roman" w:hAnsi="Times New Roman" w:cs="Times New Roman"/>
          <w:b/>
          <w:bCs/>
          <w:i/>
          <w:iCs/>
          <w:lang w:val="en-US"/>
        </w:rPr>
        <w:t>3</w:t>
      </w:r>
      <w:r w:rsidR="003D5C22" w:rsidRPr="00787BAC">
        <w:rPr>
          <w:rFonts w:ascii="Times New Roman" w:hAnsi="Times New Roman" w:cs="Times New Roman"/>
          <w:b/>
          <w:bCs/>
          <w:i/>
          <w:iCs/>
          <w:lang w:val="en-US"/>
        </w:rPr>
        <w:t>]</w:t>
      </w:r>
      <w:r w:rsidR="002B2EE5" w:rsidRPr="002B2EE5">
        <w:rPr>
          <w:rFonts w:ascii="Times New Roman" w:hAnsi="Times New Roman" w:cs="Times New Roman"/>
          <w:lang w:val="en-US"/>
        </w:rPr>
        <w:t>.</w:t>
      </w:r>
      <w:r>
        <w:rPr>
          <w:rStyle w:val="FootnoteReference"/>
          <w:rFonts w:ascii="Times New Roman" w:hAnsi="Times New Roman" w:cs="Times New Roman"/>
          <w:lang w:val="en-US"/>
        </w:rPr>
        <w:footnoteReference w:id="2"/>
      </w:r>
      <w:r w:rsidR="009F7751" w:rsidRPr="009F7751">
        <w:t xml:space="preserve"> </w:t>
      </w:r>
      <w:r w:rsidR="009F7751" w:rsidRPr="009F7751">
        <w:rPr>
          <w:rFonts w:ascii="Times New Roman" w:hAnsi="Times New Roman" w:cs="Times New Roman"/>
          <w:lang w:val="en-US"/>
        </w:rPr>
        <w:t>These perspective views and the portrayal of the scenery were inspired by the original.</w:t>
      </w:r>
    </w:p>
    <w:p w14:paraId="2EC5005D" w14:textId="77777777" w:rsidR="00C35D3F" w:rsidRPr="00376164" w:rsidRDefault="00C35D3F" w:rsidP="00946155">
      <w:pPr>
        <w:spacing w:line="360" w:lineRule="auto"/>
        <w:jc w:val="both"/>
        <w:rPr>
          <w:rFonts w:ascii="Times New Roman" w:hAnsi="Times New Roman" w:cs="Times New Roman"/>
          <w:b/>
          <w:bCs/>
          <w:lang w:val="en-US"/>
        </w:rPr>
      </w:pPr>
    </w:p>
    <w:p w14:paraId="591DBFB1" w14:textId="08AC73DB" w:rsidR="00C35D3F" w:rsidRDefault="00E62CBB" w:rsidP="00946155">
      <w:pPr>
        <w:spacing w:line="360" w:lineRule="auto"/>
        <w:jc w:val="both"/>
        <w:rPr>
          <w:rFonts w:ascii="Times New Roman" w:hAnsi="Times New Roman" w:cs="Times New Roman"/>
        </w:rPr>
      </w:pPr>
      <w:r w:rsidRPr="00E62CBB">
        <w:rPr>
          <w:rFonts w:ascii="Times New Roman" w:hAnsi="Times New Roman" w:cs="Times New Roman"/>
        </w:rPr>
        <w:t>In addition, inspiration in the expression of the theme is also important.</w:t>
      </w:r>
      <w:r>
        <w:rPr>
          <w:rFonts w:ascii="Times New Roman" w:hAnsi="Times New Roman" w:cs="Times New Roman"/>
        </w:rPr>
        <w:t xml:space="preserve"> </w:t>
      </w:r>
      <w:r w:rsidR="004757E8" w:rsidRPr="004757E8">
        <w:rPr>
          <w:rFonts w:ascii="Times New Roman" w:hAnsi="Times New Roman" w:cs="Times New Roman"/>
        </w:rPr>
        <w:t>Renaissance had a variety of themes, including religious beliefs, historical events, social morality, etc.</w:t>
      </w:r>
      <w:r w:rsidR="004757E8">
        <w:rPr>
          <w:rFonts w:ascii="Times New Roman" w:hAnsi="Times New Roman" w:cs="Times New Roman"/>
        </w:rPr>
        <w:t xml:space="preserve"> </w:t>
      </w:r>
      <w:r w:rsidR="009F7751">
        <w:rPr>
          <w:rFonts w:ascii="Times New Roman" w:hAnsi="Times New Roman" w:cs="Times New Roman" w:hint="eastAsia"/>
        </w:rPr>
        <w:t>M</w:t>
      </w:r>
      <w:r w:rsidR="004757E8" w:rsidRPr="004757E8">
        <w:rPr>
          <w:rFonts w:ascii="Times New Roman" w:hAnsi="Times New Roman" w:cs="Times New Roman" w:hint="eastAsia"/>
        </w:rPr>
        <w:t>a</w:t>
      </w:r>
      <w:r w:rsidR="004757E8" w:rsidRPr="004757E8">
        <w:rPr>
          <w:rFonts w:ascii="Times New Roman" w:hAnsi="Times New Roman" w:cs="Times New Roman"/>
        </w:rPr>
        <w:t>ny contemporary artworks are based on the same themes</w:t>
      </w:r>
      <w:r w:rsidR="004757E8">
        <w:rPr>
          <w:rFonts w:ascii="Times New Roman" w:hAnsi="Times New Roman" w:cs="Times New Roman"/>
        </w:rPr>
        <w:t xml:space="preserve">. </w:t>
      </w:r>
      <w:r w:rsidR="004757E8" w:rsidRPr="004757E8">
        <w:rPr>
          <w:rFonts w:ascii="Times New Roman" w:hAnsi="Times New Roman" w:cs="Times New Roman"/>
        </w:rPr>
        <w:t>For instance</w:t>
      </w:r>
      <w:r w:rsidR="004757E8">
        <w:rPr>
          <w:rFonts w:ascii="Times New Roman" w:hAnsi="Times New Roman" w:cs="Times New Roman"/>
        </w:rPr>
        <w:t xml:space="preserve">, </w:t>
      </w:r>
      <w:r w:rsidR="004757E8" w:rsidRPr="004757E8">
        <w:rPr>
          <w:rFonts w:ascii="Times New Roman" w:hAnsi="Times New Roman" w:cs="Times New Roman"/>
        </w:rPr>
        <w:t>The Garden of Earthly Delights</w:t>
      </w:r>
      <w:r w:rsidR="004757E8">
        <w:rPr>
          <w:rFonts w:ascii="Times New Roman" w:hAnsi="Times New Roman" w:cs="Times New Roman" w:hint="eastAsia"/>
        </w:rPr>
        <w:t xml:space="preserve"> </w:t>
      </w:r>
      <w:r w:rsidR="004757E8" w:rsidRPr="004757E8">
        <w:rPr>
          <w:rFonts w:ascii="Times New Roman" w:hAnsi="Times New Roman" w:cs="Times New Roman"/>
        </w:rPr>
        <w:t>has been widely interpreted as a warning and judgment against indulgent sexuality.</w:t>
      </w:r>
      <w:r w:rsidR="003D5C22">
        <w:rPr>
          <w:rStyle w:val="FootnoteReference"/>
          <w:rFonts w:ascii="Times New Roman" w:hAnsi="Times New Roman" w:cs="Times New Roman"/>
        </w:rPr>
        <w:footnoteReference w:id="3"/>
      </w:r>
      <w:r w:rsidR="004757E8">
        <w:rPr>
          <w:rFonts w:ascii="Times New Roman" w:hAnsi="Times New Roman" w:cs="Times New Roman"/>
        </w:rPr>
        <w:t xml:space="preserve"> </w:t>
      </w:r>
      <w:r w:rsidR="00376164" w:rsidRPr="00376164">
        <w:rPr>
          <w:rFonts w:ascii="Times New Roman" w:hAnsi="Times New Roman" w:cs="Times New Roman"/>
        </w:rPr>
        <w:t xml:space="preserve">In </w:t>
      </w:r>
      <w:r w:rsidR="001937BD" w:rsidRPr="00C95477">
        <w:rPr>
          <w:rFonts w:ascii="Times New Roman" w:hAnsi="Times New Roman" w:cs="Times New Roman"/>
        </w:rPr>
        <w:t>SPECULUM</w:t>
      </w:r>
      <w:r w:rsidR="00376164" w:rsidRPr="00376164">
        <w:rPr>
          <w:rFonts w:ascii="Times New Roman" w:hAnsi="Times New Roman" w:cs="Times New Roman"/>
        </w:rPr>
        <w:t>, the artist is also criticizing the indulgence of desire in the 21st century. This includes excessive sexuality, indulgent consumer desires, the spread of electronic technology and environmental issues</w:t>
      </w:r>
      <w:r w:rsidR="00376164">
        <w:rPr>
          <w:rFonts w:ascii="Times New Roman" w:hAnsi="Times New Roman" w:cs="Times New Roman"/>
          <w:lang w:val="en-US"/>
        </w:rPr>
        <w:t>.</w:t>
      </w:r>
      <w:r w:rsidR="001937BD">
        <w:rPr>
          <w:rStyle w:val="FootnoteReference"/>
          <w:rFonts w:ascii="Times New Roman" w:hAnsi="Times New Roman" w:cs="Times New Roman"/>
          <w:lang w:val="en-US"/>
        </w:rPr>
        <w:footnoteReference w:id="4"/>
      </w:r>
      <w:r w:rsidR="00376164">
        <w:rPr>
          <w:rFonts w:ascii="Times New Roman" w:hAnsi="Times New Roman" w:cs="Times New Roman"/>
          <w:lang w:val="en-US"/>
        </w:rPr>
        <w:t xml:space="preserve"> </w:t>
      </w:r>
      <w:r w:rsidR="00376164" w:rsidRPr="00376164">
        <w:rPr>
          <w:rFonts w:ascii="Times New Roman" w:hAnsi="Times New Roman" w:cs="Times New Roman"/>
          <w:lang w:val="en-US"/>
        </w:rPr>
        <w:t xml:space="preserve">In addition, some of the meaningful images and </w:t>
      </w:r>
      <w:r w:rsidR="00376164" w:rsidRPr="00376164">
        <w:rPr>
          <w:rFonts w:ascii="Times New Roman" w:hAnsi="Times New Roman" w:cs="Times New Roman"/>
        </w:rPr>
        <w:t xml:space="preserve">symbols created by </w:t>
      </w:r>
      <w:r w:rsidR="00376164" w:rsidRPr="00376164">
        <w:rPr>
          <w:rFonts w:ascii="Times New Roman" w:hAnsi="Times New Roman" w:cs="Times New Roman"/>
        </w:rPr>
        <w:lastRenderedPageBreak/>
        <w:t>Renaissance artists are still widely discussed and used in contemporary.</w:t>
      </w:r>
      <w:r w:rsidR="00BE1827">
        <w:rPr>
          <w:rStyle w:val="FootnoteReference"/>
          <w:rFonts w:ascii="Times New Roman" w:hAnsi="Times New Roman" w:cs="Times New Roman"/>
        </w:rPr>
        <w:footnoteReference w:id="5"/>
      </w:r>
      <w:r w:rsidR="00BE1827">
        <w:rPr>
          <w:rFonts w:ascii="Times New Roman" w:hAnsi="Times New Roman" w:cs="Times New Roman"/>
        </w:rPr>
        <w:t xml:space="preserve"> </w:t>
      </w:r>
      <w:r w:rsidR="00376164" w:rsidRPr="00376164">
        <w:rPr>
          <w:rFonts w:ascii="Times New Roman" w:hAnsi="Times New Roman" w:cs="Times New Roman"/>
        </w:rPr>
        <w:t>In Bosch's painting of the erotic garden,</w:t>
      </w:r>
      <w:r w:rsidR="00376164">
        <w:rPr>
          <w:rFonts w:ascii="Times New Roman" w:hAnsi="Times New Roman" w:cs="Times New Roman"/>
        </w:rPr>
        <w:t xml:space="preserve"> </w:t>
      </w:r>
      <w:r w:rsidR="00376164" w:rsidRPr="00376164">
        <w:rPr>
          <w:rFonts w:ascii="Times New Roman" w:hAnsi="Times New Roman" w:cs="Times New Roman"/>
        </w:rPr>
        <w:t>springs and berries serve as the typical symbols of sexuality</w:t>
      </w:r>
      <w:r w:rsidR="00BE1827">
        <w:rPr>
          <w:rFonts w:ascii="Times New Roman" w:hAnsi="Times New Roman" w:cs="Times New Roman"/>
        </w:rPr>
        <w:t xml:space="preserve"> </w:t>
      </w:r>
      <w:r w:rsidR="00BE1827" w:rsidRPr="00787BAC">
        <w:rPr>
          <w:rFonts w:ascii="Times New Roman" w:hAnsi="Times New Roman" w:cs="Times New Roman"/>
          <w:b/>
          <w:bCs/>
          <w:i/>
          <w:iCs/>
          <w:lang w:val="en-US"/>
        </w:rPr>
        <w:t xml:space="preserve">[Figure </w:t>
      </w:r>
      <w:r w:rsidR="00BE1827">
        <w:rPr>
          <w:rFonts w:ascii="Times New Roman" w:hAnsi="Times New Roman" w:cs="Times New Roman"/>
          <w:b/>
          <w:bCs/>
          <w:i/>
          <w:iCs/>
          <w:lang w:val="en-US"/>
        </w:rPr>
        <w:t>4]</w:t>
      </w:r>
      <w:r w:rsidR="00BE1827">
        <w:rPr>
          <w:rFonts w:ascii="Times New Roman" w:hAnsi="Times New Roman" w:cs="Times New Roman"/>
        </w:rPr>
        <w:t>.</w:t>
      </w:r>
      <w:r w:rsidR="00BE1827">
        <w:rPr>
          <w:rStyle w:val="FootnoteReference"/>
          <w:rFonts w:ascii="Times New Roman" w:hAnsi="Times New Roman" w:cs="Times New Roman"/>
        </w:rPr>
        <w:footnoteReference w:id="6"/>
      </w:r>
      <w:r w:rsidR="00376164" w:rsidRPr="00376164">
        <w:rPr>
          <w:rFonts w:ascii="Times New Roman" w:hAnsi="Times New Roman" w:cs="Times New Roman"/>
        </w:rPr>
        <w:t xml:space="preserve">These details also have a new presentation in SMACK's description </w:t>
      </w:r>
      <w:r w:rsidR="00376164" w:rsidRPr="00BE1827">
        <w:rPr>
          <w:rFonts w:ascii="Times New Roman" w:hAnsi="Times New Roman" w:cs="Times New Roman"/>
        </w:rPr>
        <w:t>of the garden of the 21st-century superego.</w:t>
      </w:r>
      <w:r w:rsidR="00376164" w:rsidRPr="00BE1827">
        <w:rPr>
          <w:rFonts w:ascii="Times New Roman" w:hAnsi="Times New Roman" w:cs="Times New Roman" w:hint="eastAsia"/>
        </w:rPr>
        <w:t xml:space="preserve"> </w:t>
      </w:r>
      <w:r w:rsidR="00376164" w:rsidRPr="00BE1827">
        <w:rPr>
          <w:rFonts w:ascii="Times New Roman" w:hAnsi="Times New Roman" w:cs="Times New Roman"/>
        </w:rPr>
        <w:t>The visual</w:t>
      </w:r>
      <w:r w:rsidR="00376164" w:rsidRPr="00376164">
        <w:rPr>
          <w:rFonts w:ascii="Times New Roman" w:hAnsi="Times New Roman" w:cs="Times New Roman"/>
        </w:rPr>
        <w:t xml:space="preserve"> elements of the Renaissance have also become the basis for modern artists to study and borrow ideas.</w:t>
      </w:r>
    </w:p>
    <w:p w14:paraId="44682EBF" w14:textId="77777777" w:rsidR="00E62CBB" w:rsidRPr="00376164" w:rsidRDefault="00E62CBB" w:rsidP="00946155">
      <w:pPr>
        <w:spacing w:line="360" w:lineRule="auto"/>
        <w:jc w:val="both"/>
        <w:rPr>
          <w:rFonts w:ascii="Times New Roman" w:hAnsi="Times New Roman" w:cs="Times New Roman"/>
        </w:rPr>
      </w:pPr>
    </w:p>
    <w:p w14:paraId="5A89751D" w14:textId="0600ABEB" w:rsidR="00F4788F" w:rsidRDefault="00E62CBB" w:rsidP="00946155">
      <w:pPr>
        <w:spacing w:line="360" w:lineRule="auto"/>
        <w:jc w:val="both"/>
        <w:rPr>
          <w:rFonts w:ascii="Times New Roman" w:hAnsi="Times New Roman" w:cs="Times New Roman"/>
          <w:lang w:val="en-US"/>
        </w:rPr>
      </w:pPr>
      <w:r w:rsidRPr="00E62CBB">
        <w:rPr>
          <w:rFonts w:ascii="Times New Roman" w:hAnsi="Times New Roman" w:cs="Times New Roman"/>
        </w:rPr>
        <w:t xml:space="preserve">Lastly, </w:t>
      </w:r>
      <w:r w:rsidR="00827FCF">
        <w:rPr>
          <w:rFonts w:ascii="Times New Roman" w:hAnsi="Times New Roman" w:cs="Times New Roman" w:hint="eastAsia"/>
        </w:rPr>
        <w:t>t</w:t>
      </w:r>
      <w:r w:rsidR="00632463" w:rsidRPr="00632463">
        <w:rPr>
          <w:rFonts w:ascii="Times New Roman" w:hAnsi="Times New Roman" w:cs="Times New Roman"/>
        </w:rPr>
        <w:t xml:space="preserve">he Renaissance emphasized the spirit of humanism, inspiring the artists of that period to explore and express human nature, </w:t>
      </w:r>
      <w:r w:rsidR="002122F1" w:rsidRPr="00632463">
        <w:rPr>
          <w:rFonts w:ascii="Times New Roman" w:hAnsi="Times New Roman" w:cs="Times New Roman"/>
        </w:rPr>
        <w:t>and</w:t>
      </w:r>
      <w:r w:rsidR="00632463" w:rsidRPr="00632463">
        <w:rPr>
          <w:rFonts w:ascii="Times New Roman" w:hAnsi="Times New Roman" w:cs="Times New Roman"/>
        </w:rPr>
        <w:t xml:space="preserve"> arousing the artists' concern for the spiritual world of human beings in contemporary times.</w:t>
      </w:r>
      <w:r w:rsidR="00632463">
        <w:rPr>
          <w:rFonts w:ascii="Times New Roman" w:hAnsi="Times New Roman" w:cs="Times New Roman"/>
        </w:rPr>
        <w:t xml:space="preserve"> </w:t>
      </w:r>
      <w:r w:rsidR="00632463" w:rsidRPr="00632463">
        <w:rPr>
          <w:rFonts w:ascii="Times New Roman" w:hAnsi="Times New Roman" w:cs="Times New Roman"/>
        </w:rPr>
        <w:t>Humanist thought emphasizes the dignity of humans and the characteristics of human nature.</w:t>
      </w:r>
      <w:r w:rsidR="00632463">
        <w:rPr>
          <w:rFonts w:ascii="Times New Roman" w:hAnsi="Times New Roman" w:cs="Times New Roman"/>
        </w:rPr>
        <w:t xml:space="preserve"> </w:t>
      </w:r>
      <w:r w:rsidR="00632463" w:rsidRPr="004757E8">
        <w:rPr>
          <w:rFonts w:ascii="Times New Roman" w:hAnsi="Times New Roman" w:cs="Times New Roman"/>
        </w:rPr>
        <w:t>The Garden of Earthly Delights</w:t>
      </w:r>
      <w:r w:rsidR="00632463">
        <w:rPr>
          <w:rFonts w:ascii="Times New Roman" w:hAnsi="Times New Roman" w:cs="Times New Roman"/>
        </w:rPr>
        <w:t xml:space="preserve"> </w:t>
      </w:r>
      <w:r w:rsidR="00632463" w:rsidRPr="00632463">
        <w:rPr>
          <w:rFonts w:ascii="Times New Roman" w:hAnsi="Times New Roman" w:cs="Times New Roman"/>
        </w:rPr>
        <w:t>focuses on human desires</w:t>
      </w:r>
      <w:r w:rsidR="00632463">
        <w:rPr>
          <w:rFonts w:ascii="Times New Roman" w:hAnsi="Times New Roman" w:cs="Times New Roman"/>
          <w:lang w:val="en-US"/>
        </w:rPr>
        <w:t xml:space="preserve">, </w:t>
      </w:r>
      <w:r w:rsidR="00632463" w:rsidRPr="00632463">
        <w:rPr>
          <w:rFonts w:ascii="Times New Roman" w:hAnsi="Times New Roman" w:cs="Times New Roman"/>
          <w:lang w:val="en-US"/>
        </w:rPr>
        <w:t xml:space="preserve">and </w:t>
      </w:r>
      <w:r w:rsidR="001937BD" w:rsidRPr="00C95477">
        <w:rPr>
          <w:rFonts w:ascii="Times New Roman" w:hAnsi="Times New Roman" w:cs="Times New Roman"/>
        </w:rPr>
        <w:t>SPECULUM</w:t>
      </w:r>
      <w:r w:rsidR="00632463" w:rsidRPr="00632463">
        <w:rPr>
          <w:rFonts w:ascii="Times New Roman" w:hAnsi="Times New Roman" w:cs="Times New Roman"/>
          <w:lang w:val="en-US"/>
        </w:rPr>
        <w:t xml:space="preserve"> reinterprets desires, combining them with the characteristics of the new era and exploring the indulgent </w:t>
      </w:r>
      <w:proofErr w:type="spellStart"/>
      <w:r w:rsidR="00632463" w:rsidRPr="00632463">
        <w:rPr>
          <w:rFonts w:ascii="Times New Roman" w:hAnsi="Times New Roman" w:cs="Times New Roman"/>
          <w:lang w:val="en-US"/>
        </w:rPr>
        <w:t>behavio</w:t>
      </w:r>
      <w:r w:rsidR="00632463">
        <w:rPr>
          <w:rFonts w:ascii="Times New Roman" w:hAnsi="Times New Roman" w:cs="Times New Roman"/>
          <w:lang w:val="en-US"/>
        </w:rPr>
        <w:t>u</w:t>
      </w:r>
      <w:r w:rsidR="00632463" w:rsidRPr="00632463">
        <w:rPr>
          <w:rFonts w:ascii="Times New Roman" w:hAnsi="Times New Roman" w:cs="Times New Roman"/>
          <w:lang w:val="en-US"/>
        </w:rPr>
        <w:t>r</w:t>
      </w:r>
      <w:proofErr w:type="spellEnd"/>
      <w:r w:rsidR="00632463" w:rsidRPr="00632463">
        <w:rPr>
          <w:rFonts w:ascii="Times New Roman" w:hAnsi="Times New Roman" w:cs="Times New Roman"/>
          <w:lang w:val="en-US"/>
        </w:rPr>
        <w:t xml:space="preserve"> that exists in contemporary society.</w:t>
      </w:r>
      <w:r w:rsidR="00632463">
        <w:rPr>
          <w:rFonts w:ascii="Times New Roman" w:hAnsi="Times New Roman" w:cs="Times New Roman"/>
          <w:lang w:val="en-US"/>
        </w:rPr>
        <w:t xml:space="preserve"> </w:t>
      </w:r>
      <w:r w:rsidR="00632463" w:rsidRPr="00632463">
        <w:rPr>
          <w:rFonts w:ascii="Times New Roman" w:hAnsi="Times New Roman" w:cs="Times New Roman"/>
          <w:lang w:val="en-US"/>
        </w:rPr>
        <w:t>This means that humanist thought still plays an important role in modern creativity.</w:t>
      </w:r>
      <w:r w:rsidR="00F4788F">
        <w:rPr>
          <w:rStyle w:val="FootnoteReference"/>
          <w:rFonts w:ascii="Times New Roman" w:hAnsi="Times New Roman" w:cs="Times New Roman"/>
          <w:lang w:val="en-US"/>
        </w:rPr>
        <w:footnoteReference w:id="7"/>
      </w:r>
      <w:r w:rsidR="00632463" w:rsidRPr="00436C6E">
        <w:rPr>
          <w:rFonts w:ascii="Times New Roman" w:hAnsi="Times New Roman" w:cs="Times New Roman" w:hint="eastAsia"/>
          <w:lang w:val="en-US"/>
        </w:rPr>
        <w:t xml:space="preserve"> </w:t>
      </w:r>
    </w:p>
    <w:p w14:paraId="3573D4AC" w14:textId="62D00F2A" w:rsidR="00E62CBB" w:rsidRDefault="00E62CBB" w:rsidP="00F4788F">
      <w:pPr>
        <w:spacing w:before="240" w:line="360" w:lineRule="auto"/>
        <w:rPr>
          <w:rFonts w:ascii="Times New Roman" w:hAnsi="Times New Roman" w:cs="Times New Roman"/>
          <w:b/>
          <w:bCs/>
          <w:lang w:val="en-US"/>
        </w:rPr>
      </w:pPr>
      <w:r w:rsidRPr="00E62CBB">
        <w:rPr>
          <w:rFonts w:ascii="Times New Roman" w:hAnsi="Times New Roman" w:cs="Times New Roman"/>
          <w:b/>
          <w:bCs/>
          <w:lang w:val="en-US"/>
        </w:rPr>
        <w:t>Conversation between Contemporary and Renaissance Works</w:t>
      </w:r>
    </w:p>
    <w:p w14:paraId="228615AA" w14:textId="195B3E03" w:rsidR="00670E43" w:rsidRDefault="00E62CBB" w:rsidP="00F4788F">
      <w:pPr>
        <w:spacing w:line="360" w:lineRule="auto"/>
        <w:jc w:val="both"/>
        <w:rPr>
          <w:rFonts w:ascii="Times New Roman" w:hAnsi="Times New Roman" w:cs="Times New Roman"/>
          <w:lang w:val="en-US"/>
        </w:rPr>
      </w:pPr>
      <w:r w:rsidRPr="00E62CBB">
        <w:rPr>
          <w:rFonts w:ascii="Times New Roman" w:hAnsi="Times New Roman" w:cs="Times New Roman"/>
          <w:lang w:val="en-US"/>
        </w:rPr>
        <w:t>Historical works are reinterpreted and reused in the creation of contemporary art, which establishes a deep connection between historical and contemporary works</w:t>
      </w:r>
      <w:r>
        <w:rPr>
          <w:rFonts w:ascii="Times New Roman" w:hAnsi="Times New Roman" w:cs="Times New Roman"/>
          <w:lang w:val="en-US"/>
        </w:rPr>
        <w:t xml:space="preserve">. </w:t>
      </w:r>
      <w:r w:rsidR="002122F1">
        <w:rPr>
          <w:rFonts w:ascii="Times New Roman" w:hAnsi="Times New Roman" w:cs="Times New Roman"/>
          <w:lang w:val="en-US"/>
        </w:rPr>
        <w:t>In that case,</w:t>
      </w:r>
      <w:r w:rsidRPr="00E62CBB">
        <w:rPr>
          <w:rFonts w:ascii="Times New Roman" w:hAnsi="Times New Roman" w:cs="Times New Roman"/>
          <w:lang w:val="en-US"/>
        </w:rPr>
        <w:t xml:space="preserve"> it has produced many appreciated innovations, like Venice and Milan</w:t>
      </w:r>
      <w:r w:rsidR="002122F1">
        <w:rPr>
          <w:rFonts w:ascii="Times New Roman" w:hAnsi="Times New Roman" w:cs="Times New Roman"/>
          <w:lang w:val="en-US"/>
        </w:rPr>
        <w:t xml:space="preserve">, </w:t>
      </w:r>
      <w:r w:rsidR="00670E43" w:rsidRPr="00670E43">
        <w:rPr>
          <w:rFonts w:ascii="Times New Roman" w:hAnsi="Times New Roman" w:cs="Times New Roman"/>
          <w:lang w:val="en-US"/>
        </w:rPr>
        <w:t>both recognize the achievements of contemporary art and have contributed to the cultural growth of the city</w:t>
      </w:r>
      <w:r w:rsidR="00670E43">
        <w:rPr>
          <w:rFonts w:ascii="Times New Roman" w:hAnsi="Times New Roman" w:cs="Times New Roman"/>
          <w:lang w:val="en-US"/>
        </w:rPr>
        <w:t>.</w:t>
      </w:r>
      <w:r w:rsidR="00F4788F">
        <w:rPr>
          <w:rStyle w:val="FootnoteReference"/>
          <w:rFonts w:ascii="Times New Roman" w:hAnsi="Times New Roman" w:cs="Times New Roman"/>
          <w:lang w:val="en-US"/>
        </w:rPr>
        <w:footnoteReference w:id="8"/>
      </w:r>
      <w:r w:rsidR="00670E43">
        <w:rPr>
          <w:rFonts w:ascii="Times New Roman" w:hAnsi="Times New Roman" w:cs="Times New Roman"/>
          <w:lang w:val="en-US"/>
        </w:rPr>
        <w:t xml:space="preserve"> </w:t>
      </w:r>
      <w:r w:rsidR="002122F1">
        <w:rPr>
          <w:rFonts w:ascii="Times New Roman" w:hAnsi="Times New Roman" w:cs="Times New Roman"/>
          <w:lang w:val="en-US"/>
        </w:rPr>
        <w:t>However</w:t>
      </w:r>
      <w:r w:rsidR="00670E43" w:rsidRPr="00670E43">
        <w:rPr>
          <w:rFonts w:ascii="Times New Roman" w:hAnsi="Times New Roman" w:cs="Times New Roman"/>
          <w:lang w:val="en-US"/>
        </w:rPr>
        <w:t>, there are still cities that hold on to ancient art within the historical context of the Renaissance</w:t>
      </w:r>
      <w:r w:rsidR="00670E43">
        <w:rPr>
          <w:rFonts w:ascii="Times New Roman" w:hAnsi="Times New Roman" w:cs="Times New Roman"/>
          <w:lang w:val="en-US"/>
        </w:rPr>
        <w:t>,</w:t>
      </w:r>
      <w:r w:rsidR="00670E43" w:rsidRPr="00670E43">
        <w:rPr>
          <w:rFonts w:ascii="Times New Roman" w:hAnsi="Times New Roman" w:cs="Times New Roman"/>
          <w:lang w:val="en-US"/>
        </w:rPr>
        <w:t xml:space="preserve"> </w:t>
      </w:r>
      <w:r w:rsidR="00670E43">
        <w:rPr>
          <w:rFonts w:ascii="Times New Roman" w:hAnsi="Times New Roman" w:cs="Times New Roman"/>
          <w:lang w:val="en-US"/>
        </w:rPr>
        <w:t>even</w:t>
      </w:r>
      <w:r w:rsidR="00670E43" w:rsidRPr="00670E43">
        <w:rPr>
          <w:rFonts w:ascii="Times New Roman" w:hAnsi="Times New Roman" w:cs="Times New Roman"/>
          <w:lang w:val="en-US"/>
        </w:rPr>
        <w:t xml:space="preserve"> resist</w:t>
      </w:r>
      <w:r w:rsidR="00670E43">
        <w:rPr>
          <w:rFonts w:ascii="Times New Roman" w:hAnsi="Times New Roman" w:cs="Times New Roman"/>
          <w:lang w:val="en-US"/>
        </w:rPr>
        <w:t>ing</w:t>
      </w:r>
      <w:r w:rsidR="00670E43" w:rsidRPr="00670E43">
        <w:rPr>
          <w:rFonts w:ascii="Times New Roman" w:hAnsi="Times New Roman" w:cs="Times New Roman"/>
          <w:lang w:val="en-US"/>
        </w:rPr>
        <w:t xml:space="preserve"> exhibiting contemporary art in historical spaces.</w:t>
      </w:r>
      <w:r w:rsidR="00670E43">
        <w:rPr>
          <w:rFonts w:ascii="Times New Roman" w:hAnsi="Times New Roman" w:cs="Times New Roman"/>
          <w:lang w:val="en-US"/>
        </w:rPr>
        <w:t xml:space="preserve"> </w:t>
      </w:r>
      <w:r w:rsidR="00670E43" w:rsidRPr="00670E43">
        <w:rPr>
          <w:rFonts w:ascii="Times New Roman" w:hAnsi="Times New Roman" w:cs="Times New Roman"/>
          <w:lang w:val="en-US"/>
        </w:rPr>
        <w:t>Florence</w:t>
      </w:r>
      <w:r w:rsidR="00670E43">
        <w:rPr>
          <w:rFonts w:ascii="Times New Roman" w:hAnsi="Times New Roman" w:cs="Times New Roman"/>
          <w:lang w:val="en-US"/>
        </w:rPr>
        <w:t xml:space="preserve"> as a</w:t>
      </w:r>
      <w:r w:rsidR="00670E43" w:rsidRPr="00670E43">
        <w:rPr>
          <w:rFonts w:ascii="Times New Roman" w:hAnsi="Times New Roman" w:cs="Times New Roman"/>
          <w:lang w:val="en-US"/>
        </w:rPr>
        <w:t xml:space="preserve"> key cit</w:t>
      </w:r>
      <w:r w:rsidR="00670E43">
        <w:rPr>
          <w:rFonts w:ascii="Times New Roman" w:hAnsi="Times New Roman" w:cs="Times New Roman"/>
          <w:lang w:val="en-US"/>
        </w:rPr>
        <w:t>y</w:t>
      </w:r>
      <w:r w:rsidR="00670E43" w:rsidRPr="00670E43">
        <w:rPr>
          <w:rFonts w:ascii="Times New Roman" w:hAnsi="Times New Roman" w:cs="Times New Roman"/>
          <w:lang w:val="en-US"/>
        </w:rPr>
        <w:t xml:space="preserve"> of the Renaissance, still has challenges in organizing contemporary art </w:t>
      </w:r>
      <w:r w:rsidR="002122F1" w:rsidRPr="00670E43">
        <w:rPr>
          <w:rFonts w:ascii="Times New Roman" w:hAnsi="Times New Roman" w:cs="Times New Roman"/>
          <w:lang w:val="en-US"/>
        </w:rPr>
        <w:t>exhibitions</w:t>
      </w:r>
      <w:r w:rsidR="00722D50">
        <w:rPr>
          <w:rFonts w:ascii="Times New Roman" w:hAnsi="Times New Roman" w:cs="Times New Roman"/>
          <w:lang w:val="en-US"/>
        </w:rPr>
        <w:t>.</w:t>
      </w:r>
      <w:r w:rsidR="00722D50">
        <w:rPr>
          <w:rStyle w:val="FootnoteReference"/>
          <w:rFonts w:ascii="Times New Roman" w:hAnsi="Times New Roman" w:cs="Times New Roman"/>
          <w:lang w:val="en-US"/>
        </w:rPr>
        <w:footnoteReference w:id="9"/>
      </w:r>
      <w:r w:rsidR="00670E43">
        <w:rPr>
          <w:rFonts w:ascii="Times New Roman" w:hAnsi="Times New Roman" w:cs="Times New Roman"/>
          <w:lang w:val="en-US"/>
        </w:rPr>
        <w:t xml:space="preserve"> </w:t>
      </w:r>
      <w:r w:rsidR="00670E43" w:rsidRPr="00670E43">
        <w:rPr>
          <w:rFonts w:ascii="Times New Roman" w:hAnsi="Times New Roman" w:cs="Times New Roman"/>
          <w:lang w:val="en-US"/>
        </w:rPr>
        <w:t>Even contemporary art in the Florence showroom was once attacked.</w:t>
      </w:r>
    </w:p>
    <w:p w14:paraId="68832D48" w14:textId="77777777" w:rsidR="00670E43" w:rsidRDefault="00670E43" w:rsidP="00670E43">
      <w:pPr>
        <w:spacing w:line="360" w:lineRule="auto"/>
        <w:jc w:val="both"/>
        <w:rPr>
          <w:rFonts w:ascii="Times New Roman" w:hAnsi="Times New Roman" w:cs="Times New Roman"/>
          <w:lang w:val="en-US"/>
        </w:rPr>
      </w:pPr>
    </w:p>
    <w:p w14:paraId="29ECDEF8" w14:textId="66A67265" w:rsidR="002158BA" w:rsidRDefault="00827FCF" w:rsidP="00670E43">
      <w:pPr>
        <w:spacing w:line="360" w:lineRule="auto"/>
        <w:jc w:val="both"/>
        <w:rPr>
          <w:rFonts w:ascii="Times New Roman" w:hAnsi="Times New Roman" w:cs="Times New Roman"/>
          <w:lang w:val="en-US"/>
        </w:rPr>
      </w:pPr>
      <w:r w:rsidRPr="00827FCF">
        <w:rPr>
          <w:rFonts w:ascii="Times New Roman" w:hAnsi="Times New Roman" w:cs="Times New Roman"/>
          <w:lang w:val="en-US"/>
        </w:rPr>
        <w:t>But there are still positive aspects.</w:t>
      </w:r>
      <w:r>
        <w:rPr>
          <w:rFonts w:ascii="Times New Roman" w:hAnsi="Times New Roman" w:cs="Times New Roman"/>
          <w:lang w:val="en-US"/>
        </w:rPr>
        <w:t xml:space="preserve"> </w:t>
      </w:r>
      <w:r w:rsidR="00670E43" w:rsidRPr="00670E43">
        <w:rPr>
          <w:rFonts w:ascii="Times New Roman" w:hAnsi="Times New Roman" w:cs="Times New Roman"/>
          <w:lang w:val="en-US"/>
        </w:rPr>
        <w:t>For instance</w:t>
      </w:r>
      <w:r w:rsidR="00670E43" w:rsidRPr="00722D50">
        <w:rPr>
          <w:rFonts w:ascii="Times New Roman" w:hAnsi="Times New Roman" w:cs="Times New Roman"/>
          <w:lang w:val="en-US"/>
        </w:rPr>
        <w:t xml:space="preserve">, </w:t>
      </w:r>
      <w:proofErr w:type="spellStart"/>
      <w:r w:rsidR="00670E43" w:rsidRPr="00722D50">
        <w:rPr>
          <w:rFonts w:ascii="Times New Roman" w:hAnsi="Times New Roman" w:cs="Times New Roman"/>
          <w:lang w:val="en-US"/>
        </w:rPr>
        <w:t>Urs</w:t>
      </w:r>
      <w:proofErr w:type="spellEnd"/>
      <w:r w:rsidR="00670E43" w:rsidRPr="00722D50">
        <w:rPr>
          <w:rFonts w:ascii="Times New Roman" w:hAnsi="Times New Roman" w:cs="Times New Roman"/>
          <w:lang w:val="en-US"/>
        </w:rPr>
        <w:t xml:space="preserve"> Fischer organized an exhibition in the Piazza </w:t>
      </w:r>
      <w:proofErr w:type="spellStart"/>
      <w:r w:rsidR="00670E43" w:rsidRPr="00722D50">
        <w:rPr>
          <w:rFonts w:ascii="Times New Roman" w:hAnsi="Times New Roman" w:cs="Times New Roman"/>
          <w:lang w:val="en-US"/>
        </w:rPr>
        <w:t>della</w:t>
      </w:r>
      <w:proofErr w:type="spellEnd"/>
      <w:r w:rsidR="00670E43" w:rsidRPr="00722D50">
        <w:rPr>
          <w:rFonts w:ascii="Times New Roman" w:hAnsi="Times New Roman" w:cs="Times New Roman"/>
          <w:lang w:val="en-US"/>
        </w:rPr>
        <w:t xml:space="preserve"> Signoria. He opened the exhibition by placing two wax figures in the middle of </w:t>
      </w:r>
      <w:r w:rsidR="00670E43" w:rsidRPr="00722D50">
        <w:rPr>
          <w:rFonts w:ascii="Times New Roman" w:hAnsi="Times New Roman" w:cs="Times New Roman"/>
          <w:lang w:val="en-US"/>
        </w:rPr>
        <w:lastRenderedPageBreak/>
        <w:t>the Renaissance classic</w:t>
      </w:r>
      <w:r w:rsidR="00722D50" w:rsidRPr="00722D50">
        <w:rPr>
          <w:rFonts w:ascii="Times New Roman" w:hAnsi="Times New Roman" w:cs="Times New Roman"/>
          <w:lang w:val="en-US"/>
        </w:rPr>
        <w:t>.</w:t>
      </w:r>
      <w:r w:rsidR="00722D50" w:rsidRPr="00722D50">
        <w:rPr>
          <w:rFonts w:ascii="Times New Roman" w:hAnsi="Times New Roman" w:cs="Times New Roman"/>
          <w:b/>
          <w:bCs/>
          <w:i/>
          <w:iCs/>
          <w:lang w:val="en-US"/>
        </w:rPr>
        <w:t xml:space="preserve"> </w:t>
      </w:r>
      <w:r w:rsidR="00722D50" w:rsidRPr="00787BAC">
        <w:rPr>
          <w:rFonts w:ascii="Times New Roman" w:hAnsi="Times New Roman" w:cs="Times New Roman"/>
          <w:b/>
          <w:bCs/>
          <w:i/>
          <w:iCs/>
          <w:lang w:val="en-US"/>
        </w:rPr>
        <w:t xml:space="preserve">[Figure </w:t>
      </w:r>
      <w:r w:rsidR="00722D50">
        <w:rPr>
          <w:rFonts w:ascii="Times New Roman" w:hAnsi="Times New Roman" w:cs="Times New Roman"/>
          <w:b/>
          <w:bCs/>
          <w:i/>
          <w:iCs/>
          <w:lang w:val="en-US"/>
        </w:rPr>
        <w:t xml:space="preserve">5] </w:t>
      </w:r>
      <w:r w:rsidR="00722D50">
        <w:rPr>
          <w:rFonts w:ascii="Times New Roman" w:hAnsi="Times New Roman" w:cs="Times New Roman"/>
          <w:lang w:val="en-US"/>
        </w:rPr>
        <w:t>The</w:t>
      </w:r>
      <w:r w:rsidR="00670E43" w:rsidRPr="00670E43">
        <w:rPr>
          <w:rFonts w:ascii="Times New Roman" w:hAnsi="Times New Roman" w:cs="Times New Roman"/>
          <w:lang w:val="en-US"/>
        </w:rPr>
        <w:t xml:space="preserve"> wax figure</w:t>
      </w:r>
      <w:r w:rsidR="00670E43">
        <w:rPr>
          <w:rFonts w:ascii="Times New Roman" w:hAnsi="Times New Roman" w:cs="Times New Roman" w:hint="eastAsia"/>
          <w:lang w:val="en-US"/>
        </w:rPr>
        <w:t>s</w:t>
      </w:r>
      <w:r w:rsidR="00670E43" w:rsidRPr="00670E43">
        <w:rPr>
          <w:rFonts w:ascii="Times New Roman" w:hAnsi="Times New Roman" w:cs="Times New Roman"/>
          <w:lang w:val="en-US"/>
        </w:rPr>
        <w:t xml:space="preserve"> will melt, creating an echo of the other two sculptures</w:t>
      </w:r>
      <w:r w:rsidR="002122F1">
        <w:rPr>
          <w:rFonts w:ascii="Times New Roman" w:hAnsi="Times New Roman" w:cs="Times New Roman"/>
          <w:lang w:val="en-US"/>
        </w:rPr>
        <w:t>.</w:t>
      </w:r>
      <w:r w:rsidR="00722D50">
        <w:rPr>
          <w:rStyle w:val="FootnoteReference"/>
          <w:rFonts w:ascii="Times New Roman" w:hAnsi="Times New Roman" w:cs="Times New Roman"/>
          <w:lang w:val="en-US"/>
        </w:rPr>
        <w:footnoteReference w:id="10"/>
      </w:r>
      <w:r w:rsidR="00BF5E8E">
        <w:rPr>
          <w:rFonts w:ascii="Times New Roman" w:hAnsi="Times New Roman" w:cs="Times New Roman"/>
          <w:lang w:val="en-US"/>
        </w:rPr>
        <w:t xml:space="preserve"> </w:t>
      </w:r>
      <w:r w:rsidR="002158BA" w:rsidRPr="002158BA">
        <w:rPr>
          <w:rFonts w:ascii="Times New Roman" w:hAnsi="Times New Roman" w:cs="Times New Roman"/>
          <w:lang w:val="en-US"/>
        </w:rPr>
        <w:t>Fischer's attempt was a big step toward the fusion of modern and Renaissance art, and he wanted to bring more modern aesthetics into the city, which had grown up due to the Renaissance but was thus trapped by it.</w:t>
      </w:r>
    </w:p>
    <w:p w14:paraId="55CAC634" w14:textId="77777777" w:rsidR="002158BA" w:rsidRDefault="002158BA" w:rsidP="00670E43">
      <w:pPr>
        <w:spacing w:line="360" w:lineRule="auto"/>
        <w:jc w:val="both"/>
        <w:rPr>
          <w:rFonts w:ascii="Times New Roman" w:hAnsi="Times New Roman" w:cs="Times New Roman"/>
          <w:lang w:val="en-US"/>
        </w:rPr>
      </w:pPr>
    </w:p>
    <w:p w14:paraId="4DD25221" w14:textId="77777777" w:rsidR="002158BA" w:rsidRDefault="002158BA" w:rsidP="002122F1">
      <w:pPr>
        <w:spacing w:line="360" w:lineRule="auto"/>
        <w:jc w:val="both"/>
        <w:rPr>
          <w:rFonts w:ascii="Times New Roman" w:hAnsi="Times New Roman" w:cs="Times New Roman"/>
          <w:b/>
          <w:bCs/>
          <w:lang w:val="en-US"/>
        </w:rPr>
      </w:pPr>
      <w:r w:rsidRPr="002158BA">
        <w:rPr>
          <w:rFonts w:ascii="Times New Roman" w:hAnsi="Times New Roman" w:cs="Times New Roman"/>
          <w:b/>
          <w:bCs/>
          <w:lang w:val="en-US"/>
        </w:rPr>
        <w:t xml:space="preserve">Evaluating the Value of Renaissance Works in Contemporary </w:t>
      </w:r>
    </w:p>
    <w:p w14:paraId="31C0C4BB" w14:textId="77777777" w:rsidR="00603170" w:rsidRDefault="002158BA" w:rsidP="00670E43">
      <w:pPr>
        <w:spacing w:line="360" w:lineRule="auto"/>
        <w:jc w:val="both"/>
        <w:rPr>
          <w:rFonts w:ascii="Times New Roman" w:hAnsi="Times New Roman" w:cs="Times New Roman"/>
          <w:lang w:val="en-US"/>
        </w:rPr>
      </w:pPr>
      <w:r w:rsidRPr="002158BA">
        <w:rPr>
          <w:rFonts w:ascii="Times New Roman" w:hAnsi="Times New Roman" w:cs="Times New Roman"/>
          <w:lang w:val="en-US"/>
        </w:rPr>
        <w:t>The value of Renaissance works in contemporary terms depends on the understanding of contemporary people. Therefore, value assessment needs to be discussed in the context of the current social environment.</w:t>
      </w:r>
      <w:r>
        <w:rPr>
          <w:rFonts w:ascii="Times New Roman" w:hAnsi="Times New Roman" w:cs="Times New Roman"/>
          <w:lang w:val="en-US"/>
        </w:rPr>
        <w:t xml:space="preserve"> </w:t>
      </w:r>
      <w:r w:rsidRPr="002158BA">
        <w:rPr>
          <w:rFonts w:ascii="Times New Roman" w:hAnsi="Times New Roman" w:cs="Times New Roman"/>
          <w:lang w:val="en-US"/>
        </w:rPr>
        <w:t>Looking back at the historical development of the Renaissance, changes in genre and form were not entirely innovative</w:t>
      </w:r>
      <w:r>
        <w:rPr>
          <w:rFonts w:ascii="Times New Roman" w:hAnsi="Times New Roman" w:cs="Times New Roman"/>
          <w:lang w:val="en-US"/>
        </w:rPr>
        <w:t xml:space="preserve">. </w:t>
      </w:r>
      <w:r w:rsidRPr="002158BA">
        <w:rPr>
          <w:rFonts w:ascii="Times New Roman" w:hAnsi="Times New Roman" w:cs="Times New Roman"/>
          <w:lang w:val="en-US"/>
        </w:rPr>
        <w:t>they often achieved transformation by remixing extant content.</w:t>
      </w:r>
      <w:r w:rsidR="00827FCF">
        <w:rPr>
          <w:rFonts w:ascii="Times New Roman" w:hAnsi="Times New Roman" w:cs="Times New Roman"/>
          <w:lang w:val="en-US"/>
        </w:rPr>
        <w:t xml:space="preserve"> </w:t>
      </w:r>
      <w:r w:rsidR="00603170">
        <w:rPr>
          <w:rFonts w:ascii="Times New Roman" w:hAnsi="Times New Roman" w:cs="Times New Roman"/>
          <w:lang w:val="en-US"/>
        </w:rPr>
        <w:t>M</w:t>
      </w:r>
      <w:r w:rsidR="00827FCF" w:rsidRPr="00827FCF">
        <w:rPr>
          <w:rFonts w:ascii="Times New Roman" w:hAnsi="Times New Roman" w:cs="Times New Roman"/>
          <w:lang w:val="en-US"/>
        </w:rPr>
        <w:t>any of the innovative creations of the Renaissance originated in the Middle Ages.</w:t>
      </w:r>
      <w:r w:rsidR="003329D8">
        <w:rPr>
          <w:rStyle w:val="FootnoteReference"/>
          <w:rFonts w:ascii="Times New Roman" w:hAnsi="Times New Roman" w:cs="Times New Roman"/>
          <w:lang w:val="en-US"/>
        </w:rPr>
        <w:footnoteReference w:id="11"/>
      </w:r>
      <w:r w:rsidR="00827FCF" w:rsidRPr="00827FCF">
        <w:rPr>
          <w:rFonts w:ascii="Times New Roman" w:hAnsi="Times New Roman" w:cs="Times New Roman"/>
          <w:lang w:val="en-US"/>
        </w:rPr>
        <w:t>Many contemporary innovations in aesthetic concepts and shifts in creative forms do not appear suddenly, and thus the value of Renaissance works in contemporary aesthetic concepts is continuously evolving.</w:t>
      </w:r>
    </w:p>
    <w:p w14:paraId="24C72026" w14:textId="77777777" w:rsidR="00603170" w:rsidRDefault="00603170" w:rsidP="00670E43">
      <w:pPr>
        <w:spacing w:line="360" w:lineRule="auto"/>
        <w:jc w:val="both"/>
        <w:rPr>
          <w:rFonts w:ascii="Times New Roman" w:hAnsi="Times New Roman" w:cs="Times New Roman"/>
          <w:lang w:val="en-US"/>
        </w:rPr>
      </w:pPr>
    </w:p>
    <w:p w14:paraId="73BB9346" w14:textId="77777777" w:rsidR="00603170" w:rsidRDefault="00603170" w:rsidP="00670E43">
      <w:pPr>
        <w:spacing w:line="360" w:lineRule="auto"/>
        <w:jc w:val="both"/>
        <w:rPr>
          <w:rFonts w:ascii="Times New Roman" w:hAnsi="Times New Roman" w:cs="Times New Roman"/>
          <w:lang w:val="en-US"/>
        </w:rPr>
      </w:pPr>
    </w:p>
    <w:p w14:paraId="6F1F4A6D" w14:textId="0EB652A0" w:rsidR="00603170" w:rsidRDefault="00603170" w:rsidP="00670E43">
      <w:pPr>
        <w:spacing w:line="360" w:lineRule="auto"/>
        <w:jc w:val="both"/>
        <w:rPr>
          <w:rFonts w:ascii="Times New Roman" w:hAnsi="Times New Roman" w:cs="Times New Roman"/>
          <w:lang w:val="en-US"/>
        </w:rPr>
      </w:pPr>
      <w:r>
        <w:rPr>
          <w:rFonts w:ascii="Times New Roman" w:hAnsi="Times New Roman" w:cs="Times New Roman" w:hint="eastAsia"/>
          <w:lang w:val="en-US"/>
        </w:rPr>
        <w:t>Student:</w:t>
      </w:r>
      <w:r>
        <w:rPr>
          <w:rFonts w:ascii="Times New Roman" w:hAnsi="Times New Roman" w:cs="Times New Roman"/>
          <w:lang w:val="en-US"/>
        </w:rPr>
        <w:t xml:space="preserve"> </w:t>
      </w:r>
      <w:proofErr w:type="spellStart"/>
      <w:r>
        <w:rPr>
          <w:rFonts w:ascii="Times New Roman" w:hAnsi="Times New Roman" w:cs="Times New Roman" w:hint="eastAsia"/>
          <w:lang w:val="en-US"/>
        </w:rPr>
        <w:t>Xinyue</w:t>
      </w:r>
      <w:proofErr w:type="spellEnd"/>
      <w:r>
        <w:rPr>
          <w:rFonts w:ascii="Times New Roman" w:hAnsi="Times New Roman" w:cs="Times New Roman"/>
          <w:lang w:val="en-US"/>
        </w:rPr>
        <w:t xml:space="preserve"> </w:t>
      </w:r>
      <w:r>
        <w:rPr>
          <w:rFonts w:ascii="Times New Roman" w:hAnsi="Times New Roman" w:cs="Times New Roman" w:hint="eastAsia"/>
          <w:lang w:val="en-US"/>
        </w:rPr>
        <w:t>Kang</w:t>
      </w:r>
      <w:r>
        <w:rPr>
          <w:rFonts w:ascii="Times New Roman" w:hAnsi="Times New Roman" w:cs="Times New Roman"/>
          <w:lang w:val="en-US"/>
        </w:rPr>
        <w:t xml:space="preserve"> </w:t>
      </w:r>
      <w:r>
        <w:rPr>
          <w:rFonts w:ascii="Times New Roman" w:hAnsi="Times New Roman" w:cs="Times New Roman" w:hint="eastAsia"/>
          <w:lang w:val="en-US"/>
        </w:rPr>
        <w:t>（</w:t>
      </w:r>
      <w:r>
        <w:rPr>
          <w:rFonts w:ascii="Times New Roman" w:hAnsi="Times New Roman" w:cs="Times New Roman" w:hint="eastAsia"/>
          <w:lang w:val="en-US"/>
        </w:rPr>
        <w:t>1</w:t>
      </w:r>
      <w:r>
        <w:rPr>
          <w:rFonts w:ascii="Times New Roman" w:hAnsi="Times New Roman" w:cs="Times New Roman"/>
          <w:lang w:val="en-US"/>
        </w:rPr>
        <w:t>468524</w:t>
      </w:r>
      <w:r>
        <w:rPr>
          <w:rFonts w:ascii="Times New Roman" w:hAnsi="Times New Roman" w:cs="Times New Roman" w:hint="eastAsia"/>
          <w:lang w:val="en-US"/>
        </w:rPr>
        <w:t>）</w:t>
      </w:r>
    </w:p>
    <w:p w14:paraId="4FEB694F" w14:textId="2E7AEA0D" w:rsidR="00603170" w:rsidRDefault="00603170" w:rsidP="00670E43">
      <w:pPr>
        <w:spacing w:line="360" w:lineRule="auto"/>
        <w:jc w:val="both"/>
        <w:rPr>
          <w:rFonts w:ascii="Times New Roman" w:hAnsi="Times New Roman" w:cs="Times New Roman"/>
          <w:lang w:val="en-US"/>
        </w:rPr>
      </w:pPr>
      <w:r>
        <w:rPr>
          <w:rFonts w:ascii="Times New Roman" w:hAnsi="Times New Roman" w:cs="Times New Roman" w:hint="eastAsia"/>
          <w:lang w:val="en-US"/>
        </w:rPr>
        <w:t>Tutor:</w:t>
      </w:r>
      <w:r>
        <w:rPr>
          <w:rFonts w:ascii="Times New Roman" w:hAnsi="Times New Roman" w:cs="Times New Roman"/>
          <w:lang w:val="en-US"/>
        </w:rPr>
        <w:t xml:space="preserve"> </w:t>
      </w:r>
      <w:r>
        <w:rPr>
          <w:rFonts w:ascii="Times New Roman" w:hAnsi="Times New Roman" w:cs="Times New Roman" w:hint="eastAsia"/>
          <w:lang w:val="en-US"/>
        </w:rPr>
        <w:t>Dr</w:t>
      </w:r>
      <w:r>
        <w:rPr>
          <w:rFonts w:ascii="Times New Roman" w:hAnsi="Times New Roman" w:cs="Times New Roman"/>
          <w:lang w:val="en-US"/>
        </w:rPr>
        <w:t xml:space="preserve">. Alice </w:t>
      </w:r>
      <w:proofErr w:type="spellStart"/>
      <w:r>
        <w:rPr>
          <w:rFonts w:ascii="Times New Roman" w:hAnsi="Times New Roman" w:cs="Times New Roman"/>
          <w:lang w:val="en-US"/>
        </w:rPr>
        <w:t>Helme</w:t>
      </w:r>
      <w:proofErr w:type="spellEnd"/>
    </w:p>
    <w:p w14:paraId="7CDEE911" w14:textId="0D681254" w:rsidR="00C95477" w:rsidRPr="00670E43" w:rsidRDefault="00603170" w:rsidP="00670E43">
      <w:pPr>
        <w:spacing w:line="360" w:lineRule="auto"/>
        <w:jc w:val="both"/>
        <w:rPr>
          <w:rFonts w:ascii="Times New Roman" w:hAnsi="Times New Roman" w:cs="Times New Roman"/>
          <w:lang w:val="en-US"/>
        </w:rPr>
      </w:pPr>
      <w:r>
        <w:rPr>
          <w:rFonts w:ascii="Times New Roman" w:hAnsi="Times New Roman" w:cs="Times New Roman" w:hint="eastAsia"/>
          <w:lang w:val="en-US"/>
        </w:rPr>
        <w:t>Coordinator</w:t>
      </w:r>
      <w:r>
        <w:rPr>
          <w:rFonts w:ascii="Times New Roman" w:hAnsi="Times New Roman" w:cs="Times New Roman"/>
          <w:lang w:val="en-US"/>
        </w:rPr>
        <w:t>: Professor Anne Dunlop</w:t>
      </w:r>
      <w:r w:rsidR="00C95477" w:rsidRPr="002158BA">
        <w:rPr>
          <w:rFonts w:ascii="Times New Roman" w:hAnsi="Times New Roman" w:cs="Times New Roman" w:hint="eastAsia"/>
          <w:lang w:val="en-US"/>
        </w:rPr>
        <w:br w:type="page"/>
      </w:r>
    </w:p>
    <w:p w14:paraId="5D0C65A5" w14:textId="6B43E1C6" w:rsidR="00376164" w:rsidRDefault="00C95477" w:rsidP="00946155">
      <w:pPr>
        <w:spacing w:line="360" w:lineRule="auto"/>
        <w:jc w:val="both"/>
      </w:pPr>
      <w:r>
        <w:lastRenderedPageBreak/>
        <w:fldChar w:fldCharType="begin"/>
      </w:r>
      <w:r>
        <w:instrText xml:space="preserve"> INCLUDEPICTURE "/Users/kangxinyue/Library/Group Containers/UBF8T346G9.ms/WebArchiveCopyPasteTempFiles/com.microsoft.Word/SF_Triennial_993.jpg" \* MERGEFORMATINET </w:instrText>
      </w:r>
      <w:r>
        <w:fldChar w:fldCharType="separate"/>
      </w:r>
      <w:r>
        <w:rPr>
          <w:noProof/>
        </w:rPr>
        <w:drawing>
          <wp:inline distT="0" distB="0" distL="0" distR="0" wp14:anchorId="74ACB8D5" wp14:editId="1A95434F">
            <wp:extent cx="5731510" cy="3823970"/>
            <wp:effectExtent l="0" t="0" r="0" b="0"/>
            <wp:docPr id="235249310" name="Picture 1" descr="Installation view of SMACK’s &lt;em&gt;Speculum&lt;/em&gt; on display in NGV Triennial from 3 December 2023 to 7 April 2024 at NGV International, Melbourne. Photo: Sean Fennes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 view of SMACK’s &lt;em&gt;Speculum&lt;/em&gt; on display in NGV Triennial from 3 December 2023 to 7 April 2024 at NGV International, Melbourne. Photo: Sean Fenness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r>
        <w:fldChar w:fldCharType="end"/>
      </w:r>
    </w:p>
    <w:p w14:paraId="7F24E154" w14:textId="0F24A6FA" w:rsidR="00C95477" w:rsidRPr="00C95477" w:rsidRDefault="00C95477" w:rsidP="00C95477">
      <w:pPr>
        <w:spacing w:line="360" w:lineRule="auto"/>
        <w:jc w:val="center"/>
        <w:rPr>
          <w:rFonts w:ascii="Times New Roman" w:hAnsi="Times New Roman" w:cs="Times New Roman"/>
        </w:rPr>
      </w:pPr>
      <w:r w:rsidRPr="00C95477">
        <w:rPr>
          <w:rFonts w:ascii="Times New Roman" w:hAnsi="Times New Roman" w:cs="Times New Roman"/>
        </w:rPr>
        <w:t>Figure</w:t>
      </w:r>
      <w:r w:rsidR="00F4788F">
        <w:rPr>
          <w:rFonts w:ascii="Times New Roman" w:hAnsi="Times New Roman" w:cs="Times New Roman"/>
        </w:rPr>
        <w:t xml:space="preserve"> </w:t>
      </w:r>
      <w:r w:rsidRPr="00C95477">
        <w:rPr>
          <w:rFonts w:ascii="Times New Roman" w:hAnsi="Times New Roman" w:cs="Times New Roman"/>
        </w:rPr>
        <w:t>1</w:t>
      </w:r>
    </w:p>
    <w:p w14:paraId="32247065" w14:textId="7185DC16" w:rsidR="00C95477" w:rsidRDefault="00C95477" w:rsidP="003D5874">
      <w:pPr>
        <w:spacing w:line="360" w:lineRule="auto"/>
        <w:jc w:val="center"/>
        <w:rPr>
          <w:rFonts w:ascii="Times New Roman" w:hAnsi="Times New Roman" w:cs="Times New Roman"/>
          <w:lang w:val="en-US"/>
        </w:rPr>
      </w:pPr>
      <w:r w:rsidRPr="00C95477">
        <w:rPr>
          <w:rFonts w:ascii="Times New Roman" w:hAnsi="Times New Roman" w:cs="Times New Roman"/>
          <w:lang w:val="en-US"/>
        </w:rPr>
        <w:t>SMACK</w:t>
      </w:r>
      <w:r>
        <w:rPr>
          <w:rFonts w:ascii="Times New Roman" w:hAnsi="Times New Roman" w:cs="Times New Roman"/>
          <w:lang w:val="en-US"/>
        </w:rPr>
        <w:t xml:space="preserve">, </w:t>
      </w:r>
      <w:r w:rsidRPr="00C95477">
        <w:rPr>
          <w:rFonts w:ascii="Times New Roman" w:hAnsi="Times New Roman" w:cs="Times New Roman"/>
          <w:i/>
          <w:iCs/>
          <w:lang w:val="en-US"/>
        </w:rPr>
        <w:t>SPECULUM</w:t>
      </w:r>
      <w:r w:rsidR="003D5874">
        <w:rPr>
          <w:rFonts w:ascii="Times New Roman" w:hAnsi="Times New Roman" w:cs="Times New Roman"/>
          <w:i/>
          <w:iCs/>
          <w:lang w:val="en-US"/>
        </w:rPr>
        <w:t xml:space="preserve">, </w:t>
      </w:r>
      <w:r w:rsidR="003D5874" w:rsidRPr="003D5874">
        <w:rPr>
          <w:rFonts w:ascii="Times New Roman" w:hAnsi="Times New Roman" w:cs="Times New Roman"/>
          <w:lang w:val="en-US"/>
        </w:rPr>
        <w:t>digital triptych</w:t>
      </w:r>
      <w:r w:rsidR="003D5874">
        <w:rPr>
          <w:rFonts w:ascii="Times New Roman" w:hAnsi="Times New Roman" w:cs="Times New Roman"/>
          <w:lang w:val="en-US"/>
        </w:rPr>
        <w:t xml:space="preserve"> (</w:t>
      </w:r>
      <w:r w:rsidRPr="00C95477">
        <w:rPr>
          <w:rFonts w:ascii="Times New Roman" w:hAnsi="Times New Roman" w:cs="Times New Roman"/>
          <w:lang w:val="en-US"/>
        </w:rPr>
        <w:t>201</w:t>
      </w:r>
      <w:r w:rsidR="003D5874">
        <w:rPr>
          <w:rFonts w:ascii="Times New Roman" w:hAnsi="Times New Roman" w:cs="Times New Roman"/>
          <w:lang w:val="en-US"/>
        </w:rPr>
        <w:t>9)</w:t>
      </w:r>
    </w:p>
    <w:p w14:paraId="3B4191C6" w14:textId="77777777" w:rsidR="00C95477" w:rsidRDefault="00C95477" w:rsidP="00C95477">
      <w:pPr>
        <w:spacing w:line="360" w:lineRule="auto"/>
        <w:jc w:val="center"/>
        <w:rPr>
          <w:rFonts w:ascii="Times New Roman" w:hAnsi="Times New Roman" w:cs="Times New Roman"/>
          <w:lang w:val="en-US"/>
        </w:rPr>
      </w:pPr>
    </w:p>
    <w:p w14:paraId="3B200E38" w14:textId="6BCEBF0D" w:rsidR="003D5874" w:rsidRDefault="003D5874" w:rsidP="00C95477">
      <w:pPr>
        <w:spacing w:line="360" w:lineRule="auto"/>
        <w:jc w:val="center"/>
        <w:rPr>
          <w:rFonts w:ascii="Times New Roman" w:hAnsi="Times New Roman" w:cs="Times New Roman"/>
          <w:lang w:val="en-US"/>
        </w:rPr>
      </w:pPr>
      <w:r>
        <w:fldChar w:fldCharType="begin"/>
      </w:r>
      <w:r>
        <w:instrText xml:space="preserve"> INCLUDEPICTURE "https://upload.wikimedia.org/wikipedia/commons/thumb/9/96/The_Garden_of_earthly_delights.jpg/550px-The_Garden_of_earthly_delights.jpg" \* MERGEFORMATINET </w:instrText>
      </w:r>
      <w:r>
        <w:fldChar w:fldCharType="separate"/>
      </w:r>
      <w:r>
        <w:rPr>
          <w:noProof/>
        </w:rPr>
        <w:drawing>
          <wp:inline distT="0" distB="0" distL="0" distR="0" wp14:anchorId="4E10D2DF" wp14:editId="6CD6141E">
            <wp:extent cx="5731510" cy="3262630"/>
            <wp:effectExtent l="0" t="0" r="0" b="1270"/>
            <wp:docPr id="2031343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inline>
        </w:drawing>
      </w:r>
      <w:r>
        <w:fldChar w:fldCharType="end"/>
      </w:r>
    </w:p>
    <w:p w14:paraId="6763DB6B" w14:textId="51C86056" w:rsidR="00C95477" w:rsidRPr="003D5874" w:rsidRDefault="003D5874" w:rsidP="003D5874">
      <w:pPr>
        <w:spacing w:line="360" w:lineRule="auto"/>
        <w:jc w:val="center"/>
        <w:rPr>
          <w:rFonts w:ascii="Times New Roman" w:hAnsi="Times New Roman" w:cs="Times New Roman"/>
        </w:rPr>
      </w:pPr>
      <w:r w:rsidRPr="00C95477">
        <w:rPr>
          <w:rFonts w:ascii="Times New Roman" w:hAnsi="Times New Roman" w:cs="Times New Roman"/>
        </w:rPr>
        <w:t>Figure</w:t>
      </w:r>
      <w:r w:rsidR="00F4788F">
        <w:rPr>
          <w:rFonts w:ascii="Times New Roman" w:hAnsi="Times New Roman" w:cs="Times New Roman"/>
        </w:rPr>
        <w:t xml:space="preserve"> </w:t>
      </w:r>
      <w:r>
        <w:rPr>
          <w:rFonts w:ascii="Times New Roman" w:hAnsi="Times New Roman" w:cs="Times New Roman"/>
        </w:rPr>
        <w:t>2</w:t>
      </w:r>
    </w:p>
    <w:p w14:paraId="0A2B3A93" w14:textId="45E73C55" w:rsidR="003D5C22" w:rsidRDefault="00C95477" w:rsidP="00C95477">
      <w:pPr>
        <w:spacing w:line="360" w:lineRule="auto"/>
        <w:jc w:val="center"/>
        <w:rPr>
          <w:rFonts w:ascii="Times New Roman" w:hAnsi="Times New Roman" w:cs="Times New Roman"/>
          <w:lang w:val="en-US"/>
        </w:rPr>
      </w:pPr>
      <w:r w:rsidRPr="003D5874">
        <w:rPr>
          <w:rFonts w:ascii="Times New Roman" w:hAnsi="Times New Roman" w:cs="Times New Roman"/>
          <w:lang w:val="en-US"/>
        </w:rPr>
        <w:t>Hieronymus Bosch, The Garden of Earthly Delights, oil on oak panels</w:t>
      </w:r>
      <w:r w:rsidR="003D5874" w:rsidRPr="003D5874">
        <w:rPr>
          <w:rFonts w:ascii="Times New Roman" w:hAnsi="Times New Roman" w:cs="Times New Roman"/>
          <w:lang w:val="en-US"/>
        </w:rPr>
        <w:t xml:space="preserve"> (</w:t>
      </w:r>
      <w:r w:rsidR="003D5874" w:rsidRPr="003D5874">
        <w:rPr>
          <w:rFonts w:ascii="Times New Roman" w:hAnsi="Times New Roman" w:cs="Times New Roman"/>
          <w:lang w:val="en-US"/>
        </w:rPr>
        <w:t>1490</w:t>
      </w:r>
      <w:r w:rsidR="003D5874" w:rsidRPr="003D5874">
        <w:rPr>
          <w:rFonts w:ascii="Times New Roman" w:hAnsi="Times New Roman" w:cs="Times New Roman"/>
          <w:lang w:val="en-US"/>
        </w:rPr>
        <w:t>-</w:t>
      </w:r>
      <w:r w:rsidR="003D5874" w:rsidRPr="003D5874">
        <w:rPr>
          <w:rFonts w:ascii="Times New Roman" w:hAnsi="Times New Roman" w:cs="Times New Roman"/>
          <w:lang w:val="en-US"/>
        </w:rPr>
        <w:t>1510</w:t>
      </w:r>
      <w:r w:rsidR="003D5874" w:rsidRPr="003D5874">
        <w:rPr>
          <w:rFonts w:ascii="Times New Roman" w:hAnsi="Times New Roman" w:cs="Times New Roman"/>
          <w:lang w:val="en-US"/>
        </w:rPr>
        <w:t>)</w:t>
      </w:r>
    </w:p>
    <w:p w14:paraId="530254A1" w14:textId="77777777" w:rsidR="003D5C22" w:rsidRDefault="003D5C22">
      <w:pPr>
        <w:rPr>
          <w:rFonts w:ascii="Times New Roman" w:hAnsi="Times New Roman" w:cs="Times New Roman"/>
          <w:lang w:val="en-US"/>
        </w:rPr>
      </w:pPr>
      <w:r>
        <w:rPr>
          <w:rFonts w:ascii="Times New Roman" w:hAnsi="Times New Roman" w:cs="Times New Roman"/>
          <w:lang w:val="en-US"/>
        </w:rPr>
        <w:br w:type="page"/>
      </w:r>
    </w:p>
    <w:p w14:paraId="1AD3AED7" w14:textId="1B7596D5" w:rsidR="00C95477" w:rsidRDefault="003D5C22" w:rsidP="00C95477">
      <w:pPr>
        <w:spacing w:line="360" w:lineRule="auto"/>
        <w:jc w:val="center"/>
      </w:pPr>
      <w:r>
        <w:lastRenderedPageBreak/>
        <w:fldChar w:fldCharType="begin"/>
      </w:r>
      <w:r>
        <w:instrText xml:space="preserve"> INCLUDEPICTURE "/Users/kangxinyue/Library/Group Containers/UBF8T346G9.ms/WebArchiveCopyPasteTempFiles/com.microsoft.Word/20170407_Paradise_02.jpg?fm=webp&amp;auto=format,compress&amp;w=1920&amp;h=1080&amp;ar=169&amp;fit=clip&amp;crop=faces&amp;q=80" \* MERGEFORMATINET </w:instrText>
      </w:r>
      <w:r>
        <w:fldChar w:fldCharType="separate"/>
      </w:r>
      <w:r>
        <w:rPr>
          <w:noProof/>
        </w:rPr>
        <w:drawing>
          <wp:inline distT="0" distB="0" distL="0" distR="0" wp14:anchorId="092823E7" wp14:editId="63F60312">
            <wp:extent cx="5731510" cy="3223895"/>
            <wp:effectExtent l="0" t="0" r="0" b="1905"/>
            <wp:docPr id="184723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fldChar w:fldCharType="end"/>
      </w:r>
    </w:p>
    <w:p w14:paraId="4DE6D81A" w14:textId="41AE2B85" w:rsidR="003D5C22" w:rsidRPr="00C95477" w:rsidRDefault="003D5C22" w:rsidP="003D5C22">
      <w:pPr>
        <w:spacing w:line="360" w:lineRule="auto"/>
        <w:jc w:val="center"/>
        <w:rPr>
          <w:rFonts w:ascii="Times New Roman" w:hAnsi="Times New Roman" w:cs="Times New Roman" w:hint="eastAsia"/>
        </w:rPr>
      </w:pPr>
      <w:r w:rsidRPr="00C95477">
        <w:rPr>
          <w:rFonts w:ascii="Times New Roman" w:hAnsi="Times New Roman" w:cs="Times New Roman"/>
        </w:rPr>
        <w:t>Figure</w:t>
      </w:r>
      <w:r w:rsidR="00F4788F">
        <w:rPr>
          <w:rFonts w:ascii="Times New Roman" w:hAnsi="Times New Roman" w:cs="Times New Roman"/>
        </w:rPr>
        <w:t xml:space="preserve"> </w:t>
      </w:r>
      <w:r>
        <w:rPr>
          <w:rFonts w:ascii="Times New Roman" w:hAnsi="Times New Roman" w:cs="Times New Roman"/>
        </w:rPr>
        <w:t>3</w:t>
      </w:r>
    </w:p>
    <w:p w14:paraId="2BFD36E9" w14:textId="699718ED" w:rsidR="003D5C22" w:rsidRDefault="003D5C22" w:rsidP="003D5C22">
      <w:pPr>
        <w:spacing w:line="360" w:lineRule="auto"/>
        <w:jc w:val="center"/>
        <w:rPr>
          <w:rFonts w:ascii="Times New Roman" w:hAnsi="Times New Roman" w:cs="Times New Roman"/>
          <w:lang w:val="en-US"/>
        </w:rPr>
      </w:pPr>
      <w:r w:rsidRPr="00C95477">
        <w:rPr>
          <w:rFonts w:ascii="Times New Roman" w:hAnsi="Times New Roman" w:cs="Times New Roman"/>
          <w:lang w:val="en-US"/>
        </w:rPr>
        <w:t>SMACK</w:t>
      </w:r>
      <w:r>
        <w:rPr>
          <w:rFonts w:ascii="Times New Roman" w:hAnsi="Times New Roman" w:cs="Times New Roman"/>
          <w:i/>
          <w:iCs/>
          <w:lang w:val="en-US"/>
        </w:rPr>
        <w:t xml:space="preserve">, </w:t>
      </w:r>
      <w:r w:rsidRPr="003D5874">
        <w:rPr>
          <w:rFonts w:ascii="Times New Roman" w:hAnsi="Times New Roman" w:cs="Times New Roman"/>
          <w:lang w:val="en-US"/>
        </w:rPr>
        <w:t xml:space="preserve">digital </w:t>
      </w:r>
      <w:r w:rsidRPr="003D5C22">
        <w:rPr>
          <w:rFonts w:ascii="Times New Roman" w:hAnsi="Times New Roman" w:cs="Times New Roman"/>
          <w:lang w:val="en-US"/>
        </w:rPr>
        <w:t>characters</w:t>
      </w:r>
      <w:r>
        <w:rPr>
          <w:rFonts w:ascii="Times New Roman" w:hAnsi="Times New Roman" w:cs="Times New Roman"/>
          <w:lang w:val="en-US"/>
        </w:rPr>
        <w:t xml:space="preserve"> </w:t>
      </w:r>
    </w:p>
    <w:p w14:paraId="4D949F61" w14:textId="77777777" w:rsidR="00F4788F" w:rsidRDefault="00F4788F" w:rsidP="003D5C22">
      <w:pPr>
        <w:spacing w:line="360" w:lineRule="auto"/>
        <w:jc w:val="center"/>
        <w:rPr>
          <w:rFonts w:ascii="Times New Roman" w:hAnsi="Times New Roman" w:cs="Times New Roman"/>
          <w:lang w:val="en-US"/>
        </w:rPr>
      </w:pPr>
    </w:p>
    <w:p w14:paraId="560D0E35" w14:textId="07E29C6D" w:rsidR="003D5C22" w:rsidRDefault="00F4788F" w:rsidP="00C95477">
      <w:pPr>
        <w:spacing w:line="360" w:lineRule="auto"/>
        <w:jc w:val="center"/>
        <w:rPr>
          <w:rFonts w:ascii="Times New Roman" w:hAnsi="Times New Roman" w:cs="Times New Roman"/>
          <w:lang w:val="en-US"/>
        </w:rPr>
      </w:pPr>
      <w:r w:rsidRPr="00F4788F">
        <w:rPr>
          <w:rFonts w:ascii="Times New Roman" w:hAnsi="Times New Roman" w:cs="Times New Roman"/>
          <w:lang w:val="en-US"/>
        </w:rPr>
        <w:drawing>
          <wp:inline distT="0" distB="0" distL="0" distR="0" wp14:anchorId="1B97B154" wp14:editId="597FB7C2">
            <wp:extent cx="5731510" cy="4228465"/>
            <wp:effectExtent l="0" t="0" r="0" b="635"/>
            <wp:docPr id="22086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63918" name=""/>
                    <pic:cNvPicPr/>
                  </pic:nvPicPr>
                  <pic:blipFill>
                    <a:blip r:embed="rId10"/>
                    <a:stretch>
                      <a:fillRect/>
                    </a:stretch>
                  </pic:blipFill>
                  <pic:spPr>
                    <a:xfrm>
                      <a:off x="0" y="0"/>
                      <a:ext cx="5731510" cy="4228465"/>
                    </a:xfrm>
                    <a:prstGeom prst="rect">
                      <a:avLst/>
                    </a:prstGeom>
                  </pic:spPr>
                </pic:pic>
              </a:graphicData>
            </a:graphic>
          </wp:inline>
        </w:drawing>
      </w:r>
    </w:p>
    <w:p w14:paraId="7F058B98" w14:textId="68C75253" w:rsidR="00F4788F" w:rsidRPr="00C95477" w:rsidRDefault="00F4788F" w:rsidP="00F4788F">
      <w:pPr>
        <w:spacing w:line="360" w:lineRule="auto"/>
        <w:jc w:val="center"/>
        <w:rPr>
          <w:rFonts w:ascii="Times New Roman" w:hAnsi="Times New Roman" w:cs="Times New Roman" w:hint="eastAsia"/>
        </w:rPr>
      </w:pPr>
      <w:r w:rsidRPr="00C95477">
        <w:rPr>
          <w:rFonts w:ascii="Times New Roman" w:hAnsi="Times New Roman" w:cs="Times New Roman"/>
        </w:rPr>
        <w:t>Figure</w:t>
      </w:r>
      <w:r>
        <w:rPr>
          <w:rFonts w:ascii="Times New Roman" w:hAnsi="Times New Roman" w:cs="Times New Roman"/>
        </w:rPr>
        <w:t xml:space="preserve"> 4</w:t>
      </w:r>
    </w:p>
    <w:p w14:paraId="3985FCEE" w14:textId="7FEF06BB" w:rsidR="00F4788F" w:rsidRDefault="00F4788F" w:rsidP="00F4788F">
      <w:pPr>
        <w:spacing w:line="360" w:lineRule="auto"/>
        <w:jc w:val="center"/>
        <w:rPr>
          <w:rFonts w:ascii="Times New Roman" w:hAnsi="Times New Roman" w:cs="Times New Roman"/>
          <w:lang w:val="en-US"/>
        </w:rPr>
      </w:pPr>
      <w:r w:rsidRPr="003D5874">
        <w:rPr>
          <w:rFonts w:ascii="Times New Roman" w:hAnsi="Times New Roman" w:cs="Times New Roman"/>
          <w:lang w:val="en-US"/>
        </w:rPr>
        <w:t xml:space="preserve">Hieronymus Bosch, The Garden of Earthly Delights, </w:t>
      </w:r>
      <w:proofErr w:type="gramStart"/>
      <w:r>
        <w:rPr>
          <w:rFonts w:ascii="Times New Roman" w:hAnsi="Times New Roman" w:cs="Times New Roman"/>
          <w:lang w:val="en-US"/>
        </w:rPr>
        <w:t>berries</w:t>
      </w:r>
      <w:proofErr w:type="gramEnd"/>
      <w:r>
        <w:rPr>
          <w:rFonts w:ascii="Times New Roman" w:hAnsi="Times New Roman" w:cs="Times New Roman"/>
          <w:lang w:val="en-US"/>
        </w:rPr>
        <w:t xml:space="preserve"> and spring</w:t>
      </w:r>
      <w:r w:rsidRPr="003D5874">
        <w:rPr>
          <w:rFonts w:ascii="Times New Roman" w:hAnsi="Times New Roman" w:cs="Times New Roman"/>
          <w:lang w:val="en-US"/>
        </w:rPr>
        <w:t xml:space="preserve"> </w:t>
      </w:r>
    </w:p>
    <w:p w14:paraId="1976D63C" w14:textId="4C3D5744" w:rsidR="00F4788F" w:rsidRDefault="00BF5E8E" w:rsidP="00C95477">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8499D4C" wp14:editId="21CE4D39">
            <wp:extent cx="1651519" cy="2402776"/>
            <wp:effectExtent l="0" t="0" r="0" b="0"/>
            <wp:docPr id="1167604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04534" name="Picture 1167604534"/>
                    <pic:cNvPicPr/>
                  </pic:nvPicPr>
                  <pic:blipFill rotWithShape="1">
                    <a:blip r:embed="rId11" cstate="print">
                      <a:extLst>
                        <a:ext uri="{28A0092B-C50C-407E-A947-70E740481C1C}">
                          <a14:useLocalDpi xmlns:a14="http://schemas.microsoft.com/office/drawing/2010/main" val="0"/>
                        </a:ext>
                      </a:extLst>
                    </a:blip>
                    <a:srcRect l="4840" t="2" r="4141" b="10959"/>
                    <a:stretch/>
                  </pic:blipFill>
                  <pic:spPr bwMode="auto">
                    <a:xfrm>
                      <a:off x="0" y="0"/>
                      <a:ext cx="1690881" cy="246004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n-US"/>
        </w:rPr>
        <w:drawing>
          <wp:inline distT="0" distB="0" distL="0" distR="0" wp14:anchorId="1A4CDB49" wp14:editId="28B5FD8C">
            <wp:extent cx="3256280" cy="2401352"/>
            <wp:effectExtent l="0" t="0" r="0" b="0"/>
            <wp:docPr id="1673524059" name="Picture 3" descr="A person standing on a pedestal with a red face on his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24059" name="Picture 3" descr="A person standing on a pedestal with a red face on his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7632" cy="2409723"/>
                    </a:xfrm>
                    <a:prstGeom prst="rect">
                      <a:avLst/>
                    </a:prstGeom>
                  </pic:spPr>
                </pic:pic>
              </a:graphicData>
            </a:graphic>
          </wp:inline>
        </w:drawing>
      </w:r>
    </w:p>
    <w:p w14:paraId="3F19489C" w14:textId="4ED1E70B" w:rsidR="00BF5E8E" w:rsidRPr="00C95477" w:rsidRDefault="00BF5E8E" w:rsidP="00BF5E8E">
      <w:pPr>
        <w:spacing w:line="360" w:lineRule="auto"/>
        <w:jc w:val="center"/>
        <w:rPr>
          <w:rFonts w:ascii="Times New Roman" w:hAnsi="Times New Roman" w:cs="Times New Roman" w:hint="eastAsia"/>
        </w:rPr>
      </w:pPr>
      <w:r w:rsidRPr="00C95477">
        <w:rPr>
          <w:rFonts w:ascii="Times New Roman" w:hAnsi="Times New Roman" w:cs="Times New Roman"/>
        </w:rPr>
        <w:t>Figure</w:t>
      </w:r>
      <w:r>
        <w:rPr>
          <w:rFonts w:ascii="Times New Roman" w:hAnsi="Times New Roman" w:cs="Times New Roman"/>
        </w:rPr>
        <w:t xml:space="preserve"> </w:t>
      </w:r>
      <w:r>
        <w:rPr>
          <w:rFonts w:ascii="Times New Roman" w:hAnsi="Times New Roman" w:cs="Times New Roman"/>
        </w:rPr>
        <w:t>5</w:t>
      </w:r>
    </w:p>
    <w:p w14:paraId="48036D27" w14:textId="3BEDCB10" w:rsidR="00603170" w:rsidRDefault="00762C75" w:rsidP="00BF5E8E">
      <w:pPr>
        <w:spacing w:line="360" w:lineRule="auto"/>
        <w:jc w:val="center"/>
        <w:rPr>
          <w:rFonts w:ascii="Times New Roman" w:hAnsi="Times New Roman" w:cs="Times New Roman"/>
          <w:lang w:val="en-US"/>
        </w:rPr>
      </w:pPr>
      <w:proofErr w:type="spellStart"/>
      <w:r w:rsidRPr="00722D50">
        <w:rPr>
          <w:rFonts w:ascii="Times New Roman" w:hAnsi="Times New Roman" w:cs="Times New Roman"/>
          <w:lang w:val="en-US"/>
        </w:rPr>
        <w:t>Urs</w:t>
      </w:r>
      <w:proofErr w:type="spellEnd"/>
      <w:r w:rsidRPr="00722D50">
        <w:rPr>
          <w:rFonts w:ascii="Times New Roman" w:hAnsi="Times New Roman" w:cs="Times New Roman"/>
          <w:lang w:val="en-US"/>
        </w:rPr>
        <w:t xml:space="preserve"> Fischer</w:t>
      </w:r>
      <w:r>
        <w:rPr>
          <w:rFonts w:ascii="Times New Roman" w:hAnsi="Times New Roman" w:cs="Times New Roman"/>
          <w:lang w:val="en-US"/>
        </w:rPr>
        <w:t xml:space="preserve">, </w:t>
      </w:r>
      <w:r w:rsidRPr="00762C75">
        <w:rPr>
          <w:rFonts w:ascii="Times New Roman" w:hAnsi="Times New Roman" w:cs="Times New Roman"/>
          <w:lang w:val="en-US"/>
        </w:rPr>
        <w:t>“Big Clay #4 and 2 Tuscan Men,”</w:t>
      </w:r>
      <w:r w:rsidRPr="00762C75">
        <w:rPr>
          <w:rFonts w:ascii="Times New Roman" w:hAnsi="Times New Roman" w:cs="Times New Roman"/>
          <w:lang w:val="en-US"/>
        </w:rPr>
        <w:t xml:space="preserve"> </w:t>
      </w:r>
      <w:r>
        <w:rPr>
          <w:rFonts w:ascii="Times New Roman" w:hAnsi="Times New Roman" w:cs="Times New Roman"/>
          <w:lang w:val="en-US"/>
        </w:rPr>
        <w:t>(2017)</w:t>
      </w:r>
      <w:r w:rsidR="00BF5E8E" w:rsidRPr="003D5874">
        <w:rPr>
          <w:rFonts w:ascii="Times New Roman" w:hAnsi="Times New Roman" w:cs="Times New Roman"/>
          <w:lang w:val="en-US"/>
        </w:rPr>
        <w:t xml:space="preserve"> </w:t>
      </w:r>
    </w:p>
    <w:p w14:paraId="2C94003A" w14:textId="77777777" w:rsidR="00603170" w:rsidRDefault="00603170">
      <w:pPr>
        <w:rPr>
          <w:rFonts w:ascii="Times New Roman" w:hAnsi="Times New Roman" w:cs="Times New Roman"/>
          <w:lang w:val="en-US"/>
        </w:rPr>
      </w:pPr>
      <w:r>
        <w:rPr>
          <w:rFonts w:ascii="Times New Roman" w:hAnsi="Times New Roman" w:cs="Times New Roman"/>
          <w:lang w:val="en-US"/>
        </w:rPr>
        <w:br w:type="page"/>
      </w:r>
    </w:p>
    <w:p w14:paraId="22375D53" w14:textId="77777777" w:rsidR="00315920" w:rsidRPr="00315920" w:rsidRDefault="00315920" w:rsidP="00315920">
      <w:pPr>
        <w:spacing w:after="240" w:line="360" w:lineRule="atLeast"/>
        <w:ind w:left="709"/>
        <w:jc w:val="center"/>
        <w:outlineLvl w:val="0"/>
        <w:rPr>
          <w:rFonts w:ascii="Times New Roman" w:eastAsia="Times New Roman" w:hAnsi="Times New Roman" w:cs="Times New Roman"/>
          <w:b/>
          <w:bCs/>
          <w:color w:val="000000"/>
          <w:kern w:val="36"/>
          <w:sz w:val="28"/>
          <w:szCs w:val="28"/>
          <w14:ligatures w14:val="none"/>
        </w:rPr>
      </w:pPr>
      <w:r w:rsidRPr="00315920">
        <w:rPr>
          <w:rFonts w:ascii="Times New Roman" w:eastAsia="Times New Roman" w:hAnsi="Times New Roman" w:cs="Times New Roman"/>
          <w:b/>
          <w:bCs/>
          <w:color w:val="000000"/>
          <w:kern w:val="36"/>
          <w:sz w:val="28"/>
          <w:szCs w:val="28"/>
          <w14:ligatures w14:val="none"/>
        </w:rPr>
        <w:lastRenderedPageBreak/>
        <w:t>Bibliography</w:t>
      </w:r>
    </w:p>
    <w:p w14:paraId="4103FFF6" w14:textId="793BC3C9" w:rsidR="00315920" w:rsidRDefault="00315920" w:rsidP="00315920">
      <w:pPr>
        <w:spacing w:line="360" w:lineRule="atLeast"/>
        <w:ind w:left="709" w:hanging="720"/>
        <w:rPr>
          <w:rFonts w:ascii="Times New Roman" w:eastAsia="Times New Roman" w:hAnsi="Times New Roman" w:cs="Times New Roman"/>
          <w:color w:val="000000"/>
          <w:kern w:val="0"/>
          <w14:ligatures w14:val="none"/>
        </w:rPr>
      </w:pPr>
      <w:r w:rsidRPr="00315920">
        <w:rPr>
          <w:rFonts w:ascii="Times New Roman" w:eastAsia="Times New Roman" w:hAnsi="Times New Roman" w:cs="Times New Roman"/>
          <w:color w:val="000000"/>
          <w:kern w:val="0"/>
          <w14:ligatures w14:val="none"/>
        </w:rPr>
        <w:t>Cohen, Simona. 2014. “Animal Imagery in Renaissance Art.” </w:t>
      </w:r>
      <w:r w:rsidRPr="00315920">
        <w:rPr>
          <w:rFonts w:ascii="Times New Roman" w:eastAsia="Times New Roman" w:hAnsi="Times New Roman" w:cs="Times New Roman"/>
          <w:i/>
          <w:iCs/>
          <w:color w:val="000000"/>
          <w:kern w:val="0"/>
          <w14:ligatures w14:val="none"/>
        </w:rPr>
        <w:t>Renaissance Quarterly</w:t>
      </w:r>
      <w:r w:rsidRPr="00315920">
        <w:rPr>
          <w:rFonts w:ascii="Times New Roman" w:eastAsia="Times New Roman" w:hAnsi="Times New Roman" w:cs="Times New Roman"/>
          <w:color w:val="000000"/>
          <w:kern w:val="0"/>
          <w14:ligatures w14:val="none"/>
        </w:rPr>
        <w:t xml:space="preserve"> 67 (1): 164–80. </w:t>
      </w:r>
      <w:hyperlink r:id="rId13" w:history="1">
        <w:r w:rsidRPr="00315920">
          <w:rPr>
            <w:rStyle w:val="Hyperlink"/>
            <w:rFonts w:ascii="Times New Roman" w:eastAsia="Times New Roman" w:hAnsi="Times New Roman" w:cs="Times New Roman"/>
            <w:kern w:val="0"/>
            <w14:ligatures w14:val="none"/>
          </w:rPr>
          <w:t>https://doi.org/10.1086/676155</w:t>
        </w:r>
      </w:hyperlink>
      <w:r w:rsidRPr="00315920">
        <w:rPr>
          <w:rFonts w:ascii="Times New Roman" w:eastAsia="Times New Roman" w:hAnsi="Times New Roman" w:cs="Times New Roman"/>
          <w:color w:val="000000"/>
          <w:kern w:val="0"/>
          <w14:ligatures w14:val="none"/>
        </w:rPr>
        <w:t>.</w:t>
      </w:r>
    </w:p>
    <w:p w14:paraId="36105D7A" w14:textId="77777777" w:rsidR="00315920" w:rsidRPr="00315920" w:rsidRDefault="00315920" w:rsidP="00315920">
      <w:pPr>
        <w:spacing w:line="360" w:lineRule="atLeast"/>
        <w:ind w:left="709" w:hanging="720"/>
        <w:rPr>
          <w:rFonts w:ascii="Times New Roman" w:eastAsia="Times New Roman" w:hAnsi="Times New Roman" w:cs="Times New Roman"/>
          <w:color w:val="000000"/>
          <w:kern w:val="0"/>
          <w14:ligatures w14:val="none"/>
        </w:rPr>
      </w:pPr>
    </w:p>
    <w:p w14:paraId="517F4CCB" w14:textId="7248B363" w:rsidR="00315920" w:rsidRDefault="00315920" w:rsidP="00315920">
      <w:pPr>
        <w:spacing w:line="360" w:lineRule="atLeast"/>
        <w:ind w:left="709" w:hanging="720"/>
        <w:rPr>
          <w:rFonts w:ascii="Times New Roman" w:eastAsia="Times New Roman" w:hAnsi="Times New Roman" w:cs="Times New Roman"/>
          <w:color w:val="000000"/>
          <w:kern w:val="0"/>
          <w14:ligatures w14:val="none"/>
        </w:rPr>
      </w:pPr>
      <w:r w:rsidRPr="00315920">
        <w:rPr>
          <w:rFonts w:ascii="Times New Roman" w:eastAsia="Times New Roman" w:hAnsi="Times New Roman" w:cs="Times New Roman"/>
          <w:color w:val="000000"/>
          <w:kern w:val="0"/>
          <w14:ligatures w14:val="none"/>
        </w:rPr>
        <w:t>Ferguson, Wallace K. 1939. “Humanist Views of the Renaissance.” </w:t>
      </w:r>
      <w:r w:rsidRPr="00315920">
        <w:rPr>
          <w:rFonts w:ascii="Times New Roman" w:eastAsia="Times New Roman" w:hAnsi="Times New Roman" w:cs="Times New Roman"/>
          <w:i/>
          <w:iCs/>
          <w:color w:val="000000"/>
          <w:kern w:val="0"/>
          <w14:ligatures w14:val="none"/>
        </w:rPr>
        <w:t>The American Historical Review</w:t>
      </w:r>
      <w:r w:rsidRPr="00315920">
        <w:rPr>
          <w:rFonts w:ascii="Times New Roman" w:eastAsia="Times New Roman" w:hAnsi="Times New Roman" w:cs="Times New Roman"/>
          <w:color w:val="000000"/>
          <w:kern w:val="0"/>
          <w14:ligatures w14:val="none"/>
        </w:rPr>
        <w:t xml:space="preserve"> 45 (1): 1. </w:t>
      </w:r>
      <w:hyperlink r:id="rId14" w:history="1">
        <w:r w:rsidRPr="00315920">
          <w:rPr>
            <w:rStyle w:val="Hyperlink"/>
            <w:rFonts w:ascii="Times New Roman" w:eastAsia="Times New Roman" w:hAnsi="Times New Roman" w:cs="Times New Roman"/>
            <w:kern w:val="0"/>
            <w14:ligatures w14:val="none"/>
          </w:rPr>
          <w:t>https://doi.org/10.2307/1905046</w:t>
        </w:r>
      </w:hyperlink>
      <w:r w:rsidRPr="00315920">
        <w:rPr>
          <w:rFonts w:ascii="Times New Roman" w:eastAsia="Times New Roman" w:hAnsi="Times New Roman" w:cs="Times New Roman"/>
          <w:color w:val="000000"/>
          <w:kern w:val="0"/>
          <w14:ligatures w14:val="none"/>
        </w:rPr>
        <w:t>.</w:t>
      </w:r>
    </w:p>
    <w:p w14:paraId="28FDFFC1" w14:textId="77777777" w:rsidR="00315920" w:rsidRPr="00315920" w:rsidRDefault="00315920" w:rsidP="00315920">
      <w:pPr>
        <w:spacing w:line="360" w:lineRule="atLeast"/>
        <w:ind w:left="709" w:hanging="720"/>
        <w:rPr>
          <w:rFonts w:ascii="Times New Roman" w:eastAsia="Times New Roman" w:hAnsi="Times New Roman" w:cs="Times New Roman"/>
          <w:color w:val="000000"/>
          <w:kern w:val="0"/>
          <w14:ligatures w14:val="none"/>
        </w:rPr>
      </w:pPr>
    </w:p>
    <w:p w14:paraId="1BB1EC14" w14:textId="33E074C2" w:rsidR="00315920" w:rsidRDefault="00315920" w:rsidP="00315920">
      <w:pPr>
        <w:spacing w:line="360" w:lineRule="atLeast"/>
        <w:ind w:left="709" w:hanging="720"/>
        <w:rPr>
          <w:rFonts w:ascii="Times New Roman" w:eastAsia="Times New Roman" w:hAnsi="Times New Roman" w:cs="Times New Roman"/>
          <w:color w:val="000000"/>
          <w:kern w:val="0"/>
          <w14:ligatures w14:val="none"/>
        </w:rPr>
      </w:pPr>
      <w:r w:rsidRPr="00315920">
        <w:rPr>
          <w:rFonts w:ascii="Times New Roman" w:eastAsia="Times New Roman" w:hAnsi="Times New Roman" w:cs="Times New Roman"/>
          <w:color w:val="000000"/>
          <w:kern w:val="0"/>
          <w14:ligatures w14:val="none"/>
        </w:rPr>
        <w:t>Fowler, Alastair. 2003. “The Formation of Genres in the Renaissance and After.” </w:t>
      </w:r>
      <w:r w:rsidRPr="00315920">
        <w:rPr>
          <w:rFonts w:ascii="Times New Roman" w:eastAsia="Times New Roman" w:hAnsi="Times New Roman" w:cs="Times New Roman"/>
          <w:i/>
          <w:iCs/>
          <w:color w:val="000000"/>
          <w:kern w:val="0"/>
          <w14:ligatures w14:val="none"/>
        </w:rPr>
        <w:t>New Literary History</w:t>
      </w:r>
      <w:r w:rsidRPr="00315920">
        <w:rPr>
          <w:rFonts w:ascii="Times New Roman" w:eastAsia="Times New Roman" w:hAnsi="Times New Roman" w:cs="Times New Roman"/>
          <w:color w:val="000000"/>
          <w:kern w:val="0"/>
          <w14:ligatures w14:val="none"/>
        </w:rPr>
        <w:t xml:space="preserve"> 34 (2): 185–200. </w:t>
      </w:r>
      <w:hyperlink r:id="rId15" w:history="1">
        <w:r w:rsidRPr="00315920">
          <w:rPr>
            <w:rStyle w:val="Hyperlink"/>
            <w:rFonts w:ascii="Times New Roman" w:eastAsia="Times New Roman" w:hAnsi="Times New Roman" w:cs="Times New Roman"/>
            <w:kern w:val="0"/>
            <w14:ligatures w14:val="none"/>
          </w:rPr>
          <w:t>http://www.jstor.org/stable/20057775</w:t>
        </w:r>
      </w:hyperlink>
      <w:r w:rsidRPr="00315920">
        <w:rPr>
          <w:rFonts w:ascii="Times New Roman" w:eastAsia="Times New Roman" w:hAnsi="Times New Roman" w:cs="Times New Roman"/>
          <w:color w:val="000000"/>
          <w:kern w:val="0"/>
          <w14:ligatures w14:val="none"/>
        </w:rPr>
        <w:t>.</w:t>
      </w:r>
    </w:p>
    <w:p w14:paraId="44F0D3B8" w14:textId="77777777" w:rsidR="00315920" w:rsidRPr="00315920" w:rsidRDefault="00315920" w:rsidP="00315920">
      <w:pPr>
        <w:spacing w:line="360" w:lineRule="atLeast"/>
        <w:ind w:left="709" w:hanging="720"/>
        <w:rPr>
          <w:rFonts w:ascii="Times New Roman" w:eastAsia="Times New Roman" w:hAnsi="Times New Roman" w:cs="Times New Roman"/>
          <w:color w:val="000000"/>
          <w:kern w:val="0"/>
          <w14:ligatures w14:val="none"/>
        </w:rPr>
      </w:pPr>
    </w:p>
    <w:p w14:paraId="13BA7710" w14:textId="446214E6" w:rsidR="00315920" w:rsidRDefault="00315920" w:rsidP="00315920">
      <w:pPr>
        <w:spacing w:line="360" w:lineRule="atLeast"/>
        <w:ind w:left="709" w:hanging="720"/>
        <w:rPr>
          <w:rFonts w:ascii="Times New Roman" w:eastAsia="Times New Roman" w:hAnsi="Times New Roman" w:cs="Times New Roman"/>
          <w:color w:val="000000"/>
          <w:kern w:val="0"/>
          <w14:ligatures w14:val="none"/>
        </w:rPr>
      </w:pPr>
      <w:r w:rsidRPr="00315920">
        <w:rPr>
          <w:rFonts w:ascii="Times New Roman" w:eastAsia="Times New Roman" w:hAnsi="Times New Roman" w:cs="Times New Roman"/>
          <w:color w:val="000000"/>
          <w:kern w:val="0"/>
          <w14:ligatures w14:val="none"/>
        </w:rPr>
        <w:t>Gibson, Walter S. 1973. “The Garden of Earthly Delights by Hieronymus Bosch: The Iconography of the Central Panel.” </w:t>
      </w:r>
      <w:proofErr w:type="spellStart"/>
      <w:r w:rsidRPr="00315920">
        <w:rPr>
          <w:rFonts w:ascii="Times New Roman" w:eastAsia="Times New Roman" w:hAnsi="Times New Roman" w:cs="Times New Roman"/>
          <w:i/>
          <w:iCs/>
          <w:color w:val="000000"/>
          <w:kern w:val="0"/>
          <w14:ligatures w14:val="none"/>
        </w:rPr>
        <w:t>Nederlands</w:t>
      </w:r>
      <w:proofErr w:type="spellEnd"/>
      <w:r w:rsidRPr="00315920">
        <w:rPr>
          <w:rFonts w:ascii="Times New Roman" w:eastAsia="Times New Roman" w:hAnsi="Times New Roman" w:cs="Times New Roman"/>
          <w:i/>
          <w:iCs/>
          <w:color w:val="000000"/>
          <w:kern w:val="0"/>
          <w14:ligatures w14:val="none"/>
        </w:rPr>
        <w:t xml:space="preserve"> </w:t>
      </w:r>
      <w:proofErr w:type="spellStart"/>
      <w:r w:rsidRPr="00315920">
        <w:rPr>
          <w:rFonts w:ascii="Times New Roman" w:eastAsia="Times New Roman" w:hAnsi="Times New Roman" w:cs="Times New Roman"/>
          <w:i/>
          <w:iCs/>
          <w:color w:val="000000"/>
          <w:kern w:val="0"/>
          <w14:ligatures w14:val="none"/>
        </w:rPr>
        <w:t>Kunsthistorisch</w:t>
      </w:r>
      <w:proofErr w:type="spellEnd"/>
      <w:r w:rsidRPr="00315920">
        <w:rPr>
          <w:rFonts w:ascii="Times New Roman" w:eastAsia="Times New Roman" w:hAnsi="Times New Roman" w:cs="Times New Roman"/>
          <w:i/>
          <w:iCs/>
          <w:color w:val="000000"/>
          <w:kern w:val="0"/>
          <w14:ligatures w14:val="none"/>
        </w:rPr>
        <w:t xml:space="preserve"> </w:t>
      </w:r>
      <w:proofErr w:type="spellStart"/>
      <w:r w:rsidRPr="00315920">
        <w:rPr>
          <w:rFonts w:ascii="Times New Roman" w:eastAsia="Times New Roman" w:hAnsi="Times New Roman" w:cs="Times New Roman"/>
          <w:i/>
          <w:iCs/>
          <w:color w:val="000000"/>
          <w:kern w:val="0"/>
          <w14:ligatures w14:val="none"/>
        </w:rPr>
        <w:t>Jaarboek</w:t>
      </w:r>
      <w:proofErr w:type="spellEnd"/>
      <w:r w:rsidRPr="00315920">
        <w:rPr>
          <w:rFonts w:ascii="Times New Roman" w:eastAsia="Times New Roman" w:hAnsi="Times New Roman" w:cs="Times New Roman"/>
          <w:i/>
          <w:iCs/>
          <w:color w:val="000000"/>
          <w:kern w:val="0"/>
          <w14:ligatures w14:val="none"/>
        </w:rPr>
        <w:t xml:space="preserve"> (NKJ) / Netherlands Yearbook for History of Art</w:t>
      </w:r>
      <w:r w:rsidRPr="00315920">
        <w:rPr>
          <w:rFonts w:ascii="Times New Roman" w:eastAsia="Times New Roman" w:hAnsi="Times New Roman" w:cs="Times New Roman"/>
          <w:color w:val="000000"/>
          <w:kern w:val="0"/>
          <w14:ligatures w14:val="none"/>
        </w:rPr>
        <w:t xml:space="preserve"> 24: 1–26. </w:t>
      </w:r>
      <w:hyperlink r:id="rId16" w:history="1">
        <w:r w:rsidRPr="00315920">
          <w:rPr>
            <w:rStyle w:val="Hyperlink"/>
            <w:rFonts w:ascii="Times New Roman" w:eastAsia="Times New Roman" w:hAnsi="Times New Roman" w:cs="Times New Roman"/>
            <w:kern w:val="0"/>
            <w14:ligatures w14:val="none"/>
          </w:rPr>
          <w:t>http://www.jstor.org/stable/24706821</w:t>
        </w:r>
      </w:hyperlink>
      <w:r w:rsidRPr="00315920">
        <w:rPr>
          <w:rFonts w:ascii="Times New Roman" w:eastAsia="Times New Roman" w:hAnsi="Times New Roman" w:cs="Times New Roman"/>
          <w:color w:val="000000"/>
          <w:kern w:val="0"/>
          <w14:ligatures w14:val="none"/>
        </w:rPr>
        <w:t>.</w:t>
      </w:r>
    </w:p>
    <w:p w14:paraId="2E26D184" w14:textId="77777777" w:rsidR="00315920" w:rsidRPr="00315920" w:rsidRDefault="00315920" w:rsidP="00315920">
      <w:pPr>
        <w:spacing w:line="360" w:lineRule="atLeast"/>
        <w:ind w:left="709" w:hanging="720"/>
        <w:rPr>
          <w:rFonts w:ascii="Times New Roman" w:eastAsia="Times New Roman" w:hAnsi="Times New Roman" w:cs="Times New Roman"/>
          <w:color w:val="000000"/>
          <w:kern w:val="0"/>
          <w14:ligatures w14:val="none"/>
        </w:rPr>
      </w:pPr>
    </w:p>
    <w:p w14:paraId="73765256" w14:textId="085DBE2B" w:rsidR="00315920" w:rsidRDefault="00315920" w:rsidP="00315920">
      <w:pPr>
        <w:spacing w:line="360" w:lineRule="atLeast"/>
        <w:ind w:left="709" w:hanging="720"/>
        <w:rPr>
          <w:rFonts w:ascii="Times New Roman" w:eastAsia="Times New Roman" w:hAnsi="Times New Roman" w:cs="Times New Roman"/>
          <w:color w:val="000000"/>
          <w:kern w:val="0"/>
          <w14:ligatures w14:val="none"/>
        </w:rPr>
      </w:pPr>
      <w:r w:rsidRPr="00315920">
        <w:rPr>
          <w:rFonts w:ascii="Times New Roman" w:eastAsia="Times New Roman" w:hAnsi="Times New Roman" w:cs="Times New Roman"/>
          <w:color w:val="000000"/>
          <w:kern w:val="0"/>
          <w14:ligatures w14:val="none"/>
        </w:rPr>
        <w:t xml:space="preserve">Glum, Peter. 1976. “Divine Judgment in </w:t>
      </w:r>
      <w:proofErr w:type="spellStart"/>
      <w:r w:rsidRPr="00315920">
        <w:rPr>
          <w:rFonts w:ascii="Times New Roman" w:eastAsia="Times New Roman" w:hAnsi="Times New Roman" w:cs="Times New Roman"/>
          <w:color w:val="000000"/>
          <w:kern w:val="0"/>
          <w14:ligatures w14:val="none"/>
        </w:rPr>
        <w:t>Bosch’sGarden</w:t>
      </w:r>
      <w:proofErr w:type="spellEnd"/>
      <w:r w:rsidRPr="00315920">
        <w:rPr>
          <w:rFonts w:ascii="Times New Roman" w:eastAsia="Times New Roman" w:hAnsi="Times New Roman" w:cs="Times New Roman"/>
          <w:color w:val="000000"/>
          <w:kern w:val="0"/>
          <w14:ligatures w14:val="none"/>
        </w:rPr>
        <w:t xml:space="preserve"> of Earthly Delights.” </w:t>
      </w:r>
      <w:r w:rsidRPr="00315920">
        <w:rPr>
          <w:rFonts w:ascii="Times New Roman" w:eastAsia="Times New Roman" w:hAnsi="Times New Roman" w:cs="Times New Roman"/>
          <w:i/>
          <w:iCs/>
          <w:color w:val="000000"/>
          <w:kern w:val="0"/>
          <w14:ligatures w14:val="none"/>
        </w:rPr>
        <w:t>The Art Bulletin</w:t>
      </w:r>
      <w:r w:rsidRPr="00315920">
        <w:rPr>
          <w:rFonts w:ascii="Times New Roman" w:eastAsia="Times New Roman" w:hAnsi="Times New Roman" w:cs="Times New Roman"/>
          <w:color w:val="000000"/>
          <w:kern w:val="0"/>
          <w14:ligatures w14:val="none"/>
        </w:rPr>
        <w:t xml:space="preserve"> 58 (1): 45–54. </w:t>
      </w:r>
      <w:hyperlink r:id="rId17" w:history="1">
        <w:r w:rsidRPr="00315920">
          <w:rPr>
            <w:rStyle w:val="Hyperlink"/>
            <w:rFonts w:ascii="Times New Roman" w:eastAsia="Times New Roman" w:hAnsi="Times New Roman" w:cs="Times New Roman"/>
            <w:kern w:val="0"/>
            <w14:ligatures w14:val="none"/>
          </w:rPr>
          <w:t>https://doi.org/10.1080/00043079.1976.10787241</w:t>
        </w:r>
      </w:hyperlink>
      <w:r w:rsidRPr="00315920">
        <w:rPr>
          <w:rFonts w:ascii="Times New Roman" w:eastAsia="Times New Roman" w:hAnsi="Times New Roman" w:cs="Times New Roman"/>
          <w:color w:val="000000"/>
          <w:kern w:val="0"/>
          <w14:ligatures w14:val="none"/>
        </w:rPr>
        <w:t>.</w:t>
      </w:r>
    </w:p>
    <w:p w14:paraId="08B322E0" w14:textId="77777777" w:rsidR="00315920" w:rsidRPr="00315920" w:rsidRDefault="00315920" w:rsidP="00315920">
      <w:pPr>
        <w:spacing w:line="360" w:lineRule="atLeast"/>
        <w:ind w:left="709" w:hanging="720"/>
        <w:rPr>
          <w:rFonts w:ascii="Times New Roman" w:eastAsia="Times New Roman" w:hAnsi="Times New Roman" w:cs="Times New Roman"/>
          <w:color w:val="000000"/>
          <w:kern w:val="0"/>
          <w14:ligatures w14:val="none"/>
        </w:rPr>
      </w:pPr>
    </w:p>
    <w:p w14:paraId="1D41AFEB" w14:textId="5EE05E46" w:rsidR="00315920" w:rsidRDefault="00315920" w:rsidP="00315920">
      <w:pPr>
        <w:spacing w:line="360" w:lineRule="atLeast"/>
        <w:ind w:left="709" w:hanging="720"/>
        <w:rPr>
          <w:rFonts w:ascii="Times New Roman" w:eastAsia="Times New Roman" w:hAnsi="Times New Roman" w:cs="Times New Roman"/>
          <w:color w:val="000000"/>
          <w:kern w:val="0"/>
          <w14:ligatures w14:val="none"/>
        </w:rPr>
      </w:pPr>
      <w:r w:rsidRPr="00315920">
        <w:rPr>
          <w:rFonts w:ascii="Times New Roman" w:eastAsia="Times New Roman" w:hAnsi="Times New Roman" w:cs="Times New Roman"/>
          <w:color w:val="000000"/>
          <w:kern w:val="0"/>
          <w14:ligatures w14:val="none"/>
        </w:rPr>
        <w:t xml:space="preserve">Guest. 2016. “Paradise by Studio Smack | Looping Hieronymus Bosch Animation.” Directors Notes. December 19, 2016. </w:t>
      </w:r>
      <w:hyperlink r:id="rId18" w:history="1">
        <w:r w:rsidRPr="00315920">
          <w:rPr>
            <w:rStyle w:val="Hyperlink"/>
            <w:rFonts w:ascii="Times New Roman" w:eastAsia="Times New Roman" w:hAnsi="Times New Roman" w:cs="Times New Roman"/>
            <w:kern w:val="0"/>
            <w14:ligatures w14:val="none"/>
          </w:rPr>
          <w:t>https://directorsnotes.com/2016/12/19/studio-smack-paradise/</w:t>
        </w:r>
      </w:hyperlink>
      <w:r w:rsidRPr="00315920">
        <w:rPr>
          <w:rFonts w:ascii="Times New Roman" w:eastAsia="Times New Roman" w:hAnsi="Times New Roman" w:cs="Times New Roman"/>
          <w:color w:val="000000"/>
          <w:kern w:val="0"/>
          <w14:ligatures w14:val="none"/>
        </w:rPr>
        <w:t>.</w:t>
      </w:r>
    </w:p>
    <w:p w14:paraId="53A7D5A1" w14:textId="77777777" w:rsidR="00315920" w:rsidRPr="00315920" w:rsidRDefault="00315920" w:rsidP="00315920">
      <w:pPr>
        <w:spacing w:line="360" w:lineRule="atLeast"/>
        <w:ind w:left="709" w:hanging="720"/>
        <w:rPr>
          <w:rFonts w:ascii="Times New Roman" w:eastAsia="Times New Roman" w:hAnsi="Times New Roman" w:cs="Times New Roman"/>
          <w:color w:val="000000"/>
          <w:kern w:val="0"/>
          <w14:ligatures w14:val="none"/>
        </w:rPr>
      </w:pPr>
    </w:p>
    <w:p w14:paraId="7C069BD1" w14:textId="493CD2ED" w:rsidR="00315920" w:rsidRDefault="00315920" w:rsidP="00315920">
      <w:pPr>
        <w:spacing w:line="360" w:lineRule="atLeast"/>
        <w:ind w:left="709" w:hanging="720"/>
        <w:rPr>
          <w:rFonts w:ascii="Times New Roman" w:eastAsia="Times New Roman" w:hAnsi="Times New Roman" w:cs="Times New Roman"/>
          <w:color w:val="000000"/>
          <w:kern w:val="0"/>
          <w14:ligatures w14:val="none"/>
        </w:rPr>
      </w:pPr>
      <w:proofErr w:type="spellStart"/>
      <w:r w:rsidRPr="00315920">
        <w:rPr>
          <w:rFonts w:ascii="Times New Roman" w:eastAsia="Times New Roman" w:hAnsi="Times New Roman" w:cs="Times New Roman"/>
          <w:color w:val="000000"/>
          <w:kern w:val="0"/>
          <w14:ligatures w14:val="none"/>
        </w:rPr>
        <w:t>Hryniuk</w:t>
      </w:r>
      <w:proofErr w:type="spellEnd"/>
      <w:r w:rsidRPr="00315920">
        <w:rPr>
          <w:rFonts w:ascii="Times New Roman" w:eastAsia="Times New Roman" w:hAnsi="Times New Roman" w:cs="Times New Roman"/>
          <w:color w:val="000000"/>
          <w:kern w:val="0"/>
          <w14:ligatures w14:val="none"/>
        </w:rPr>
        <w:t>, Natalia. 2020. “Modern Attitudes toward Art in Florence: An Exploration of the Renaissance Capital’s Struggle to Accept Contemporary Art.” </w:t>
      </w:r>
      <w:r w:rsidRPr="00315920">
        <w:rPr>
          <w:rFonts w:ascii="Times New Roman" w:eastAsia="Times New Roman" w:hAnsi="Times New Roman" w:cs="Times New Roman"/>
          <w:i/>
          <w:iCs/>
          <w:color w:val="000000"/>
          <w:kern w:val="0"/>
          <w14:ligatures w14:val="none"/>
        </w:rPr>
        <w:t>Soar.suny.edu</w:t>
      </w:r>
      <w:r w:rsidRPr="00315920">
        <w:rPr>
          <w:rFonts w:ascii="Times New Roman" w:eastAsia="Times New Roman" w:hAnsi="Times New Roman" w:cs="Times New Roman"/>
          <w:color w:val="000000"/>
          <w:kern w:val="0"/>
          <w14:ligatures w14:val="none"/>
        </w:rPr>
        <w:t xml:space="preserve">. </w:t>
      </w:r>
      <w:hyperlink r:id="rId19" w:history="1">
        <w:r w:rsidRPr="00315920">
          <w:rPr>
            <w:rStyle w:val="Hyperlink"/>
            <w:rFonts w:ascii="Times New Roman" w:eastAsia="Times New Roman" w:hAnsi="Times New Roman" w:cs="Times New Roman"/>
            <w:kern w:val="0"/>
            <w14:ligatures w14:val="none"/>
          </w:rPr>
          <w:t>http://hdl.handle.net/20.500.12648/13152</w:t>
        </w:r>
      </w:hyperlink>
      <w:r w:rsidRPr="00315920">
        <w:rPr>
          <w:rFonts w:ascii="Times New Roman" w:eastAsia="Times New Roman" w:hAnsi="Times New Roman" w:cs="Times New Roman"/>
          <w:color w:val="000000"/>
          <w:kern w:val="0"/>
          <w14:ligatures w14:val="none"/>
        </w:rPr>
        <w:t>.</w:t>
      </w:r>
    </w:p>
    <w:p w14:paraId="33138350" w14:textId="77777777" w:rsidR="00315920" w:rsidRPr="00315920" w:rsidRDefault="00315920" w:rsidP="00315920">
      <w:pPr>
        <w:spacing w:line="360" w:lineRule="atLeast"/>
        <w:ind w:left="709" w:hanging="720"/>
        <w:rPr>
          <w:rFonts w:ascii="Times New Roman" w:eastAsia="Times New Roman" w:hAnsi="Times New Roman" w:cs="Times New Roman"/>
          <w:color w:val="000000"/>
          <w:kern w:val="0"/>
          <w14:ligatures w14:val="none"/>
        </w:rPr>
      </w:pPr>
    </w:p>
    <w:p w14:paraId="24948BC7" w14:textId="4EA0E729" w:rsidR="00315920" w:rsidRDefault="00315920" w:rsidP="00315920">
      <w:pPr>
        <w:spacing w:line="360" w:lineRule="atLeast"/>
        <w:ind w:left="709" w:hanging="720"/>
        <w:rPr>
          <w:rFonts w:ascii="Times New Roman" w:eastAsia="Times New Roman" w:hAnsi="Times New Roman" w:cs="Times New Roman"/>
          <w:color w:val="000000"/>
          <w:kern w:val="0"/>
          <w14:ligatures w14:val="none"/>
        </w:rPr>
      </w:pPr>
      <w:r w:rsidRPr="00315920">
        <w:rPr>
          <w:rFonts w:ascii="Times New Roman" w:eastAsia="Times New Roman" w:hAnsi="Times New Roman" w:cs="Times New Roman"/>
          <w:color w:val="000000"/>
          <w:kern w:val="0"/>
          <w14:ligatures w14:val="none"/>
        </w:rPr>
        <w:t xml:space="preserve">“SMACK | Triennial | NGV.” n.d. Www.ngv.vic.gov.au. </w:t>
      </w:r>
      <w:hyperlink r:id="rId20" w:history="1">
        <w:r w:rsidRPr="00315920">
          <w:rPr>
            <w:rStyle w:val="Hyperlink"/>
            <w:rFonts w:ascii="Times New Roman" w:eastAsia="Times New Roman" w:hAnsi="Times New Roman" w:cs="Times New Roman"/>
            <w:kern w:val="0"/>
            <w14:ligatures w14:val="none"/>
          </w:rPr>
          <w:t>https://www.ngv.vic.gov.au/triennial/artists-designers/smack/</w:t>
        </w:r>
      </w:hyperlink>
      <w:r w:rsidRPr="00315920">
        <w:rPr>
          <w:rFonts w:ascii="Times New Roman" w:eastAsia="Times New Roman" w:hAnsi="Times New Roman" w:cs="Times New Roman"/>
          <w:color w:val="000000"/>
          <w:kern w:val="0"/>
          <w14:ligatures w14:val="none"/>
        </w:rPr>
        <w:t>.</w:t>
      </w:r>
    </w:p>
    <w:p w14:paraId="3EA09C44" w14:textId="77777777" w:rsidR="00315920" w:rsidRPr="00315920" w:rsidRDefault="00315920" w:rsidP="00315920">
      <w:pPr>
        <w:spacing w:line="360" w:lineRule="atLeast"/>
        <w:ind w:left="709" w:hanging="720"/>
        <w:rPr>
          <w:rFonts w:ascii="Times New Roman" w:eastAsia="Times New Roman" w:hAnsi="Times New Roman" w:cs="Times New Roman"/>
          <w:color w:val="000000"/>
          <w:kern w:val="0"/>
          <w14:ligatures w14:val="none"/>
        </w:rPr>
      </w:pPr>
    </w:p>
    <w:p w14:paraId="00EA69E9" w14:textId="77777777" w:rsidR="00BF5E8E" w:rsidRDefault="00BF5E8E" w:rsidP="00315920">
      <w:pPr>
        <w:spacing w:line="360" w:lineRule="auto"/>
        <w:ind w:left="709"/>
        <w:jc w:val="center"/>
        <w:rPr>
          <w:rFonts w:ascii="Times New Roman" w:hAnsi="Times New Roman" w:cs="Times New Roman"/>
          <w:lang w:val="en-US"/>
        </w:rPr>
      </w:pPr>
    </w:p>
    <w:p w14:paraId="61B789F1" w14:textId="77777777" w:rsidR="00315920" w:rsidRDefault="00315920" w:rsidP="00315920">
      <w:pPr>
        <w:spacing w:line="360" w:lineRule="auto"/>
        <w:ind w:left="709"/>
        <w:jc w:val="center"/>
        <w:rPr>
          <w:rFonts w:ascii="Times New Roman" w:hAnsi="Times New Roman" w:cs="Times New Roman"/>
          <w:lang w:val="en-US"/>
        </w:rPr>
      </w:pPr>
    </w:p>
    <w:p w14:paraId="6FCA4DD8" w14:textId="77777777" w:rsidR="00BF5E8E" w:rsidRPr="00C95477" w:rsidRDefault="00BF5E8E" w:rsidP="00C95477">
      <w:pPr>
        <w:spacing w:line="360" w:lineRule="auto"/>
        <w:jc w:val="center"/>
        <w:rPr>
          <w:rFonts w:ascii="Times New Roman" w:hAnsi="Times New Roman" w:cs="Times New Roman"/>
          <w:lang w:val="en-US"/>
        </w:rPr>
      </w:pPr>
    </w:p>
    <w:sectPr w:rsidR="00BF5E8E" w:rsidRPr="00C954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6765E" w14:textId="77777777" w:rsidR="00C96EDA" w:rsidRDefault="00C96EDA" w:rsidP="00C95477">
      <w:r>
        <w:separator/>
      </w:r>
    </w:p>
  </w:endnote>
  <w:endnote w:type="continuationSeparator" w:id="0">
    <w:p w14:paraId="24095AEC" w14:textId="77777777" w:rsidR="00C96EDA" w:rsidRDefault="00C96EDA" w:rsidP="00C95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2A35C" w14:textId="77777777" w:rsidR="00C96EDA" w:rsidRDefault="00C96EDA" w:rsidP="00C95477">
      <w:r>
        <w:separator/>
      </w:r>
    </w:p>
  </w:footnote>
  <w:footnote w:type="continuationSeparator" w:id="0">
    <w:p w14:paraId="70CC1782" w14:textId="77777777" w:rsidR="00C96EDA" w:rsidRDefault="00C96EDA" w:rsidP="00C95477">
      <w:r>
        <w:continuationSeparator/>
      </w:r>
    </w:p>
  </w:footnote>
  <w:footnote w:id="1">
    <w:p w14:paraId="559F2CA9" w14:textId="40E71AE5" w:rsidR="003D5874" w:rsidRPr="003D5C22" w:rsidRDefault="00C95477">
      <w:pPr>
        <w:pStyle w:val="FootnoteText"/>
      </w:pPr>
      <w:r>
        <w:rPr>
          <w:rStyle w:val="FootnoteReference"/>
        </w:rPr>
        <w:footnoteRef/>
      </w:r>
      <w:r w:rsidR="003D5874">
        <w:t xml:space="preserve"> </w:t>
      </w:r>
      <w:bookmarkStart w:id="0" w:name="OLE_LINK1"/>
      <w:bookmarkStart w:id="1" w:name="OLE_LINK2"/>
      <w:r w:rsidR="003D5874">
        <w:t xml:space="preserve">“SMACK,” </w:t>
      </w:r>
      <w:r w:rsidR="003D5874" w:rsidRPr="004B402A">
        <w:t>National Gallery of Victoria, published</w:t>
      </w:r>
      <w:r w:rsidR="003D5874">
        <w:t xml:space="preserve"> 2024,</w:t>
      </w:r>
      <w:r>
        <w:t xml:space="preserve"> </w:t>
      </w:r>
      <w:hyperlink r:id="rId1" w:history="1">
        <w:r w:rsidR="003D5874" w:rsidRPr="007E37EE">
          <w:rPr>
            <w:rStyle w:val="Hyperlink"/>
          </w:rPr>
          <w:t>https://www.ngv.vic.gov.au/triennial/artists-designers/smack/</w:t>
        </w:r>
      </w:hyperlink>
      <w:bookmarkEnd w:id="0"/>
      <w:bookmarkEnd w:id="1"/>
      <w:r w:rsidR="003D5874">
        <w:t>.</w:t>
      </w:r>
    </w:p>
  </w:footnote>
  <w:footnote w:id="2">
    <w:p w14:paraId="7AA8A3CB" w14:textId="1FE024BE" w:rsidR="003D5C22" w:rsidRDefault="003D5874">
      <w:pPr>
        <w:pStyle w:val="FootnoteText"/>
        <w:rPr>
          <w:rFonts w:hint="eastAsia"/>
        </w:rPr>
      </w:pPr>
      <w:r>
        <w:rPr>
          <w:rStyle w:val="FootnoteReference"/>
        </w:rPr>
        <w:footnoteRef/>
      </w:r>
      <w:r>
        <w:t xml:space="preserve"> </w:t>
      </w:r>
      <w:r w:rsidR="003D5C22">
        <w:t>“Paradise,” D</w:t>
      </w:r>
      <w:r w:rsidR="003D5C22" w:rsidRPr="003D5C22">
        <w:t xml:space="preserve">irectors </w:t>
      </w:r>
      <w:r w:rsidR="003D5C22">
        <w:t>N</w:t>
      </w:r>
      <w:r w:rsidR="003D5C22" w:rsidRPr="003D5C22">
        <w:t>otes</w:t>
      </w:r>
      <w:r w:rsidR="003D5C22">
        <w:t>,</w:t>
      </w:r>
      <w:r w:rsidR="003D5C22" w:rsidRPr="003D5C22">
        <w:t xml:space="preserve"> </w:t>
      </w:r>
      <w:r w:rsidR="003D5C22" w:rsidRPr="004B402A">
        <w:t>published</w:t>
      </w:r>
      <w:r w:rsidR="003D5C22">
        <w:t xml:space="preserve"> 20</w:t>
      </w:r>
      <w:r w:rsidR="003D5C22">
        <w:t xml:space="preserve">16, </w:t>
      </w:r>
      <w:hyperlink r:id="rId2" w:history="1">
        <w:r w:rsidR="003D5C22" w:rsidRPr="007E37EE">
          <w:rPr>
            <w:rStyle w:val="Hyperlink"/>
          </w:rPr>
          <w:t>https://directorsnotes.com/2016/12/19/studio-smack-paradise/</w:t>
        </w:r>
      </w:hyperlink>
      <w:r w:rsidR="003D5C22">
        <w:t>.</w:t>
      </w:r>
    </w:p>
  </w:footnote>
  <w:footnote w:id="3">
    <w:p w14:paraId="0E6D22E8" w14:textId="609FB7F8" w:rsidR="001937BD" w:rsidRPr="001937BD" w:rsidRDefault="003D5C22">
      <w:pPr>
        <w:pStyle w:val="FootnoteText"/>
      </w:pPr>
      <w:r>
        <w:rPr>
          <w:rStyle w:val="FootnoteReference"/>
        </w:rPr>
        <w:footnoteRef/>
      </w:r>
      <w:r>
        <w:t xml:space="preserve"> </w:t>
      </w:r>
      <w:r w:rsidR="001937BD">
        <w:t>“</w:t>
      </w:r>
      <w:r w:rsidR="001937BD" w:rsidRPr="001937BD">
        <w:t>The Garden of Earthly Delights</w:t>
      </w:r>
      <w:r w:rsidR="001937BD">
        <w:t xml:space="preserve">,” </w:t>
      </w:r>
      <w:r w:rsidR="001937BD" w:rsidRPr="000C42EF">
        <w:t>Wikipedia</w:t>
      </w:r>
      <w:r w:rsidR="001937BD">
        <w:t>, published</w:t>
      </w:r>
      <w:r w:rsidR="001937BD">
        <w:t xml:space="preserve"> </w:t>
      </w:r>
      <w:r w:rsidR="001937BD" w:rsidRPr="001937BD">
        <w:t>March 2024</w:t>
      </w:r>
      <w:r w:rsidR="001937BD" w:rsidRPr="001937BD">
        <w:t>,</w:t>
      </w:r>
      <w:r w:rsidR="001937BD">
        <w:t xml:space="preserve"> </w:t>
      </w:r>
      <w:hyperlink r:id="rId3" w:history="1">
        <w:r w:rsidR="001937BD" w:rsidRPr="007E37EE">
          <w:rPr>
            <w:rStyle w:val="Hyperlink"/>
          </w:rPr>
          <w:t>https://en.wikipedia.org/wiki/The_Garden_of_Earthly_Delights</w:t>
        </w:r>
      </w:hyperlink>
      <w:r w:rsidR="001937BD" w:rsidRPr="001937BD">
        <w:t>.</w:t>
      </w:r>
    </w:p>
  </w:footnote>
  <w:footnote w:id="4">
    <w:p w14:paraId="5DDEB0EB" w14:textId="31C64DA2" w:rsidR="001937BD" w:rsidRPr="001937BD" w:rsidRDefault="001937BD">
      <w:pPr>
        <w:pStyle w:val="FootnoteText"/>
        <w:rPr>
          <w:lang w:val="en-US"/>
        </w:rPr>
      </w:pPr>
      <w:r>
        <w:rPr>
          <w:rStyle w:val="FootnoteReference"/>
        </w:rPr>
        <w:footnoteRef/>
      </w:r>
      <w:r>
        <w:t xml:space="preserve"> </w:t>
      </w:r>
      <w:r>
        <w:t xml:space="preserve">“SMACK,” </w:t>
      </w:r>
      <w:r w:rsidRPr="004B402A">
        <w:t>National Gallery of Victoria</w:t>
      </w:r>
      <w:r>
        <w:t>.</w:t>
      </w:r>
    </w:p>
  </w:footnote>
  <w:footnote w:id="5">
    <w:p w14:paraId="33A7CA43" w14:textId="5D5D4CDE" w:rsidR="00BE1827" w:rsidRPr="00BE1827" w:rsidRDefault="00BE1827">
      <w:pPr>
        <w:pStyle w:val="FootnoteText"/>
      </w:pPr>
      <w:r>
        <w:rPr>
          <w:rStyle w:val="FootnoteReference"/>
        </w:rPr>
        <w:footnoteRef/>
      </w:r>
      <w:r>
        <w:t xml:space="preserve"> </w:t>
      </w:r>
      <w:r w:rsidRPr="00BE1827">
        <w:t xml:space="preserve">Gibson, Walter S. “The Garden of Earthly Delights by Hieronymus Bosch: The Iconography of the Central Panel.” </w:t>
      </w:r>
      <w:proofErr w:type="spellStart"/>
      <w:r w:rsidRPr="00BE1827">
        <w:t>Nederlands</w:t>
      </w:r>
      <w:proofErr w:type="spellEnd"/>
      <w:r w:rsidRPr="00BE1827">
        <w:t xml:space="preserve"> </w:t>
      </w:r>
      <w:proofErr w:type="spellStart"/>
      <w:r w:rsidRPr="00BE1827">
        <w:t>Kunsthistorisch</w:t>
      </w:r>
      <w:proofErr w:type="spellEnd"/>
      <w:r w:rsidRPr="00BE1827">
        <w:t xml:space="preserve"> </w:t>
      </w:r>
      <w:proofErr w:type="spellStart"/>
      <w:r w:rsidRPr="00BE1827">
        <w:t>Jaarboek</w:t>
      </w:r>
      <w:proofErr w:type="spellEnd"/>
      <w:r w:rsidRPr="00BE1827">
        <w:t xml:space="preserve"> (NKJ) / Netherlands Yearbook for History of Art 24 (1973): </w:t>
      </w:r>
      <w:r>
        <w:t>10</w:t>
      </w:r>
      <w:r w:rsidRPr="00BE1827">
        <w:t>. http://www.jstor.org/stable/24706821.</w:t>
      </w:r>
    </w:p>
  </w:footnote>
  <w:footnote w:id="6">
    <w:p w14:paraId="3EA74135" w14:textId="3785ADA6" w:rsidR="00BE1827" w:rsidRPr="00BE1827" w:rsidRDefault="00BE1827">
      <w:pPr>
        <w:pStyle w:val="FootnoteText"/>
        <w:rPr>
          <w:lang w:val="en-US"/>
        </w:rPr>
      </w:pPr>
      <w:r>
        <w:rPr>
          <w:rStyle w:val="FootnoteReference"/>
        </w:rPr>
        <w:footnoteRef/>
      </w:r>
      <w:r>
        <w:t xml:space="preserve"> </w:t>
      </w:r>
      <w:r w:rsidRPr="00BE1827">
        <w:t>Gibson, Walter S. “The Garden of Earthly Delights by Hieronymus Bosch: The Iconography of the Central Panel.”</w:t>
      </w:r>
      <w:r>
        <w:t xml:space="preserve"> 9.</w:t>
      </w:r>
    </w:p>
  </w:footnote>
  <w:footnote w:id="7">
    <w:p w14:paraId="11234CCE" w14:textId="36CB018D" w:rsidR="00F4788F" w:rsidRPr="00F4788F" w:rsidRDefault="00F4788F">
      <w:pPr>
        <w:pStyle w:val="FootnoteText"/>
        <w:rPr>
          <w:lang w:val="en-US"/>
        </w:rPr>
      </w:pPr>
      <w:r>
        <w:rPr>
          <w:rStyle w:val="FootnoteReference"/>
        </w:rPr>
        <w:footnoteRef/>
      </w:r>
      <w:r>
        <w:t xml:space="preserve"> </w:t>
      </w:r>
      <w:r w:rsidRPr="00F4788F">
        <w:t xml:space="preserve">Ferguson, Wallace K. “Humanist Views of the Renaissance.” The American Historical Review 45, no. 1 (1939): </w:t>
      </w:r>
      <w:r>
        <w:t>2</w:t>
      </w:r>
      <w:r w:rsidRPr="00F4788F">
        <w:t>. https://doi.org/10.2307/1905046.</w:t>
      </w:r>
    </w:p>
  </w:footnote>
  <w:footnote w:id="8">
    <w:p w14:paraId="26E3E8C0" w14:textId="1ECCFE7E" w:rsidR="00F4788F" w:rsidRPr="00F4788F" w:rsidRDefault="00F4788F">
      <w:pPr>
        <w:pStyle w:val="FootnoteText"/>
        <w:rPr>
          <w:lang w:val="en-US"/>
        </w:rPr>
      </w:pPr>
      <w:r>
        <w:rPr>
          <w:rStyle w:val="FootnoteReference"/>
        </w:rPr>
        <w:footnoteRef/>
      </w:r>
      <w:r>
        <w:t xml:space="preserve"> </w:t>
      </w:r>
      <w:proofErr w:type="spellStart"/>
      <w:r w:rsidR="00722D50" w:rsidRPr="00722D50">
        <w:t>Hryniuk</w:t>
      </w:r>
      <w:proofErr w:type="spellEnd"/>
      <w:r w:rsidR="00722D50" w:rsidRPr="00722D50">
        <w:t>, Natalia. “Modern Attitudes toward Art in Florence: An Exploration of the Renaissance Capital’s Struggle to Accept Contemporary Art.” Soar.suny.edu.</w:t>
      </w:r>
      <w:r w:rsidR="00722D50">
        <w:t>,</w:t>
      </w:r>
      <w:r w:rsidR="00722D50" w:rsidRPr="00722D50">
        <w:t xml:space="preserve"> </w:t>
      </w:r>
      <w:r w:rsidR="00722D50">
        <w:t>(</w:t>
      </w:r>
      <w:r w:rsidR="00722D50" w:rsidRPr="00722D50">
        <w:t>2020</w:t>
      </w:r>
      <w:r w:rsidR="00722D50">
        <w:t>):25</w:t>
      </w:r>
      <w:r w:rsidR="00722D50" w:rsidRPr="00722D50">
        <w:t>.  http://hdl.handle.net/20.500.12648/13152.</w:t>
      </w:r>
    </w:p>
  </w:footnote>
  <w:footnote w:id="9">
    <w:p w14:paraId="5C66C4D8" w14:textId="179BED41" w:rsidR="00722D50" w:rsidRPr="00722D50" w:rsidRDefault="00722D50">
      <w:pPr>
        <w:pStyle w:val="FootnoteText"/>
        <w:rPr>
          <w:lang w:val="en-US"/>
        </w:rPr>
      </w:pPr>
      <w:r>
        <w:rPr>
          <w:rStyle w:val="FootnoteReference"/>
        </w:rPr>
        <w:footnoteRef/>
      </w:r>
      <w:r>
        <w:t xml:space="preserve"> </w:t>
      </w:r>
      <w:proofErr w:type="spellStart"/>
      <w:r w:rsidRPr="00722D50">
        <w:t>Hryniuk</w:t>
      </w:r>
      <w:proofErr w:type="spellEnd"/>
      <w:r w:rsidRPr="00722D50">
        <w:t>, Natalia. “Modern Attitudes toward Art in Florence: An Exploration of the Renaissance Capital’s Struggle to Accept Contemporary Art.”</w:t>
      </w:r>
      <w:r>
        <w:t xml:space="preserve"> 23.</w:t>
      </w:r>
    </w:p>
  </w:footnote>
  <w:footnote w:id="10">
    <w:p w14:paraId="1E1EEBEE" w14:textId="0D19C42B" w:rsidR="00722D50" w:rsidRPr="00722D50" w:rsidRDefault="00722D50">
      <w:pPr>
        <w:pStyle w:val="FootnoteText"/>
        <w:rPr>
          <w:lang w:val="en-US"/>
        </w:rPr>
      </w:pPr>
      <w:r>
        <w:rPr>
          <w:rStyle w:val="FootnoteReference"/>
        </w:rPr>
        <w:footnoteRef/>
      </w:r>
      <w:r>
        <w:t xml:space="preserve"> </w:t>
      </w:r>
      <w:proofErr w:type="spellStart"/>
      <w:r w:rsidR="00BF5E8E" w:rsidRPr="00722D50">
        <w:t>Hryniuk</w:t>
      </w:r>
      <w:proofErr w:type="spellEnd"/>
      <w:r w:rsidR="00BF5E8E" w:rsidRPr="00722D50">
        <w:t>, Natalia. “Modern Attitudes toward Art in Florence: An Exploration of the Renaissance Capital’s Struggle to Accept Contemporary Art.”</w:t>
      </w:r>
      <w:r w:rsidR="00BF5E8E">
        <w:t xml:space="preserve"> </w:t>
      </w:r>
      <w:r w:rsidR="00BF5E8E">
        <w:t>32</w:t>
      </w:r>
      <w:r w:rsidR="00BF5E8E">
        <w:t>.</w:t>
      </w:r>
    </w:p>
  </w:footnote>
  <w:footnote w:id="11">
    <w:p w14:paraId="5AF39B31" w14:textId="17734975" w:rsidR="003329D8" w:rsidRDefault="003329D8">
      <w:pPr>
        <w:pStyle w:val="FootnoteText"/>
      </w:pPr>
      <w:r>
        <w:rPr>
          <w:rStyle w:val="FootnoteReference"/>
        </w:rPr>
        <w:footnoteRef/>
      </w:r>
      <w:r>
        <w:t xml:space="preserve"> </w:t>
      </w:r>
      <w:r w:rsidRPr="003329D8">
        <w:t>Fowler, Alastair. “The Formation of Genres in the Renaissance and After.” New Literary History 34, no. 2 (2003): 18</w:t>
      </w:r>
      <w:r>
        <w:t>6</w:t>
      </w:r>
      <w:r w:rsidRPr="003329D8">
        <w:t xml:space="preserve">. </w:t>
      </w:r>
      <w:hyperlink r:id="rId4" w:history="1">
        <w:r w:rsidRPr="007E37EE">
          <w:rPr>
            <w:rStyle w:val="Hyperlink"/>
          </w:rPr>
          <w:t>http://www.jstor.org/stable/20057775</w:t>
        </w:r>
      </w:hyperlink>
      <w:r w:rsidRPr="003329D8">
        <w:t>.</w:t>
      </w:r>
    </w:p>
    <w:p w14:paraId="0EC21772" w14:textId="77777777" w:rsidR="003329D8" w:rsidRDefault="003329D8">
      <w:pPr>
        <w:pStyle w:val="FootnoteText"/>
        <w:rPr>
          <w:rFonts w:hint="eastAsia"/>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EEB"/>
    <w:rsid w:val="001937BD"/>
    <w:rsid w:val="002122F1"/>
    <w:rsid w:val="002158BA"/>
    <w:rsid w:val="002B2EE5"/>
    <w:rsid w:val="00315920"/>
    <w:rsid w:val="003329D8"/>
    <w:rsid w:val="00376164"/>
    <w:rsid w:val="003D5874"/>
    <w:rsid w:val="003D5C22"/>
    <w:rsid w:val="00407EEB"/>
    <w:rsid w:val="00436C6E"/>
    <w:rsid w:val="00471931"/>
    <w:rsid w:val="004757E8"/>
    <w:rsid w:val="00603170"/>
    <w:rsid w:val="00632463"/>
    <w:rsid w:val="00653C50"/>
    <w:rsid w:val="00670E43"/>
    <w:rsid w:val="006F59F4"/>
    <w:rsid w:val="00722D50"/>
    <w:rsid w:val="00762C75"/>
    <w:rsid w:val="00786023"/>
    <w:rsid w:val="00787BAC"/>
    <w:rsid w:val="00827FCF"/>
    <w:rsid w:val="00946155"/>
    <w:rsid w:val="009A7BB7"/>
    <w:rsid w:val="009F7751"/>
    <w:rsid w:val="00B04148"/>
    <w:rsid w:val="00BE1827"/>
    <w:rsid w:val="00BF5E8E"/>
    <w:rsid w:val="00BF6E06"/>
    <w:rsid w:val="00C35D3F"/>
    <w:rsid w:val="00C95477"/>
    <w:rsid w:val="00C96EDA"/>
    <w:rsid w:val="00E62CBB"/>
    <w:rsid w:val="00F4788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3B5FCC"/>
  <w15:chartTrackingRefBased/>
  <w15:docId w15:val="{901DD119-44B4-A044-A818-FB16740C1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592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95477"/>
    <w:rPr>
      <w:sz w:val="20"/>
      <w:szCs w:val="20"/>
    </w:rPr>
  </w:style>
  <w:style w:type="character" w:customStyle="1" w:styleId="FootnoteTextChar">
    <w:name w:val="Footnote Text Char"/>
    <w:basedOn w:val="DefaultParagraphFont"/>
    <w:link w:val="FootnoteText"/>
    <w:uiPriority w:val="99"/>
    <w:semiHidden/>
    <w:rsid w:val="00C95477"/>
    <w:rPr>
      <w:sz w:val="20"/>
      <w:szCs w:val="20"/>
    </w:rPr>
  </w:style>
  <w:style w:type="character" w:styleId="FootnoteReference">
    <w:name w:val="footnote reference"/>
    <w:basedOn w:val="DefaultParagraphFont"/>
    <w:uiPriority w:val="99"/>
    <w:semiHidden/>
    <w:unhideWhenUsed/>
    <w:rsid w:val="00C95477"/>
    <w:rPr>
      <w:vertAlign w:val="superscript"/>
    </w:rPr>
  </w:style>
  <w:style w:type="character" w:customStyle="1" w:styleId="apple-converted-space">
    <w:name w:val="apple-converted-space"/>
    <w:basedOn w:val="DefaultParagraphFont"/>
    <w:rsid w:val="00C95477"/>
  </w:style>
  <w:style w:type="character" w:styleId="Hyperlink">
    <w:name w:val="Hyperlink"/>
    <w:basedOn w:val="DefaultParagraphFont"/>
    <w:uiPriority w:val="99"/>
    <w:unhideWhenUsed/>
    <w:rsid w:val="003D5874"/>
    <w:rPr>
      <w:color w:val="0563C1" w:themeColor="hyperlink"/>
      <w:u w:val="single"/>
    </w:rPr>
  </w:style>
  <w:style w:type="character" w:styleId="UnresolvedMention">
    <w:name w:val="Unresolved Mention"/>
    <w:basedOn w:val="DefaultParagraphFont"/>
    <w:uiPriority w:val="99"/>
    <w:semiHidden/>
    <w:unhideWhenUsed/>
    <w:rsid w:val="003D5874"/>
    <w:rPr>
      <w:color w:val="605E5C"/>
      <w:shd w:val="clear" w:color="auto" w:fill="E1DFDD"/>
    </w:rPr>
  </w:style>
  <w:style w:type="character" w:customStyle="1" w:styleId="Heading1Char">
    <w:name w:val="Heading 1 Char"/>
    <w:basedOn w:val="DefaultParagraphFont"/>
    <w:link w:val="Heading1"/>
    <w:uiPriority w:val="9"/>
    <w:rsid w:val="00315920"/>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315920"/>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968036">
      <w:bodyDiv w:val="1"/>
      <w:marLeft w:val="0"/>
      <w:marRight w:val="0"/>
      <w:marTop w:val="0"/>
      <w:marBottom w:val="0"/>
      <w:divBdr>
        <w:top w:val="none" w:sz="0" w:space="0" w:color="auto"/>
        <w:left w:val="none" w:sz="0" w:space="0" w:color="auto"/>
        <w:bottom w:val="none" w:sz="0" w:space="0" w:color="auto"/>
        <w:right w:val="none" w:sz="0" w:space="0" w:color="auto"/>
      </w:divBdr>
    </w:div>
    <w:div w:id="1057390196">
      <w:bodyDiv w:val="1"/>
      <w:marLeft w:val="0"/>
      <w:marRight w:val="0"/>
      <w:marTop w:val="0"/>
      <w:marBottom w:val="0"/>
      <w:divBdr>
        <w:top w:val="none" w:sz="0" w:space="0" w:color="auto"/>
        <w:left w:val="none" w:sz="0" w:space="0" w:color="auto"/>
        <w:bottom w:val="none" w:sz="0" w:space="0" w:color="auto"/>
        <w:right w:val="none" w:sz="0" w:space="0" w:color="auto"/>
      </w:divBdr>
    </w:div>
    <w:div w:id="1741563007">
      <w:bodyDiv w:val="1"/>
      <w:marLeft w:val="0"/>
      <w:marRight w:val="0"/>
      <w:marTop w:val="0"/>
      <w:marBottom w:val="0"/>
      <w:divBdr>
        <w:top w:val="none" w:sz="0" w:space="0" w:color="auto"/>
        <w:left w:val="none" w:sz="0" w:space="0" w:color="auto"/>
        <w:bottom w:val="none" w:sz="0" w:space="0" w:color="auto"/>
        <w:right w:val="none" w:sz="0" w:space="0" w:color="auto"/>
      </w:divBdr>
      <w:divsChild>
        <w:div w:id="4799787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1086/676155" TargetMode="External"/><Relationship Id="rId18" Type="http://schemas.openxmlformats.org/officeDocument/2006/relationships/hyperlink" Target="https://directorsnotes.com/2016/12/19/studio-smack-paradis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doi.org/10.1080/00043079.1976.10787241" TargetMode="External"/><Relationship Id="rId2" Type="http://schemas.openxmlformats.org/officeDocument/2006/relationships/styles" Target="styles.xml"/><Relationship Id="rId16" Type="http://schemas.openxmlformats.org/officeDocument/2006/relationships/hyperlink" Target="http://www.jstor.org/stable/24706821" TargetMode="External"/><Relationship Id="rId20" Type="http://schemas.openxmlformats.org/officeDocument/2006/relationships/hyperlink" Target="https://www.ngv.vic.gov.au/triennial/artists-designers/smack/"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www.jstor.org/stable/20057775" TargetMode="External"/><Relationship Id="rId10" Type="http://schemas.openxmlformats.org/officeDocument/2006/relationships/image" Target="media/image4.jpeg"/><Relationship Id="rId19" Type="http://schemas.openxmlformats.org/officeDocument/2006/relationships/hyperlink" Target="http://hdl.handle.net/20.500.12648/1315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2307/1905046"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The_Garden_of_Earthly_Delights" TargetMode="External"/><Relationship Id="rId2" Type="http://schemas.openxmlformats.org/officeDocument/2006/relationships/hyperlink" Target="https://directorsnotes.com/2016/12/19/studio-smack-paradise/" TargetMode="External"/><Relationship Id="rId1" Type="http://schemas.openxmlformats.org/officeDocument/2006/relationships/hyperlink" Target="https://www.ngv.vic.gov.au/triennial/artists-designers/smack/" TargetMode="External"/><Relationship Id="rId4" Type="http://schemas.openxmlformats.org/officeDocument/2006/relationships/hyperlink" Target="http://www.jstor.org/stable/200577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6D93D82-B6E1-D045-A439-D04A490BA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3638</Words>
  <Characters>4294</Characters>
  <Application>Microsoft Office Word</Application>
  <DocSecurity>0</DocSecurity>
  <Lines>153</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3</cp:revision>
  <cp:lastPrinted>2024-04-12T13:03:00Z</cp:lastPrinted>
  <dcterms:created xsi:type="dcterms:W3CDTF">2024-04-12T13:03:00Z</dcterms:created>
  <dcterms:modified xsi:type="dcterms:W3CDTF">2024-04-12T13:03:00Z</dcterms:modified>
</cp:coreProperties>
</file>