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bookmarkStart w:id="0" w:name="_Toc11804"/>
      <w:r>
        <w:rPr>
          <w:rFonts w:hint="eastAsia"/>
          <w:lang w:val="en-US" w:eastAsia="zh-CN"/>
        </w:rPr>
        <w:t>淘宝平台对账系统</w:t>
      </w:r>
      <w:bookmarkEnd w:id="0"/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bookmarkStart w:id="1" w:name="_Toc14695"/>
      <w:r>
        <w:rPr>
          <w:rFonts w:hint="eastAsia"/>
          <w:lang w:val="en-US" w:eastAsia="zh-CN"/>
        </w:rPr>
        <w:t>操作说明书</w:t>
      </w:r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          北京枫灵科技有限公司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          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             2017年6月6日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pStyle w:val="5"/>
        <w:tabs>
          <w:tab w:val="right" w:leader="dot" w:pos="8306"/>
        </w:tabs>
        <w:rPr>
          <w:rFonts w:hint="eastAsia"/>
          <w:sz w:val="30"/>
          <w:szCs w:val="30"/>
          <w:lang w:val="en-US" w:eastAsia="zh-CN"/>
        </w:rPr>
      </w:pPr>
    </w:p>
    <w:p>
      <w:pPr>
        <w:pStyle w:val="5"/>
        <w:tabs>
          <w:tab w:val="right" w:leader="dot" w:pos="8306"/>
        </w:tabs>
        <w:rPr>
          <w:rFonts w:hint="eastAsia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TOC \o "1-3" \h \u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</w:p>
    <w:p/>
    <w:p>
      <w:pPr>
        <w:pStyle w:val="5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_Toc10609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一. 前言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_Toc10609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5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_Toc18046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二． 功能描述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_Toc18046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6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_Toc32516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b w:val="0"/>
          <w:bCs/>
          <w:sz w:val="28"/>
          <w:szCs w:val="28"/>
          <w:lang w:val="en-US" w:eastAsia="zh-CN"/>
        </w:rPr>
        <w:t>2.1 引导用户授权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_Toc32516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6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_Toc24800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2.1 商品成本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_Toc24800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6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_Toc10677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2.2利润报表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_Toc10677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6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_Toc4583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2.3日利润报表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_Toc4583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6"/>
        <w:tabs>
          <w:tab w:val="right" w:leader="dot" w:pos="830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_Toc10096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2.4差异报表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_Toc10096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sz w:val="28"/>
          <w:szCs w:val="28"/>
        </w:rPr>
      </w:pPr>
    </w:p>
    <w:p>
      <w:pPr>
        <w:pStyle w:val="6"/>
        <w:tabs>
          <w:tab w:val="right" w:leader="dot" w:pos="8306"/>
        </w:tabs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\l _Toc31203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2.5订单详情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_Toc31203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fldChar w:fldCharType="end"/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bookmarkStart w:id="10" w:name="_GoBack"/>
      <w:bookmarkEnd w:id="10"/>
    </w:p>
    <w:p>
      <w:pPr>
        <w:numPr>
          <w:ilvl w:val="0"/>
          <w:numId w:val="1"/>
        </w:numPr>
        <w:outlineLvl w:val="0"/>
        <w:rPr>
          <w:rFonts w:hint="eastAsia"/>
          <w:sz w:val="30"/>
          <w:szCs w:val="30"/>
          <w:lang w:val="en-US" w:eastAsia="zh-CN"/>
        </w:rPr>
      </w:pPr>
      <w:bookmarkStart w:id="2" w:name="_Toc10609"/>
      <w:r>
        <w:rPr>
          <w:rFonts w:hint="eastAsia"/>
          <w:sz w:val="30"/>
          <w:szCs w:val="30"/>
          <w:lang w:val="en-US" w:eastAsia="zh-CN"/>
        </w:rPr>
        <w:t>前言</w:t>
      </w:r>
      <w:bookmarkEnd w:id="2"/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本系统的操作共分为引导用户授权、商品维护、利润报表、日利润报表、差异报表、订单详情等模块，下面将对各个模块的功能进行详细描述：</w:t>
      </w:r>
    </w:p>
    <w:p>
      <w:pPr>
        <w:numPr>
          <w:ilvl w:val="0"/>
          <w:numId w:val="2"/>
        </w:numPr>
        <w:outlineLvl w:val="0"/>
        <w:rPr>
          <w:rFonts w:hint="eastAsia"/>
          <w:sz w:val="30"/>
          <w:szCs w:val="30"/>
          <w:lang w:val="en-US" w:eastAsia="zh-CN"/>
        </w:rPr>
      </w:pPr>
      <w:bookmarkStart w:id="3" w:name="_Toc18046"/>
      <w:r>
        <w:rPr>
          <w:rFonts w:hint="eastAsia"/>
          <w:sz w:val="30"/>
          <w:szCs w:val="30"/>
          <w:lang w:val="en-US" w:eastAsia="zh-CN"/>
        </w:rPr>
        <w:t>功能描述</w:t>
      </w:r>
      <w:bookmarkEnd w:id="3"/>
    </w:p>
    <w:p>
      <w:pPr>
        <w:numPr>
          <w:ilvl w:val="0"/>
          <w:numId w:val="0"/>
        </w:numPr>
        <w:outlineLvl w:val="1"/>
        <w:rPr>
          <w:rStyle w:val="11"/>
          <w:rFonts w:hint="eastAsia"/>
          <w:b w:val="0"/>
          <w:bCs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</w:t>
      </w:r>
      <w:bookmarkStart w:id="4" w:name="_Toc32516"/>
      <w:r>
        <w:rPr>
          <w:rStyle w:val="11"/>
          <w:rFonts w:hint="eastAsia"/>
          <w:b w:val="0"/>
          <w:bCs/>
          <w:sz w:val="28"/>
          <w:szCs w:val="28"/>
          <w:lang w:val="en-US" w:eastAsia="zh-CN"/>
        </w:rPr>
        <w:t>2.1 引导用户授权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点击‘用户授权接入’，引导用户进入淘宝官方登录页面，用户输入正确的淘宝用户名和密码表示允许平台获取其数据信息。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838325" cy="876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07590"/>
            <wp:effectExtent l="0" t="0" r="889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授权完成后，系统进行初始化，完成后进入系统的主页面。</w:t>
      </w:r>
    </w:p>
    <w:p>
      <w:r>
        <w:drawing>
          <wp:inline distT="0" distB="0" distL="114300" distR="114300">
            <wp:extent cx="5730240" cy="269494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bookmarkStart w:id="5" w:name="_Toc24800"/>
      <w:r>
        <w:rPr>
          <w:rFonts w:hint="eastAsia"/>
          <w:sz w:val="30"/>
          <w:szCs w:val="30"/>
          <w:lang w:val="en-US" w:eastAsia="zh-CN"/>
        </w:rPr>
        <w:t>2.1 商品成本</w:t>
      </w:r>
      <w:bookmarkEnd w:id="5"/>
    </w:p>
    <w:p>
      <w:pPr>
        <w:spacing w:line="360" w:lineRule="auto"/>
        <w:ind w:firstLine="45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点击左侧导航栏，进入商品成本界面。</w:t>
      </w:r>
    </w:p>
    <w:p>
      <w:r>
        <w:drawing>
          <wp:inline distT="0" distB="0" distL="114300" distR="114300">
            <wp:extent cx="5273675" cy="3531870"/>
            <wp:effectExtent l="0" t="0" r="317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选中一行，点击上方功能按钮，可以对商品的成本进行维护。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2580005"/>
            <wp:effectExtent l="0" t="0" r="10795" b="10795"/>
            <wp:docPr id="5" name="图片 5" descr="14967617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6761778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点击上方功能按钮‘商品成本模板下载’，维护好后，点击‘商品成本批量导入’可将商品以excel的形式批量上传。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2599690"/>
            <wp:effectExtent l="0" t="0" r="6985" b="10160"/>
            <wp:docPr id="6" name="图片 6" descr="1496761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9676192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商品成本上传模板格式如下：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515360" cy="1979295"/>
            <wp:effectExtent l="0" t="0" r="8890" b="1905"/>
            <wp:docPr id="21" name="图片 21" descr="1496763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49676327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bookmarkStart w:id="6" w:name="_Toc10677"/>
      <w:r>
        <w:rPr>
          <w:rFonts w:hint="eastAsia"/>
          <w:sz w:val="30"/>
          <w:szCs w:val="30"/>
          <w:lang w:val="en-US" w:eastAsia="zh-CN"/>
        </w:rPr>
        <w:t>2.2利润报表</w:t>
      </w:r>
      <w:bookmarkEnd w:id="6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2640330"/>
            <wp:effectExtent l="0" t="0" r="5715" b="7620"/>
            <wp:docPr id="7" name="图片 7" descr="14967620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6762052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选中一行，下方会给出该条交易的利润详情。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2689225"/>
            <wp:effectExtent l="0" t="0" r="7620" b="15875"/>
            <wp:docPr id="8" name="图片 8" descr="14967621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676214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交易可按照时间和状态进行检索。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1886585"/>
            <wp:effectExtent l="0" t="0" r="10795" b="18415"/>
            <wp:docPr id="9" name="图片 9" descr="14967622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676228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如下图，开启利润分析后，没选中一条，都会以饼图的形式给出利润分析。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748020" cy="2739390"/>
            <wp:effectExtent l="0" t="0" r="5080" b="3810"/>
            <wp:docPr id="10" name="图片 10" descr="14967623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676236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bookmarkStart w:id="7" w:name="_Toc4583"/>
      <w:r>
        <w:rPr>
          <w:rFonts w:hint="eastAsia"/>
          <w:sz w:val="30"/>
          <w:szCs w:val="30"/>
          <w:lang w:val="en-US" w:eastAsia="zh-CN"/>
        </w:rPr>
        <w:t>2.3日利润报表</w:t>
      </w:r>
      <w:bookmarkEnd w:id="7"/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54015" cy="1892935"/>
            <wp:effectExtent l="0" t="0" r="13335" b="12065"/>
            <wp:docPr id="11" name="图片 11" descr="14967624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676243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如下图，每选中一行，都会展示该日期下的所有的交易的详细信息。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4150" cy="2178050"/>
            <wp:effectExtent l="0" t="0" r="12700" b="12700"/>
            <wp:docPr id="12" name="图片 12" descr="1496762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49676248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点击功能菜单‘查看销售利润对比图’可展示销售金额有利润的对比。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97195" cy="3183255"/>
            <wp:effectExtent l="0" t="0" r="8255" b="17145"/>
            <wp:docPr id="13" name="图片 13" descr="14967625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9676255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点击功能按钮‘查看销售利润走势’，可以折现图的形式展示近期的利润走势。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39435" cy="3092450"/>
            <wp:effectExtent l="0" t="0" r="18415" b="12700"/>
            <wp:docPr id="14" name="图片 14" descr="14967626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676261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 w:eastAsiaTheme="minorEastAsia"/>
          <w:lang w:val="en-US" w:eastAsia="zh-CN"/>
        </w:rPr>
      </w:pPr>
      <w:bookmarkStart w:id="8" w:name="_Toc10096"/>
      <w:r>
        <w:rPr>
          <w:rFonts w:hint="eastAsia"/>
          <w:sz w:val="30"/>
          <w:szCs w:val="30"/>
          <w:lang w:val="en-US" w:eastAsia="zh-CN"/>
        </w:rPr>
        <w:t>2.4差异报表</w:t>
      </w:r>
      <w:bookmarkEnd w:id="8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03850" cy="2475230"/>
            <wp:effectExtent l="0" t="0" r="6350" b="1270"/>
            <wp:docPr id="15" name="图片 15" descr="14967626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96762674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差异报表可按日期和订单状态检索，默认检索是有对账差异的。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396230" cy="2266315"/>
            <wp:effectExtent l="0" t="0" r="13970" b="635"/>
            <wp:docPr id="16" name="图片 16" descr="14967628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96762812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导出的差异报表如下图所示：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368290" cy="3195955"/>
            <wp:effectExtent l="0" t="0" r="3810" b="4445"/>
            <wp:docPr id="17" name="图片 17" descr="14967628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96762857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设置好开始日期和结束日期，可以饼图的形式查看该时间段内的交易状态。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57825" cy="3203575"/>
            <wp:effectExtent l="0" t="0" r="9525" b="15875"/>
            <wp:docPr id="18" name="图片 18" descr="1496763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96763006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 w:eastAsiaTheme="minorEastAsia"/>
          <w:lang w:val="en-US" w:eastAsia="zh-CN"/>
        </w:rPr>
      </w:pPr>
      <w:bookmarkStart w:id="9" w:name="_Toc31203"/>
      <w:r>
        <w:rPr>
          <w:rFonts w:hint="eastAsia"/>
          <w:sz w:val="30"/>
          <w:szCs w:val="30"/>
          <w:lang w:val="en-US" w:eastAsia="zh-CN"/>
        </w:rPr>
        <w:t>2.5订单详情</w:t>
      </w:r>
      <w:bookmarkEnd w:id="9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2606675"/>
            <wp:effectExtent l="0" t="0" r="8890" b="3175"/>
            <wp:docPr id="19" name="图片 19" descr="1496763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49676307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可以按照日期状态等进行查询，选中一行下方会展示该条订单的详细信息。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532120" cy="3123565"/>
            <wp:effectExtent l="0" t="0" r="11430" b="635"/>
            <wp:docPr id="20" name="图片 20" descr="14967631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49676319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Style w:val="9"/>
          <w:rFonts w:hint="eastAsia"/>
          <w:lang w:val="en-US" w:eastAsia="zh-CN"/>
        </w:rPr>
      </w:pPr>
    </w:p>
    <w:p>
      <w:pPr>
        <w:rPr>
          <w:rStyle w:val="9"/>
          <w:rFonts w:hint="eastAsia"/>
          <w:lang w:val="en-US" w:eastAsia="zh-CN"/>
        </w:rPr>
      </w:pPr>
    </w:p>
    <w:p>
      <w:pPr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 xml:space="preserve">                  </w:t>
      </w:r>
    </w:p>
    <w:p>
      <w:pPr>
        <w:rPr>
          <w:rStyle w:val="9"/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6C405"/>
    <w:multiLevelType w:val="singleLevel"/>
    <w:tmpl w:val="5936C405"/>
    <w:lvl w:ilvl="0" w:tentative="0">
      <w:start w:val="1"/>
      <w:numFmt w:val="chineseCounting"/>
      <w:suff w:val="nothing"/>
      <w:lvlText w:val="%1."/>
      <w:lvlJc w:val="left"/>
    </w:lvl>
  </w:abstractNum>
  <w:abstractNum w:abstractNumId="1">
    <w:nsid w:val="5936CDA0"/>
    <w:multiLevelType w:val="singleLevel"/>
    <w:tmpl w:val="5936CDA0"/>
    <w:lvl w:ilvl="0" w:tentative="0">
      <w:start w:val="2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A2963"/>
    <w:rsid w:val="39EE1B47"/>
    <w:rsid w:val="40F413FE"/>
    <w:rsid w:val="421D61BD"/>
    <w:rsid w:val="44D9022B"/>
    <w:rsid w:val="49FA4EF9"/>
    <w:rsid w:val="76AC6BB5"/>
    <w:rsid w:val="7A43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customStyle="1" w:styleId="9">
    <w:name w:val="标题 3 Char"/>
    <w:link w:val="4"/>
    <w:uiPriority w:val="0"/>
    <w:rPr>
      <w:b/>
      <w:sz w:val="32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2017-06-07T02:13:42Z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