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3B63"/>
          <w:sz w:val="40"/>
        </w:rPr>
        <w:t>以个人核算为中心的AI Native组织的多级绩效核算及个人激励发放成套规则</w:t>
      </w:r>
    </w:p>
    <w:p>
      <w:pPr>
        <w:jc w:val="center"/>
      </w:pPr>
      <w:r>
        <w:rPr>
          <w:rFonts w:ascii="黑体" w:hAnsi="黑体" w:eastAsia="黑体"/>
          <w:b w:val="0"/>
          <w:sz w:val="24"/>
        </w:rPr>
        <w:t>云基智慧股份有限公司 · 2026年7月22日 · 编号：cp+f5-20260722（配套《绩效管理办法（优化改进版）》执行）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第一章 总则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1.1 制定依据与定位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本规则依据《绩效管理办法（征集意见稿-拟过会）优化改进版20260722》制定，是办法的操作细则，回答“账怎么算、钱怎么发、系统怎么跑、争议怎么裁”四个落地问题。办法定原则，本规则定动作；两者冲突时以办法为准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1.2 设计逻辑：三个分类分级 × 五级核算 × 两个周期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基础颗粒——</w:t>
      </w:r>
      <w:r>
        <w:rPr>
          <w:rFonts w:ascii="宋体" w:hAnsi="宋体" w:eastAsia="宋体"/>
          <w:b w:val="0"/>
          <w:sz w:val="21"/>
        </w:rPr>
        <w:t>三个分类分级：人的分类分级（谁在干）、工作的分类分级（干什么）、交付的分类分级（干得怎么样），三者相乘生成个人确权产值；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核算架构——</w:t>
      </w:r>
      <w:r>
        <w:rPr>
          <w:rFonts w:ascii="宋体" w:hAnsi="宋体" w:eastAsia="宋体"/>
          <w:b w:val="0"/>
          <w:sz w:val="21"/>
        </w:rPr>
        <w:t>五级核算：个人→项目→部门→板块→公司自下而上汇总，自上而下穿透追溯，个人账是全部账的原子；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核算节奏——</w:t>
      </w:r>
      <w:r>
        <w:rPr>
          <w:rFonts w:ascii="宋体" w:hAnsi="宋体" w:eastAsia="宋体"/>
          <w:b w:val="0"/>
          <w:sz w:val="21"/>
        </w:rPr>
        <w:t>两个周期：月度算达标账、兑现账，年度算总账、算位次账；月度保证“多劳多得当月见”，年度保证“干好干坏年终清”。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1.3 借鉴的国内外成熟做法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借鉴对象</w:t>
            </w:r>
          </w:p>
        </w:tc>
        <w:tc>
          <w:tcPr>
            <w:tcW w:type="dxa" w:w="3402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借鉴要点</w:t>
            </w:r>
          </w:p>
        </w:tc>
        <w:tc>
          <w:tcPr>
            <w:tcW w:type="dxa" w:w="3855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在本规则中的落点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华为“获取分享制”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奖金包=f(经营结果)，先算包再分包，减人增效不减包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第五章板块/部门/项目三级奖金包生成规则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稻盛和夫“阿米巴经营”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最小经营单元独立核算、单位时间附加值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个人核算单元、点数/工时附加值指标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海尔“人单合一”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人人面对市场、抢单机制、用户付薪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第三章工作包公开发布与认领规则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字节/Google OKR+双维校准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目标透明对齐、绩效校准会防打分膨胀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第四章目标签认、第六章校准会与强制抽检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Netflix“人才密度”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高绩效高回报、果断汰换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K值上限1.8的超额分享与低绩效退出通道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GitLab/AI Native组织实践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全员异步协作、流程即代码、AI贡献可计量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第九章AI Native核算与激励专章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第二章 人员分类分级细则（谁在干）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2.1 序列划分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全员划入五大序列：经营开拓（B）、生产交付（D）、研发技术（R）、职能支撑（F）、经营管理（M）。一人多角色的，以工时占比≥50%的角色定主序列，其余工作按工作包计点，不影响序列归属。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2.2 职级与标准值锚定表（示例基准，具体金额由公司年度薪酬决议核定）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职级</w:t>
            </w:r>
          </w:p>
        </w:tc>
        <w:tc>
          <w:tcPr>
            <w:tcW w:type="dxa" w:w="260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定位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标准年收入Y0（相对系数）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年度创收标准值（相对系数）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年度创利标准值（相对系数）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P1（助理）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在指导下完成丙级工作包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0.9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P2（专员）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独立完成乙级工作包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4.5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1.4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P3（骨干）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独立完成甲级工作包，带教P1/P2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7.0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2.2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P4（资深）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负责子系统/子项目交付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2.8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10.0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3.2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P5（专家）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负责跨项目技术/业务难题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3.8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14.0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4.5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P6（高级专家）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负责板块级能力建设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19.0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6.0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P7（首席专家）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负责公司级能力与标准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6.5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25.0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8.0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M1（项目经理）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项目核算单元责任人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对应P3—P4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按项目目标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按项目目标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M2（部门负责人）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部门核算单元责任人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对应P4—P5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按部门目标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按部门目标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M3（板块负责人）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板块核算单元责任人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对应P5—P6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按板块目标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按板块目标</w:t>
            </w:r>
          </w:p>
        </w:tc>
      </w:tr>
    </w:tbl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注：相对系数以P1标准年收入为1.0基准；职能支撑序列（F）不下达创收创利值，改考“服务点数达成率+内部客户满意度”，权重70%/30%。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2.3 职级动态管理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晋级：连续两年K≥1.2且通过序列能力认证的，次年1月晋一级；年度K≥1.5的可提名破格；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降级：年度K&lt;0.7的降一级，连续两年K&lt;0.7的降两级或转入退出流程；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换道：P转M须先代理岗位一个考核季且单元达标；M转P按能力认证套改，不视为降级。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第三章 工作分类分级与计量计价细则（干什么）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3.1 工作包（WBS）管理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一切可核算工作必须包化：项目经理（或职能条线负责人）将目标分解为工作包，每包明确交付物、验收标准、验收人、基准点数、难度等级、完成时限；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工作包在数字化核算平台公开发布，全员可见、符合技能标签者可认领；48小时无人认领的包，发布人可指派并加计10%紧急系数；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认领即锁定点数与计价，履约中不得单方变更；确需变更走平台变更流程，双方确认。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3.2 五类工作计点规则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3.2.1 线索类（L）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线索等级</w:t>
            </w:r>
          </w:p>
        </w:tc>
        <w:tc>
          <w:tcPr>
            <w:tcW w:type="dxa" w:w="4762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判定标准</w:t>
            </w:r>
          </w:p>
        </w:tc>
        <w:tc>
          <w:tcPr>
            <w:tcW w:type="dxa" w:w="260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基准点数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L1（意向线索）</w:t>
            </w:r>
          </w:p>
        </w:tc>
        <w:tc>
          <w:tcPr>
            <w:tcW w:type="dxa" w:w="476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有明确客户与需求线索，经运营部立项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 PU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L2（有效商机）</w:t>
            </w:r>
          </w:p>
        </w:tc>
        <w:tc>
          <w:tcPr>
            <w:tcW w:type="dxa" w:w="476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客户预算与决策链清晰，进入跟踪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 PU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L3（进入招采）</w:t>
            </w:r>
          </w:p>
        </w:tc>
        <w:tc>
          <w:tcPr>
            <w:tcW w:type="dxa" w:w="476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进入招标/采购程序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12 PU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L4（转化中标）</w:t>
            </w:r>
          </w:p>
        </w:tc>
        <w:tc>
          <w:tcPr>
            <w:tcW w:type="dxa" w:w="476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线索最终转化为中标合同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按合同额万分之五折点追加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3"/>
        </w:rPr>
        <w:t>3.2.2 开发类（K）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按合同额分档计点：100万元以下每10万元1 PU；100—1000万元部分每10万元0.6 PU；1000万元以上部分每10万元0.3 PU；再乘中标难度系数（公开竞标1.3／邀标1.0／续签0.7）。开发团队内部分配比例在投标立项时约定并平台留痕。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3.2.3 收入类（I）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按当期确认收入折点：每1万元确认收入=1 PU×产品毛利系数（高毛利产品1.2／标准产品1.0／低毛利产品0.8），乘交付验收系数Q后确权到人。滑动收入由运营部组织专家按完工进度确认，确认多少确权多少。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3.2.4 研发类（Y）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研发工作包按预估工时×复杂度折算基准点数（1标准人天=1 PU，复杂度系数0.8—1.5）；成果通过验收后按验收系数Q确权；成果产品化产生收入的，研发团队按该产品前三年收入的1%—3%追加分成点数；授权发明专利每件加计15 PU，软著每件加计5 PU。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3.2.5 管理类（G）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管理岗设“管理事项包”月度定额点数（M1为40 PU/月、M2为60 PU/月、M3为90 PU/月），实际确权=定额点数×所辖核算单元当月综合达标率（封顶120%）。管理者亲自承担的业务工作包另行计点，但月度合计不超过其管理定额点数的50%，防止“与民争利”。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3.3 难度分级与AI优先原则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甲级（创新、高风险、无先例）系数1.3；乙级（常规复杂）系数1.0；丙级（简单重复）系数0.7；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丙级工作包发布前必须先评估AI可替代性；可由AI完成的，人只确权“监督校验”点数（原点数×30%）；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个人月度丙级点数占比上限30%，超出部分不确权，倒逼人力向甲乙级工作迁移。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第四章 交付成果分类分级细则（干得怎么样）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4.1 四级验收标准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等级</w:t>
            </w:r>
          </w:p>
        </w:tc>
        <w:tc>
          <w:tcPr>
            <w:tcW w:type="dxa" w:w="3969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通用判定标准</w:t>
            </w:r>
          </w:p>
        </w:tc>
        <w:tc>
          <w:tcPr>
            <w:tcW w:type="dxa" w:w="1247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验收系数Q</w:t>
            </w:r>
          </w:p>
        </w:tc>
        <w:tc>
          <w:tcPr>
            <w:tcW w:type="dxa" w:w="2835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附加规则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 优秀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一次通过；超出验收标准；获得客户书面表扬或成果被复用≥2次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自动进入晋级案例库；验收人须附证据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 合格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一次通过验收，达到全部验收标准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默认档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 勉强合格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一次返工后通过；或存在不影响使用的缺陷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0.7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计入辅导记录；季度累计3次C触发面谈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 不合格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两次返工仍未通过；或逾期超30%；或造成损失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不确权；损失走罚则；点数由返工承接人获得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4.2 验收治理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验收人在工作包发布时锁定，原则上为工作包发布人或其指定的技术权威，不得由完成人自验；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验收结论、证据、评级理由在平台留痕；验收超时（&gt;3个工作日）未处理的，系统自动升级至上一级负责人；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同一验收人月度A级占比&gt;40%或D级占比&gt;30%的，触发人力资源部组织的双盲抽检；抽检不符率&gt;20%的，验收人当月管理点数扣减20%；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客户正式验收与内部评级冲突的，以客户结论为准，差额在次月核算中追溯调整。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第五章 年度多级绩效核算规则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5.1 年度目标分解（每年12月—次年1月）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第一步：董事会/经营层确定公司年度创收、创利目标与工资奖金总包预算红线（工资奖金总包增幅≤毛利增幅）；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第二步：公司目标按业务组合分解到板块，板块签认《年度经营责任书》；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第三步：板块分解到部门、部门分解到在手及预期项目，形成项目目标库；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第四步：人力资源部按“序列职级标准值×部门任务系数（0.8—1.3）”生成个人年度创收创利目标值，个人签认，全流程平台留痕；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校验规则：Σ个人目标≥部门目标×105%、Σ部门目标≥板块目标×105%、Σ板块目标≥公司目标×105%，留5%冗余防目标悬空。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5.2 年度算账（次年1月15日前完成）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个人年度累计核算总收入=Y0×K（K按12月累计综合达标率对照表确定）；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年度清算额=个人年度累计核算总收入-全年已发放（S1+S2+S3+S4）；清算额为正的在春节前发放，为负的从次年S3中分期抵扣（每月抵扣不超过当月S3的50%）；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年度相对位次：在同序列同职级内按K值排序，前10%定为“卓越”（晋级与超额分享优先），后5%进入绩效改进或退出流程；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五级对账：公司级毛利核算结果与Σ个人确权产值-总成本的偏差&gt;3%时，财务部启动全级次穿透对账，查明差异归属后方可关年账。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5.3 各级奖金包生成（获取分享制）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4876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奖金包生成公式</w:t>
            </w:r>
          </w:p>
        </w:tc>
        <w:tc>
          <w:tcPr>
            <w:tcW w:type="dxa" w:w="306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公司总包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公司总包=公司实际毛利×计提比例（年初过会确定，建议15%—25%区间）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毛利不达底线（&lt;目标60%）时总包按50%缩减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板块包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板块包=公司总包×（板块毛利贡献占比×70%+板块达标率排名权重×30%）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鼓励贡献与进步并重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部门包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部门包=板块包×（部门毛利贡献占比×70%+部门达标率排名权重×30%）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项目包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项目包=项目核算毛利×项目计提比例（立项时公示）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项目亏损不计提，历史亏损项目补亏后计提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个人从项目包/部门包按确权点数份额分配，总额受Y0×K封顶约束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超出K上限1.8对应额度的部分滚入次年或专项奖励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第六章 月度多级绩效核算规则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6.1 月度核算日历（每月固定）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时点</w:t>
            </w:r>
          </w:p>
        </w:tc>
        <w:tc>
          <w:tcPr>
            <w:tcW w:type="dxa" w:w="5329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事项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责任人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D1—D3（1—3日）</w:t>
            </w:r>
          </w:p>
        </w:tc>
        <w:tc>
          <w:tcPr>
            <w:tcW w:type="dxa" w:w="532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个人填报上月工作包产出、AI贡献度；考勤填报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员工／人力资源部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D4—D5（4—5日）</w:t>
            </w:r>
          </w:p>
        </w:tc>
        <w:tc>
          <w:tcPr>
            <w:tcW w:type="dxa" w:w="532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个人与项目经理双向确认工作量与验收等级；逾期未确认视同认可平台记录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员工／项目经理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D6—D7（6—7日）</w:t>
            </w:r>
          </w:p>
        </w:tc>
        <w:tc>
          <w:tcPr>
            <w:tcW w:type="dxa" w:w="532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项目级、部门级核算：工程核算、财务核算、绩效核算三账合一校核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项目经理／部门负责人／运营部／财务部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D8（8日）</w:t>
            </w:r>
          </w:p>
        </w:tc>
        <w:tc>
          <w:tcPr>
            <w:tcW w:type="dxa" w:w="532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板块级关账，板块负责人签认；异常单元穿透处理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板块负责人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D9（9日）</w:t>
            </w:r>
          </w:p>
        </w:tc>
        <w:tc>
          <w:tcPr>
            <w:tcW w:type="dxa" w:w="532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公司级关账；毛利核算与预警；个人达标率、K值、S3/S4测算结果平台公示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财务部／人力资源部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D10（10日）</w:t>
            </w:r>
          </w:p>
        </w:tc>
        <w:tc>
          <w:tcPr>
            <w:tcW w:type="dxa" w:w="532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随工资发放S1+S2+S3+S4；发放明细个人可在平台逐笔追溯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人力资源部／财务部</w:t>
            </w:r>
          </w:p>
        </w:tc>
      </w:tr>
    </w:tbl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遇节假日顺延，全年核算日历于每年1月发布。任一环节逾期，平台自动亮灯并通知上一级责任人。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6.2 月度核算公式链（自下而上）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① 个人当月确权产值=Σ（工作包基准点数×难度系数×验收系数Q×人机分账系数）×当年PU计价；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② 个人月度累计创收/创利：确权产值按工作类别归集到创收口径与创利口径，累计滚动；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③ 个人月度累计综合达标率=【创收达标率×序列创收权重+创利达标率×序列创利权重】×个人月度绩效评价系数；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④ 项目账：项目累计确权产值-项目累计成本（人工按确权额计，含AI算力分摊）=项目核算毛利；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⑤ 部门账=Σ项目账+部门直接收支；板块账=Σ部门账+板块公共收支；公司账=Σ板块账+总部收支；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⑥ 偏差控制：相邻两级账目偏差&gt;2%即触发穿透核查，查清前该单元当月奖金缓发。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6.3 态度与合规评价（评价系数的两个50%）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态度评价系数（0.8—1.1）：由直接管理者按“响应及时性、协作贡献、AI效能加分、辅导带教”四项打分，强制说明理由，季度校准会复核分布；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合规评价系数（0—1.0）：默认1.0，出现迟报漏报、流程违规、红线行为按档扣减，红线行为直接置0；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两项系数均平台留痕，员工实时可见，可申诉。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第七章 月度个人工资发放规则（S1+S2）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7.1 基础工资S1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标准：深圳市最低工资标准；发放条件：仅与考勤挂钩，按出勤天数折算，不与绩效挂钩，保障劳动关系底线；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待岗人员按当地最低工资标准或劳动合同约定发放待岗工资。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7.2 岗位工资S2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标准：按岗位称重与序列职级核定，职级调整次月生效；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发放条件：达成岗位要求、完成岗位基本任务（当月确权点数≥职级基本点数下限）且考勤合格；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梯度规则：当月累计综合达标率≥60%全额发放；&lt;60%当月S2按80%发放，差额挂账，达标率恢复至80%以上时一次性补发；连续3个月&lt;60%的差额不再补发并触发调岗流程；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异动规则：当月入离职按实际在岗天数折算；病事假按公司考勤制度折算。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第八章 月度个人奖金发放规则（S3+S4）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8.1 月度奖金S3计算与发放</w:t>
      </w:r>
    </w:p>
    <w:p>
      <w:pPr>
        <w:spacing w:line="312" w:lineRule="auto"/>
        <w:ind w:firstLine="420"/>
      </w:pPr>
      <w:r>
        <w:rPr>
          <w:rFonts w:ascii="宋体" w:hAnsi="宋体" w:eastAsia="宋体"/>
          <w:b/>
          <w:sz w:val="21"/>
        </w:rPr>
        <w:t>S3当月发放额 = MAX（0，个人月度累计项目总奖金S × 当期兑现比例β）× 个人信用系数C × 回款系数R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个人月度累计项目总奖金S=个人年度累计核算总收入（Y0×K当月值）-截止上月累计已发放（S1+S2+S3+S4）；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兑现比例β：达标率≥100%→60%；80%—100%→50%；60%—80%→40%；&lt;60%→0（滚存年度清算）；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信用系数C（0.8—1.05）：以历史填报真实性、双向确认及时率、承诺兑现率评定，季度更新并公示评定依据；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回款系数R：个人名下确权收入对应项目加权回款完成率≥90%→1.0；70%—90%→0.85；&lt;70%→0.7；回款到位次月补发差额；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未兑现余额全部滚存，年度清算多退少补，确保“月度快兑现、年度算总账”闭环。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8.2 项目奖金S4里程碑兑现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里程碑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兑现比例</w:t>
            </w:r>
          </w:p>
        </w:tc>
        <w:tc>
          <w:tcPr>
            <w:tcW w:type="dxa" w:w="3175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个人分配依据</w:t>
            </w:r>
          </w:p>
        </w:tc>
        <w:tc>
          <w:tcPr>
            <w:tcW w:type="dxa" w:w="204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兑现时点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中标（合同签订）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项目奖金包的20%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开发类确权点数份额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中标次月D10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回款（按实际到账）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项目奖金包的50%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收入类确权点数份额×回款比例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回款次月D10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验收（终验通过）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项目奖金包的30%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全周期确权点数份额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验收次月D10</w:t>
            </w:r>
          </w:p>
        </w:tc>
      </w:tr>
    </w:tbl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个人累计应兑现额≥500元起付，按月兑现；项目经理份额中的30%留存至项目终验后兑现，绑定全周期责任；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项目亏损或客户索赔的，从未兑现留存中优先冲抵，不足部分按责任认定处理。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8.3 绩效-激励对照表（K值表）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月度累计综合达标率</w:t>
            </w:r>
          </w:p>
        </w:tc>
        <w:tc>
          <w:tcPr>
            <w:tcW w:type="dxa" w:w="306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年度收入系数K</w:t>
            </w:r>
          </w:p>
        </w:tc>
        <w:tc>
          <w:tcPr>
            <w:tcW w:type="dxa" w:w="3402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月度信号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≥150%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1.50—1.80（超额累进分享）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卓越：超额部分按30%即时加发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130%—150%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1.30—1.50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优秀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110%—130%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1.10—1.30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良好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100%—110%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1.00—1.10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达标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90%—100%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0.90—1.00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基本达标：黄灯提示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80%—90%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0.75—0.90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待改进：管理者面谈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70%—80%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0.60—0.75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预警：制定提升计划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60%—70%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0.45—0.60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整改：进入辅导流程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&lt;60%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0.30—0.45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触发绩效改进/退出流程，S3停发</w:t>
            </w:r>
          </w:p>
        </w:tc>
      </w:tr>
    </w:tbl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区间内线性内插。K值表由绩效管理委员会年度审定过会，年内不得随意调整。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第九章 AI Native组织核算与激励专章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9.1 人机协同分账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每个工作包交付时申报AI贡献度α（0—100%），须附AI使用记录（工具、提示词、生成物）；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个人确权点数=基准点数×[（1-α）+α×30%]：人保留判断、编排、校验价值的全部点数，AI执行部分个人保留30%（激励用AI），70%沉淀为组织资产点数进入公司AI资产池；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AI资产池点数用于奖励提示词/智能体/自动化流程的沉淀者与复用推广者，每季度结算一次；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AI算力与订阅成本按用量分摊至对应核算单元，计入创利口径，确保“用AI也要算得过账”。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9.2 AI效能激励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AI效能加分：同等交付质量下工时下降≥30%的，当月态度评价系数+0.05（封顶1.1）；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复用激励：个人沉淀的智能体/流程每被他人复用1次，追加研发类点数0.5 PU（月度封顶10 PU）；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AI效能榜：每季度发布个人与部门“单位点数耗时下降率”榜单，作为晋级评审必答项；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技能重塑：达标率不足且AI技能欠缺者，待岗培训必含AI技能重塑课程，考核合格方可重新上岗。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9.3 AI红线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禁止AI伪造交付物、虚报α骗取组织资产点数，一经核实按数据造假最高档处理；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涉密与客户数据禁止输入未经批准的外部AI工具；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算法透明：核算平台所有自动计算规则（点数、系数、K值）对全员公开可查，员工可对任何一笔自动核算发起追溯。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第十章 示例算例（帮助全员看懂自己的账）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10.1 算例一：生产交付序列P3骨干（小王，7月账）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设定：Y0=24万元/年，年度创收目标84万、创利目标26.4万；序列权重创收40%/创利60%；1 PU=800元；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7月确权：完成乙级交付包3个（合计30 PU，验收均为B），甲级包1个（10 PU×1.3×A级1.2=15.6 PU），其中一包申报α=40%（该包10 PU→10×[0.6+0.4×30%]=7.2 PU）；当月确权≈49.96 PU≈4.0万元产值；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1—7月累计：创收达标率104%、创利达标率98%，评价系数1.0 → 综合达标率=104%×40%+98%×60%=100.4%，对照表K≈1.00；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算账：年度累计核算总收入=24万×1.00×(7/12进度口径)=14.0万；已发S1+S2+S3+S4=11.2万 → S=2.8万；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S3发放=2.8万×β60%×C1.0×R1.0=1.68万元，随7月工资兑现；余额1.12万滚存。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10.2 算例二：经营开拓序列P4资深（小李，达标率85%）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综合达标率85% → β=50%、对照表K≈0.825；名下项目回款完成率75% → R=0.85；信用系数C=1.0；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S=Y0×K（当月值）-累计已发=1.6万 → S3=1.6万×50%×1.0×0.85=0.68万元；回款补齐90%后次月补发差额；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管理动作：达标率处于“待改进”档，部门负责人当月面谈并共同制定提升计划，平台留痕。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第十一章 争议处理、罚则与流程保障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11.1 申诉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面谈结束后3日内平台提交申诉，谁主张谁举证；无异议部分按时足额发放，异议部分暂缓、裁定后多退少补；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三级申诉：部门负责人（2日内）→板块负责人（2日内）→分管副总裁（2日内），重大争议报总裁裁定；全部程序考核完成一周内结束；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同类申诉季度超过3起的核算规则，由绩效管理委员会启动规则复审。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11.2 罚则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数据造假（含AI造假）：追回对应全部已发薪酬，信用系数降至0.8，情节严重的处分直至解除劳动合同；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审核失职：项目经理负主体责任、部门负责人负管理责任、板块负责人负领导责任，连带扣减管理点数，情节严重的免职；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迟报漏报：月内两次态度系数-0.1，连续两月计入信用系数扣减；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绕开平台发放：全额追回并追究管理链条责任。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11.3 系统与数据保障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数字化核算平台为唯一核算载体，个人账、项目账、部门账、板块账、公司账五级看板实时可视，本人账目本人随时可查；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关账即冻结，修改必留痕，数据保存不少于5年；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上线过渡期（前3个月）双轨试算不兑现差异、只校准规则，第4个月起正式按本规则发放。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第十二章 附则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本规则由人力资源部会同财务部、运营部、平台发展中心解释与修订，涉及计价与K值表的修订须经绩效管理委员会过会；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本规则自发布之日起生效，与《绩效管理办法（优化改进版）》配套执行。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附表清单（随平台上线发布模板）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附表1：序列职级标准值核定表；附表2：工作包发布/认领/验收单；附表3：月度核算日历；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附表4：绩效-激励对照表；附表5：个人月度算账单（一人一单）；附表6：申诉表；附表7：AI贡献度申报单。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