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color w:val="1F3B63"/>
          <w:sz w:val="48"/>
        </w:rPr>
        <w:t>法治与人治</w:t>
      </w:r>
    </w:p>
    <w:p>
      <w:pPr>
        <w:spacing w:after="80" w:lineRule="auto" w:line="360"/>
        <w:jc w:val="center"/>
      </w:pPr>
      <w:r>
        <w:rPr>
          <w:rFonts w:ascii="Times New Roman" w:hAnsi="Times New Roman" w:eastAsia="宋体"/>
          <w:b/>
          <w:sz w:val="28"/>
        </w:rPr>
        <w:t>——概念、原理、区别与关系,及其在公司治理中的应用</w:t>
      </w:r>
    </w:p>
    <w:p>
      <w:pPr>
        <w:spacing w:after="360" w:lineRule="auto" w:line="360"/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管理咨询专题文稿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摘要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与人治是人类组织治理的两种基本理想类型,二者的分野贯穿于国家治理与企业治理的全部历史。本文首先从概念与思想史入手,系统阐释法治与人治的内涵、基本原理与运行逻辑;其次从权威来源、治理依据、权力运行、稳定性与可预期性、平等性、纠错机制六个维度对二者进行系统比较;继而论证二者之间对立统一、互为条件、动态演进的辩证关系。在此基础上,本文以公司治理为应用场景,深入剖析"公司法治"与"公司人治"的具体形态、价值与风险,结合华为、万科、国美、阿里巴巴等典型企业实践,提出企业从人治走向法治的演进路径与"法治为体、人治为用"的治理建议,供企业家、董事会成员与管理者参考。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第一章 导论:为什么必须讨论法治与人治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治理,是任何人类组织都无法回避的永恒命题。无论是幅员辽阔的国家,还是数十人的创业公司,只要存在集体行动,就存在三个基本问题:谁来做决定?依据什么做决定?决定错了怎么办?对这三个问题的不同回答,构成了两种最基本的治理形态——法治与人治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的回答是:由规则说了算。权力的产生、行使与更替,都被事先公布的、普遍适用的规则所约束;任何人,无论其地位多高、贡献多大,都必须在规则之下活动。人治的回答是:由人说了算。掌权者个人(或少数精英)的意志、智慧、经验与道德,构成治理的最高权威;规则可以存在,但规则服从于人、服务于人,而不是约束人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一分野绝非书斋里的抽象思辨。对于国家,它决定了政权能否长治久安、公民权利能否得到保障;对于企业,它决定了组织能否摆脱对个别能人的依赖、能否实现基业长青。在管理咨询实践中,我们反复观察到同一个现象:几乎所有企业在创立之初都是人治的——创始人以其洞察、魄力与个人权威驱动组织;而几乎所有企业在成长的某个临界点上,都会遭遇人治的天花板——决策失误无人纠正、能人离职组织瘫痪、接班无人企业衰败。能否在恰当的时点完成从人治向法治的转型,并在法治框架内继续发挥人的能动性,是区分平庸企业与卓越企业的分水岭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因此,准确理解法治与人治的概念、原理、区别与关系,不仅是政治学与法学的基础课题,更是每一位企业家和管理者的必修课。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第二章 法治的概念与基本原理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2.1 法治的概念界定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法治(the rule of law),是指以事先制定并公开颁布的、普遍适用的规则体系作为社会或组织治理的最高权威,一切个人和机构——包括掌握最高权力者本身——都必须服从规则、在规则之下活动的治理形态。法治的精髓可以浓缩为一句话:法律之下,人人平等;规则之上,别无权威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理解法治,必须严格区分"法治"(rule of law)与"法制"或"以法而治"(rule by law)。二者虽一字之差,却有本质区别。"以法而治"是指掌权者把法律当作治理民众的工具,法律约束的是被治理者,而掌权者本人凌驾于法律之上;中国古代法家所主张的"以法治国",本质上即是此种形态——法自君出,君主本人不受法的约束。而真正的法治,其要害恰恰在于法律同样约束、并且首先约束掌权者。一个组织是否实现了法治,检验标准不是有没有规章制度,而是当规则与最高掌权者的意志发生冲突时,究竟是规则让位于人,还是人服从于规则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时,法治不仅是一种形式秩序,还包含价值内核。亚里士多德早已指出,法治包含双重含义:已成立的法律获得普遍的服从,而大家所服从的法律又应该本身是制定得良好的法律。前者是"普遍守法",后者是"良法之治"。如果规则本身是恶的、不公的,那么对恶法的严格执行不是法治,而是披着规则外衣的暴政。因此,现代法治的完整表述是"良法善治"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2.2 法治思想的历史源流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思想在西方可追溯至古希腊。亚里士多德在《政治学》中系统论证了法治优于一人之治,其理由至今仍具穿透力:法律是没有感情的智慧,不会像人那样被欲望和偏私所扭曲;让法律统治,等于让理性统治,让人统治,则难免掺入兽性的因素。罗马法确立了"私法自治""契约必须信守"等原则,为规则治理奠定了技术基础。1215年英国《大宪章》第一次以成文形式确认"王在法下"——国王征税须经贵族同意,自由人非经合法审判不得被逮捕。近代以降,洛克、孟德斯鸠提出分权制衡学说;英国宪法学家戴雪提出法治三原则:法律至上而排除专断权力、法律面前人人平等、宪法源于普通法上的个人权利。哈耶克则从知识论角度论证:法治的本质是政府的一切行为受事先确定并公布的规则约束,从而使个人能够确定地预见权力将如何行使,并据此安排自己的事务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中国,先秦法家提出"不别亲疏,不殊贵贱,一断于法",强调规则的普遍性与确定性,商鞅"徙木立信"更是深谙规则公信力之要义。但如前所述,法家之法是君主的工具,并未约束君权本身,故属"以法而治"而非现代意义的法治。中国共产党的十五大正式提出"依法治国,建设社会主义法治国家",十八届四中全会通过了全面推进依法治国的决定,强调"把权力关进制度的笼子里",标志着法治已成为国家治理现代化的核心方略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2.3 法治的基本原理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综合古今理论与实践,法治的运行建立在以下六项基本原理之上: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第一,规则至上原理。规则是治理体系中的最高权威,任何个人意志、长官命令、临时动议,凡与规则冲突者一律无效。规则的修改本身也必须依照规则进行,即"改变规则的规则"同样是规则,而非某个人的一句话。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第二,普遍平等原理。规则对所有主体一体适用,不因身份、地位、亲疏、贡献而区别对待。"刑过不避大臣,赏善不遗匹夫",规则的例外必须由规则本身事先明定,而不能由掌权者临时豁免。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第三,权力受约束原理。一切权力都来源于规则的授予,并且只能在规则划定的边界内、按照规则规定的程序行使。没有规则依据的权力主张不被承认;越权行为无效并被问责。这就是"职权法定""越权无效"。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,程序正义原理。正确的结果必须通过正当的程序产生。程序不是繁文缛节,而是防止专断、保障理性的技术装置:重大决定须经审议,利害关系人有陈述申辩的机会,决定者须回避与己有关的事项,决定须说明理由并留下记录。程序正义使权力的行使可视、可查、可问责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,公开与可预期原理。规则必须事先公布,不溯及既往;规则必须清晰、稳定,不朝令夕改。由此,每个主体都能够预见自己行为的后果,从而形成稳定预期。稳定预期是一切长期合作、长期投资的前提——这正是法治最重要的经济功能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六,救济与纠错原理。有权利必有救济,有权力必有问责。规则体系内置独立的裁判与纠错机制,使违规行为能够被发现、被纠正、被惩戒,使受损者能够获得救济。纠错不依赖掌权者的良心发现,而依赖制度化的监督与制衡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2.4 法治的价值与功能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的价值,首先在于把治理从"运气"变成"概率"。人治之下,组织的命运系于掌权者个人的品质与状态,遇明君则兴、遇昏君则亡,本质上是一场赌博;法治通过规则吸纳历史教训、固化最佳实践,使组织的下限被制度托住,不因一人之失而倾覆。其次,法治大幅降低交易成本:规则清晰稳定,合作者无须反复揣摩掌权者的心思,无须为每一次交易重新谈判信任,预期稳定带来长期主义。第三,法治保障权利与尊严,使组织成员从依附于人的"臣民"转变为受规则保护的"公民",从而释放每个人的创造性。第四,也是对组织而言最根本的:法治使组织获得了超越自然人生命的可传承性——人会老去,制度可以常青。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第三章 人治的概念与基本原理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3.1 人治的概念界定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人治(the rule of man),是指以掌权者个人或少数精英的意志、判断、智慧与道德作为治理的最高权威,规则、机构与程序均服从并服务于人的意志的治理形态。在人治体系中,并非没有法律和制度,而是法律和制度的效力取决于掌权者的态度:掌权者愿意遵守时,制度是有效的;掌权者不愿遵守时,制度随时可以被绕开、修改或废止。换言之,人治与法治的区别不在于有没有规则,而在于人与规则谁居于最高位阶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3.2 人治思想的历史源流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治思想同样源远流长,且其理论形态并不粗陋,而是以"贤人政治"的面目出现。柏拉图在《理想国》中主张由掌握真理的"哲学王"统治城邦,认为让最有智慧的人不受成文法的僵硬束缚、因时因事作出最优决断,胜过让平庸的法律统治;晚年他在《法律篇》中有所修正,承认在找不到哲学王的现实世界里,法治是"第二等好"的选择——这一退让本身极具深意。在中国,儒家是人治论的集大成者。孔子说"为政在人","其人存,则其政举;其人亡,则其政息";荀子更直截了当:"有治人,无治法"——只有能治理好国家的人,没有能自动治理好国家的法,"法不能独立,类不能自行,得其人则存,失其人则亡"。儒家由此把治理的希望寄托于统治者的道德修养,主张"为政以德",通过修身、齐家、治国、平天下的路径,培养圣君贤相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心而论,人治论者看到了一个深刻的事实:任何规则都是人制定、人执行、人解释的,规则不能自动运转;规则总有滞后、僵硬与空白之处,需要人的智慧去弥补。这是人治论的合理内核。但人治论致命的软肋在于:它把治理的成败押注在"得其人"上,却无法回答两个问题——如何保证掌权者始终是贤人?当掌权者不贤时,如何以低成本纠正或更换他?历史反复证明,不受约束的权力必然腐蚀掌权者,寄望于圣人的治理注定是脆弱的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3.3 人治的运行逻辑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治体系有其独特而自洽的运行逻辑,主要表现为四个方面。其一,权威人格化:组织的合法性与凝聚力系于领袖个人的魅力、功绩与威望,成员效忠的对象是具体的人而非抽象的规则。其二,决策个人化:重大事项由掌权者依个人经验与直觉相机决断,决策链条短,不受程序约束,朝令可以夕改。其三,关系差序化:资源与机会的分配依亲疏远近而定,形成"自己人—外人"的差序格局,信任半径以掌权者为圆心。其四,约束道德化:对权力的约束主要依靠掌权者的自律、道德感召与舆论清议,而非外在的制度制衡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3.4 人治的优势与内在缺陷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客观而言,人治并非一无是处,否则它不可能在人类历史上长期存在。人治的优势在于:决策高效,一言可决,没有程序损耗,在瞬息万变、规则来不及反应的环境中反应极快;高度灵活,能够针对具体情境作出个性化处理,避免规则"一刀切"的僵硬;在组织初创、规则空白的阶段,能人的直觉与魄力是稀缺且不可替代的资源;强人格权威能够在短期内形成强大的动员力与执行力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人治的缺陷是结构性的、不可自愈的。第一,随意性与不可预期:掌权者的意志随情绪、偏好、信息而波动,组织成员无法形成稳定预期,只能把精力用于揣摩上意而非创造价值。第二,权力无约束导致的系统性风险:掌权者的错误没有机制能够阻止,小错会演变成大错,直至酿成灾难;所谓"一言兴邦,一言丧邦"。第三,"人存政举,人亡政息":组织的知识、关系与权威沉淀在个人身上而非制度之中,能人一旦离去,组织能力随之瓦解。第四,接班危机:权威无法通过规则平滑移交,每一次权力交接都是一场高风险的震荡。第五,逆向选择与腐败:依附权力比创造价值更有利可图,组织逐渐劣币驱逐良币。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第四章 法治与人治的区别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基于以上分析,法治与人治的区别可以从六个维度系统展开。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4.1 最高权威的来源不同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二者最根本的分野。法治之下,最高权威是非人格化的规则,掌权者只是规则的执行者与受托人;人治之下,最高权威是人格化的意志,规则只是掌权者手中的工具。判断一个组织究竟是法治还是人治,试金石只有一个:当规则与最高掌权者的意志正面冲突时,谁让位于谁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4.2 治理依据不同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依据事先公布的普遍规则治理,同样情况同样对待,治理行为具有一般性、抽象性;人治依据掌权者对具体人、具体事的个别判断治理,因人而异、因事而异、因时而异,治理行为具有特殊性、具体性。前者是"规则之治",后者是"个案之治"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4.3 权力运行方式不同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之下,权力被分解、被制衡、被程序化:决策、执行、监督相互分离,重大事项须经法定程序,权力行使全程留痕、可以问责。人治之下,权力高度集中于个人,决策、执行、监督集于一身,程序可有可无,权力行使的过程是暗箱的、不可追溯的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4.4 稳定性与可预期性不同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法治的规则公开、稳定、不溯及既往,社会成员可以准确预见行为后果,从而敢于作出长期承诺与长期投资;人治的意志多变、边界模糊,成员无法预期明天的规则,理性选择只能是短期主义、机会主义。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4.5 平等性不同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法治坚持规则面前人人平等,身份、地位、亲疏不构成豁免的理由;人治则天然地按照与掌权者的关系远近分配权利与义务,"刑不上大夫"式的身份差序是人治的常态。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4.6 纠错机制不同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内置制度化的纠错装置:分权制衡使错误在决策阶段就受到质疑,独立监督使错误在执行阶段被发现,问责与救济使错误在事后得到纠正,整个纠错过程不依赖任何人的善意。人治的纠错则完全依赖掌权者的自我反省或更高强者的出现,纠错成本极高、时滞极长,往往要等到危机总爆发才被迫纠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比较维度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法治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人治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最高权威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非人格化的规则,掌权者亦受约束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人格化的个人意志,规则服从于人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治理依据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事先公布的普遍规则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掌权者的个别判断与临时意志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权力运行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分权制衡、程序化、留痕可问责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高度集中、随机化、暗箱不可追溯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稳定性与预期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规则稳定,预期明确,利于长期主义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意志多变,预期模糊,催生短期主义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平等性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规则面前人人平等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依亲疏差序分配权利义务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纠错机制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制度化纠错,不依赖个人善意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依赖掌权者自省,纠错滞后且成本高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组织传承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制度常青,可平稳交接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人存政举,人亡政息,交接高风险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典型优势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稳定、公正、可持续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灵活、高效、决断快</w:t>
            </w:r>
          </w:p>
        </w:tc>
      </w:tr>
    </w:tbl>
    <w:p/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第五章 法治与人治的关系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法治与人治并非简单的非此即彼,二者之间存在对立、统一、演进三重关系。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5.1 对立性:治理权威归属的根本之争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"谁是最高权威"这一根本问题上,法治与人治水火不容、无法调和。承认规则至上,就必须否定任何人凌驾于规则之上;承认个人意志至上,规则就必然沦为工具。这一根本对立决定了:一个治理体系在总体性质上,要么是法治的,要么是人治的,不存在"一半法治一半人治"的稳定均衡——因为一旦允许例外,例外就会吞噬规则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5.2 统一性:徒法不足以自行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然而,在治理的具体运行层面,法治与人治所强调的两种要素——规则与人——又是相互依存、缺一不可的。孟子早已道破:"徒善不足以为政,徒法不能以自行。"只有善心而没有规则,不足以治理;只有规则而没有人去执行,规则也不会自动运转。法治绝不排斥人的作用,恰恰相反,法治对人的要求更高:立法需要人的理性与远见,执法需要人的忠诚与担当,司法需要人的智慧与良知,规则空白处需要人的裁量与判断。法治与人治的区别,不在于要不要人,而在于人的作用以何种方式发挥——法治把人的智慧纳入规则的轨道,让裁量在授权的边界内进行,让个人的才华通过制度放大并沉淀;人治则让人的意志脱离一切轨道,让才华与任性同样不受约束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理,人治也离不开规则。再强势的统治者也需要官僚体系与规章制度来延伸其意志,否则政令不出宫门。人治体系中的规则虽不约束最高掌权者,却是其治理工具箱中不可或缺的部分。这就是为什么人治的现实形态往往表现为"以法而治"——有法,但法在人下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5.3 演进性:从人治到法治的历史逻辑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历史的长时段看,治理形态存在一条从人治到法治的演进主线。其内在动力在于:随着组织规模扩大、事务复杂化、协作半径延长,人治赖以运行的两个前提——掌权者的信息处理能力足以覆盖全局、掌权者的个人权威足以维系忠诚——必然瓦解。个人的理性是有限的,而规则可以凝结千万人的经验;个人的生命是有限的,而制度可以世代累积。治理现代化的过程,本质上就是把散落在能人身上的智慧、经验与权威,不断提炼、固化为规则、程序与组织能力的过程。但这一演进并非直线,人治的回潮随时可能发生——每当危机来临、强人崛起、规则被"特殊情况"击穿,治理就可能滑回人治。因此法治不是一劳永逸的状态,而是需要持续守护的实践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5.4 现代治理中的辩证综合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代治理理论的共识是:以法治为体,以人的能动性为用。法治提供确定性的底盘、划定权力的边界、托住组织的下限;人的智慧、德性与领导力在规则框架内发挥,决定组织的上限。中国提出"依法治国与以德治国相结合",强调法律与道德协同发力、法治与德治相得益彰,正是对这一辩证关系的把握——但必须清醒:德治是法治的滋养与补充,而不是替代;一旦德治越出法治框架成为最高权威,治理便重新滑入人治。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第六章 公司治理中的法治与人治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6.1 公司治理的基本问题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公司治理(corporate governance)所要解决的核心问题,与国家治理惊人地同构:公司的权力如何配置?决策依据什么作出?决策错了谁来纠正?现代公司治理的理论基石是委托代理理论:股东作为委托人将资本交给经营者,经营者作为代理人可能追求自身利益而损害股东利益,因此需要一整套制度安排来约束代理人、平衡各方利益。我国《公司法》确立的"三会一层"架构——股东会作为权力机构、董事会作为决策机构、监事会(或审计委员会)作为监督机构、经理层作为执行机构——正是分权制衡原理在公司中的制度化呈现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以此为参照,公司治理同样存在法治与人治两种形态,我们分别称之为"公司法治"与"公司人治"。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6.2 公司法治:内涵与制度载体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公司法治,是指公司以法律法规、公司章程及内部制度体系作为经营管理的最高权威,一切权力主体——包括控股股东、创始人、董事长、CEO——均在规则之下运行的治理形态。其制度载体包括五个层次: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,公司章程——公司的"宪法"。章程规定公司的宗旨、股权结构、"三会一层"的职权划分、议事规则与表决机制,是公司内部一切权力的合法性来源。公司法治的第一块基石,是一部经过精心设计、真正被执行的章程,而不是从工商登记模板上抄来、束之高阁的一纸文件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,决策的程序化。重大事项分级决策:哪些事项须经股东会特别决议、哪些由董事会审议、哪些授权经理层决定,均以授权体系事先明定;会议有召集程序、有议案材料、有充分讨论、有回避制度、有表决记录。程序化决策不能保证每个决定都正确,但能够保证错误的决定在作出之前经受质疑、在作出之后可以追溯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,权力的制衡与监督。董事会对经理层的监督、独立董事对内部人交易的把关、审计委员会对财务报告的审查、监事会或内审对合规的检查、外部审计与信息披露对全体内部人的约束,共同构成"把权力关进笼子"的公司版本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,管理的制度化。人力资源、财务、采购、投资、风控等职能均依制度与流程运行,岗位职责清晰、审批权限明确、关键环节相互牵制;干部的选拔、评价、晋升、退出有公开标准与程序,而非取决于老板的个人好恶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第五,激励与问责的契约化。经理人的报酬与任期由契约事先约定,与可度量的业绩挂钩;股权激励、任期审计、追索扣回等安排使权责利对称;违规者依制度受到追究,不因功高而豁免。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6.3 公司人治:内涵与典型表现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人治,是指公司以创始人、老板或核心领袖的个人意志作为经营管理的最高权威,制度、流程与组织均服从并服务于个人意志的治理形态。其典型表现包括:老板的口头指示高于任何制度文件,制度"对人不对己";重大投资决策由老板拍板,董事会形同虚设,开会只是履行签字手续;组织结构因人设岗、因人废岗,汇报关系以与老板的亲疏而非职责逻辑来安排;财务、人事、公章"三权"由老板亲信掌控,内控形同虚设;干部的命运系于老板的印象分,组织内盛行"向上管理"与"揣摩圣意";公司与老板个人之间资产不分、账户混用,公司沦为个人的钱袋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必须公允地指出:公司人治在特定阶段有其真实的价值。在初创期,市场机会稍纵即逝,规则无从谈起,创始人以直觉决断、以身作则、以个人信用凝聚团队,这种人治恰恰是初创企业最高效的治理方式。企业家精神——那种敢于在不确定性中下注的判断力与意志力——本质上是无法被制度化的稀缺资源。问题不在于初创期的人治,而在于企业规模化之后人治的惯性延续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6.4 公司人治的结构性风险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企业越过规模临界点后,人治的结构性风险将逐一显现。其一,关键人风险:公司的客户关系、决策智慧、组织权威全部沉淀于老板一身,老板的健康、精力、判断力成为公司最大的单点故障。其二,决策风险:无人能够对老板说"不",成功的历史不断强化其自信,直至在某次重大投资或多元化扩张中犯下无可挽回的错误——中外企业史上,由盛而衰的巨头,多半不是死于市场竞争,而是死于不受约束的一把手决策。其三,组织能力空心化:能人依附于老板而非制度成长,组织无法沉淀可复制的管理能力,规模扩张必然导致管理失控。其四,合规与连带风险:公司治理与个人事务不分,一旦老板个人涉险,公司随之陷入危机。其五,传承危机:人治企业的权威无法平滑移交,无论是传给子女还是交给职业经理人,都极易引发元老抵制、派系斗争与组织动荡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6.5 典型企业实践的启示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华为提供了从人治自觉走向法治的经典样本。1990年代中期,华为已初具规模,任正非却敏锐意识到个人权威驱动的极限,于1998年主持制定《华为基本法》,把创始人的经营理念转化为全体认同的成文纲领;此后二十余年,华为持续推进制度化建设:引入集成产品开发等世界级流程体系,推行轮值CEO进而轮值董事长制度,以制度化的集体决策稀释个人权威,建立员工持股与利益分享的规则化安排。任正非本人的名言极具法治精神:让打胜仗的思想成为一种信仰,让流程与制度去管理公司,而不是靠人去管理公司。华为的实践说明:公司法治并不排斥企业家精神,而是把企业家的智慧升华为组织的制度能力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万科则展示了公司法治的另一个侧面与其边界。万科自1988年股份化改造起就走职业经理人路线,建立了业内领先的规范治理与制度化管理,创始人王石长期不做控股股东,依靠章程与董事会程序运行公司。然而2015至2017年的"宝万之争"暴露出:当股权高度分散而章程未对控制权变更作出周密安排时,规范经营的公司同样会陷入控制权危机。这一案例的教训不是法治无用,恰恰相反——公司法治必须做深做透,股权结构、章程条款、董事会构成等"宪法层面"的设计,才是公司治理真正的护城河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国美电器2010年的控制权之争同样发人深省:身陷囹圄的大股东与在任董事会之间的博弈,最终不是靠人情、辈分或江湖地位解决,而是回到公司章程与股东大会的表决规则,依照程序分出胜负。无论各方立场如何,这场争斗全程在规则轨道内进行并以规则方式了结,本身就是公司法治的一次实战演练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阿里巴巴的合伙人制度则展示了法治框架下安放"人的因素"的制度创新:通过章程安排赋予合伙人提名多数董事的权利,把创始团队的文化传承与控制力诉求转化为公开、成文、可预期的规则,而非依赖某个人的隐性权威。对这一制度的利弊学界固有争论,但其思路极具启发性——人的特殊作用不是被消灭,而是被制度化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面的教训则俯拾皆是:大量家族企业因创始人猝然离世而陷入继承纠纷,因"传内不传贤"而后继无人;不少明星企业因一把手盲目多元化、豪赌式扩张而轰然倒塌;更有企业因实际控制人个人问题而遭受连带重创。这些案例的共同病灶,都是公司人治——组织的命运被押注在一个自然人身上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6.6 从人治到法治:公司治理的演进路径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咨询实践表明,公司从人治走向法治不能一蹴而就,而应与企业生命周期匹配,分四个阶段推进。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初创期(0到1):人治为主,规则留白。此阶段的首要任务是活下来,治理的重心是创始人带队打仗;但应守住三条底线:公司财产与个人财产分离,股权结构清晰并预留调整机制,核心团队的权利义务以书面协议锁定。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成长期(1到10):建章立制,人治规则化。企业跑通商业模式、进入快速扩张后,应启动"制度化补课":搭建授权体系与分级决策机制,把老板的成功经验提炼为流程与标准,建立预算、内控与人力资源的基本制度,让董事会从"签字机构"变为真正的审议机构。此阶段最大的阻力往往是老板本人——制度首先约束的就是他;能否过这一关,取决于创始人的自我认知与格局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成熟期(10到100):法治为主,能人制度内驱动。企业成为行业中坚后,应实现治理的全面法治化:章程与议事规则精细化,独立董事与专门委员会实质化运作,内控合规与风险管理体系覆盖全部业务,干部管理体系化,使组织不依赖任何单一个人。此时领导人的角色从"决策者"转型为"制度设计师与文化守护者"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承期(代际交接):制度化传承。无论传给家族二代还是职业经理人,都应依托规则完成:提前若干年启动接班人计划,以董事会程序而非家长意志确定人选,以股权信托、家族宪章、公司章程等工具安排控制权,使权力交接成为制度的例行运转而非组织的生死考验。</w:t>
      </w:r>
    </w:p>
    <w:p>
      <w:pPr>
        <w:pStyle w:val="Heading2"/>
        <w:spacing w:lineRule="auto" w:line="336" w:before="240" w:after="120"/>
      </w:pPr>
      <w:r>
        <w:rPr>
          <w:rFonts w:ascii="Times New Roman" w:hAnsi="Times New Roman" w:eastAsia="黑体"/>
          <w:b/>
          <w:color w:val="1F3B63"/>
          <w:sz w:val="28"/>
        </w:rPr>
        <w:t>6.7 咨询建议:构建"法治为体、人治为用"的公司治理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作为管理咨询的操作性建议,企业构建法治化治理可从八个方面着手。第一,治理体检:绘制公司实际的权力地图,比对章程与现实,找出"制度上有、实际上无"和"实际上有、制度上无"的灰色权力。第二,宪法工程:以股权结构和公司章程为核心,重新设计控制权安排、议事规则与反收购条款,使其经得起极端情景的压力测试。第三,授权体系:制定分级授权手册,明确每一层级"能决定什么、不能决定什么",让例外审批成为例外。第四,三会实质化:改造董事会议程与信息机制,保证董事在会前获得充分信息、会上进行真实辩论、会后跟踪决议执行。第五,内控与问责:关键岗位不相容职务分离,大额资金与关联交易刚性审批,违规必究且自上而下一体适用。第六,关键人风险管理:为核心岗位建立继任者梯队,为实际控制人安排突发情形预案,降低单点依赖。第七,文化配套:让制度承载价值观,通过领导人以身作则的守规行为为制度赋予公信力——老板带头守制度一次,胜过发文强调一百次。第八,防止法治异化:警惕制度繁殖导致的官僚化与文牍主义,定期精简流程,保留必要的例外决策通道并使例外程序本身规则化——法治的目标是让组织既有秩序又有活力,而不是用流程窒息生机。</w:t>
      </w:r>
    </w:p>
    <w:p>
      <w:pPr>
        <w:pStyle w:val="Heading1"/>
        <w:spacing w:lineRule="auto" w:line="336" w:before="360" w:after="200"/>
      </w:pPr>
      <w:r>
        <w:rPr>
          <w:rFonts w:ascii="Times New Roman" w:hAnsi="Times New Roman" w:eastAsia="黑体"/>
          <w:b/>
          <w:color w:val="1F3B63"/>
          <w:sz w:val="32"/>
        </w:rPr>
        <w:t>第七章 结语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法治与人治之争,归根结底是一个问题:我们愿意把命运托付给什么——是易变的、有限的、终将老去的个人,还是可积累的、可纠错的、可传承的制度?历史给出的答案清晰而深刻:伟大的人物可以成就一时的辉煌,唯有伟大的制度才能成就长久的繁荣。对国家如此,对公司亦然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法治的胜利从来不是对人的贬抑,而是对人的成全。公司法治的最高境界,不是没有企业家,而是让企业家的智慧通过制度被放大、被沉淀、被传承;不是消灭权威,而是让权威来自规则赋予的正当性;不是束缚能人,而是让一代又一代能人在制度的轨道上接续奔跑。从依赖能人,到成就制度,再由制度成就更多能人——这是组织走向成熟的必由之路,也是"法治为体、人治为用"的真义所在。</w:t>
      </w:r>
    </w:p>
    <w:p>
      <w:pPr>
        <w:spacing w:after="12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对于正处在成长关键期的中国企业而言,今天在治理上多一分对规则的敬畏,明天就多一分穿越周期的底气。愿更多的企业完成这场从人治到法治的自我革命,实现真正的基业长青。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