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法治与人治</w:t>
      </w:r>
    </w:p>
    <w:p>
      <w:pPr>
        <w:jc w:val="center"/>
      </w:pPr>
      <w:r>
        <w:rPr>
          <w:rFonts w:ascii="楷体" w:hAnsi="楷体" w:eastAsia="楷体"/>
          <w:sz w:val="32"/>
        </w:rPr>
        <w:t>——概念、原理、区别、关系及公司治理专题研究</w:t>
      </w:r>
    </w:p>
    <w:p/>
    <w:p>
      <w:pPr>
        <w:jc w:val="center"/>
      </w:pPr>
      <w:r>
        <w:rPr>
          <w:sz w:val="28"/>
        </w:rPr>
        <w:t>资深管理咨询视角</w:t>
        <w:br/>
        <w:br/>
        <w:t>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left="283"/>
      </w:pPr>
      <w:r>
        <w:t>摘要</w:t>
      </w:r>
    </w:p>
    <w:p>
      <w:pPr>
        <w:ind w:left="283"/>
      </w:pPr>
      <w:r>
        <w:t>第一部分  法治：概念、起源与理论基础</w:t>
      </w:r>
    </w:p>
    <w:p>
      <w:pPr>
        <w:ind w:left="283"/>
      </w:pPr>
      <w:r>
        <w:t>第二部分  人治：概念、起源与理论基础</w:t>
      </w:r>
    </w:p>
    <w:p>
      <w:pPr>
        <w:ind w:left="283"/>
      </w:pPr>
      <w:r>
        <w:t>第三部分  法治与人治的核心区别</w:t>
      </w:r>
    </w:p>
    <w:p>
      <w:pPr>
        <w:ind w:left="283"/>
      </w:pPr>
      <w:r>
        <w:t>第四部分  法治与人治的辩证关系</w:t>
      </w:r>
    </w:p>
    <w:p>
      <w:pPr>
        <w:ind w:left="283"/>
      </w:pPr>
      <w:r>
        <w:t>第五部分  公司治理的理论框架</w:t>
      </w:r>
    </w:p>
    <w:p>
      <w:pPr>
        <w:ind w:left="283"/>
      </w:pPr>
      <w:r>
        <w:t>第六部分  公司法治：制度设计与实践路径</w:t>
      </w:r>
    </w:p>
    <w:p>
      <w:pPr>
        <w:ind w:left="283"/>
      </w:pPr>
      <w:r>
        <w:t>第七部分  公司人治：特征、风险与适用边界</w:t>
      </w:r>
    </w:p>
    <w:p>
      <w:pPr>
        <w:ind w:left="283"/>
      </w:pPr>
      <w:r>
        <w:t>第八部分  典型案例深度解析</w:t>
      </w:r>
    </w:p>
    <w:p>
      <w:pPr>
        <w:ind w:left="283"/>
      </w:pPr>
      <w:r>
        <w:t>第九部分  从人治走向法治的转型路径</w:t>
      </w:r>
    </w:p>
    <w:p>
      <w:pPr>
        <w:ind w:left="283"/>
      </w:pPr>
      <w:r>
        <w:t>第十部分  结论与展望</w:t>
      </w:r>
    </w:p>
    <w:p>
      <w:pPr>
        <w:ind w:left="283"/>
      </w:pPr>
      <w:r>
        <w:t>附录  核心概念对照表与参考文献</w:t>
      </w:r>
    </w:p>
    <w:p>
      <w:r>
        <w:br w:type="page"/>
      </w:r>
    </w:p>
    <w:p>
      <w:pPr>
        <w:pStyle w:val="Heading1"/>
      </w:pPr>
      <w:r>
        <w:t>摘  要</w:t>
      </w:r>
    </w:p>
    <w:p>
      <w:r>
        <w:t>法治与人治是政治哲学、法学、管理学交叉领域中最具根本意义的一对范畴。二者并非简单的"非此即彼"对立，而是在不同历史阶段、不同组织层级、不同治理场景中呈现出复杂的张力结构与互补关系。从国家治理到公司治理，从公共权力到私人产权，规则之治与人物之治的边界选择，始终决定着组织的稳定性、公平性、效率性与可持续性。</w:t>
      </w:r>
    </w:p>
    <w:p>
      <w:r>
        <w:t>本文以资深管理咨询专家的视角，系统梳理法治与人治的概念内涵、历史演进、理论基础、核心区别与辩证关系，并重点以公司治理为分析框架，深入探讨"公司法治"与"公司人治"的制度逻辑、实践形态、风险特征与转型路径。文章结合中外典型案例，提出面向企业治理现代化的可操作建议，旨在为企业家、董事、高管、投资者及政策制定者提供一份兼具理论深度与实践价值的参考文本。</w:t>
      </w:r>
    </w:p>
    <w:p>
      <w:r>
        <w:t>关键词：法治；人治；公司治理；董事会；内部控制；合规管理；治理现代化</w:t>
      </w:r>
    </w:p>
    <w:p>
      <w:pPr>
        <w:pStyle w:val="Heading1"/>
      </w:pPr>
      <w:r>
        <w:t>第一部分  法治：概念、起源与理论基础</w:t>
      </w:r>
    </w:p>
    <w:p>
      <w:r>
        <w:t>一、法治的基本概念</w:t>
      </w:r>
    </w:p>
    <w:p>
      <w:r>
        <w:t>"法治"（Rule of Law）在中文语境中常与"依法治国"（Rule by Law）相区分。严格意义上的法治，是指法律作为社会最高规范，对所有主体——包括国家权力机关及其工作人员——具有普遍约束力，且法律的制定、执行与适用须遵循公开、稳定、可预期、程序正当的基本原则。亚里士多德在《政治学》中提出："法治应包含两重意义：已成立的法律获得普遍服从，而大家所服从的法律又应该本身是制定良好的法律。"这一经典表述奠定了西方法治思想的两条主线：形式法治与实质法治。</w:t>
      </w:r>
    </w:p>
    <w:p>
      <w:r>
        <w:t>在中国传统政治思想中，"以法治国"的理念可追溯至先秦法家。商鞅变法强调"缘法而治"，韩非子主张"法、术、势"相结合，但法家之"法"更多服务于君主专制，与现代法治所强调的权力制约、权利保障存在本质差异。近代以来，随着宪政民主、人权保障、司法独立等理念的引入，法治逐渐获得与"人治"相对立的现代内涵。</w:t>
      </w:r>
    </w:p>
    <w:p>
      <w:r>
        <w:t>从构成要素看，现代法治至少包含以下核心要件：第一，法律至上，任何组织和个人不得凌驾于法律之上；第二，权力制约，通过分权制衡、程序约束防止权力滥用；第三，权利保障，法律明确保护公民与组织的合法权利；第四，程序正义，决策与裁判须遵循正当程序；第五，法律公开透明，使受法律约束者能够知晓并预见法律后果；第六，司法独立与可救济，权利受损者可通过独立司法获得救济；第七，责任可追究，违法者须承担相应法律责任。</w:t>
      </w:r>
    </w:p>
    <w:p>
      <w:r>
        <w:t>二、法治的理论基础</w:t>
      </w:r>
    </w:p>
    <w:p>
      <w:r>
        <w:t>法治的理论基础多元而深厚。自然法学派从道德与理性出发，认为存在高于实在法的"自然法"或"基本正义"，实在法若违背正义则不应被服从。分析法学派则强调法律的形式体系与逻辑自洽，关注法律规则如何被识别、解释与适用。社会法学派将法律置于社会变迁与利益冲突之中，强调法律的社会功能与回应性。制度经济学则从交易成本与激励结构出发，论证规则之治如何降低不确定性、减少机会主义行为、促进长期合作。</w:t>
      </w:r>
    </w:p>
    <w:p>
      <w:r>
        <w:t>在公共选择理论视角下，法治是对"多数暴政"与"少数专断"的双重约束。没有法治，民主可能沦为民粹，精英治理可能沦为寡头。规则将政治竞争、政策制定与资源分配纳入可预期的框架，使不同利益群体能够在共同规则下博弈，而非诉诸暴力或任意裁量。</w:t>
      </w:r>
    </w:p>
    <w:p>
      <w:r>
        <w:t>在组织管理理论中，法治对应的是"制度化治理"（Institutional Governance）。迈克尔·詹森（Michael Jensen）与威廉·梅克林（William Meckling）的代理理论指出，当所有权与控制权分离时，必须通过契约、章程、董事会、信息披露等制度安排来约束管理层，保护股东利益。这些制度安排本质上就是"公司法治"的微观体现。</w:t>
      </w:r>
    </w:p>
    <w:p>
      <w:r>
        <w:t>三、法治的功能与价值</w:t>
      </w:r>
    </w:p>
    <w:p>
      <w:r>
        <w:t>法治的首要功能是提供稳定预期。在法治环境下，个人与企业能够基于已知规则规划行为，进行投资、创新、交易与长期承诺。稳定预期是市场经济与现代社会运行的基石。没有法治，合同难以 enforce，产权难以保护，创新回报难以保障，资本与人才将流向规则更清晰的地区。</w:t>
      </w:r>
    </w:p>
    <w:p>
      <w:r>
        <w:t>法治的第二个功能是限制任意权力。无论是国家权力还是公司内部的控制权力，都天然具有扩张与滥用的倾向。法治通过程序、分权、监督、问责等机制，将权力"关进制度的笼子"。这不是否定权威的必要性，而是使权威在正当边界内运行。</w:t>
      </w:r>
    </w:p>
    <w:p>
      <w:r>
        <w:t>法治的第三个功能是促进公平与正义。形式上的"法律面前人人平等"并不自动带来实质正义，但法治至少提供了追求正义的制度通道：公开立法、平等适用、司法救济、权利诉讼。相较于纯粹依赖统治者个人品德与好恶的人治，法治为弱者提供了可诉诸的规则武器。</w:t>
      </w:r>
    </w:p>
    <w:p>
      <w:r>
        <w:t>法治的第四个功能是提升治理效率。表面上看，人治似乎更"灵活"、更"高效"，因为决策者可以绕过繁琐程序迅速拍板。但长期来看，人治带来的不确定性、选择性执法、关系成本与寻租行为，会极大侵蚀组织效率。法治通过标准化、流程化、可复制的规则，降低了重复决策的交易成本，使组织能够规模化运作。</w:t>
      </w:r>
    </w:p>
    <w:p>
      <w:r>
        <w:t>四、法治的历史演进与现代形态</w:t>
      </w:r>
    </w:p>
    <w:p>
      <w:r>
        <w:t>从人类制度史看，法治是逐步从人治中生长出来的。早期部落社会依赖酋长、长老的人格权威与习惯法；随着国家形成，成文法与官僚体系出现，但君主往往仍享有超越法律的特权。近代资产阶级革命后，宪法、权利法案、独立司法、议会立法等制度逐渐确立，法治成为现代国家的标志性特征。</w:t>
      </w:r>
    </w:p>
    <w:p>
      <w:r>
        <w:t>当代法治已超越"消极的警察国家"模式，向"善治"（Good Governance）演进。联合国开发计划署（UNDP）提出的善治标准包括：参与、法治、透明、回应性、共识导向、公平与包容、效率与效果、问责。这意味着现代法治不仅要防止坏事发生，还要积极保障公民参与、促进公共福祉、回应社会需求。</w:t>
      </w:r>
    </w:p>
    <w:p>
      <w:r>
        <w:t>在全球化时代，法治还呈现跨国维度：国际条约、贸易规则、人权标准、反腐败公约、公司治理准则等，构成超越单一国家的"规则网络"。跨国企业不仅要遵守注册地法律，还须应对业务所在国的法律、行业规范、ESG（环境、社会与治理）要求以及国际制裁规则。这对"公司法治"提出了更高要求。</w:t>
      </w:r>
    </w:p>
    <w:p>
      <w:pPr>
        <w:pStyle w:val="Heading1"/>
      </w:pPr>
      <w:r>
        <w:t>第二部分  人治：概念、起源与理论基础</w:t>
      </w:r>
    </w:p>
    <w:p>
      <w:r>
        <w:t>一、人治的基本概念</w:t>
      </w:r>
    </w:p>
    <w:p>
      <w:r>
        <w:t>"人治"（Rule of Man）是指依靠特定个人的意志、品德、能力与权威进行治理的模式。在人治结构中，规则虽然可能存在，但往往是附属于决策者个人的，可以被解释、变通、搁置甚至推翻。最终的权威来源不是抽象的法律，而是具体的人——君主、领袖、家长、创始人或强势CEO。</w:t>
      </w:r>
    </w:p>
    <w:p>
      <w:r>
        <w:t>人治在中国传统文化中有深厚根基。《礼记》云："礼义廉耻，国之四维；四维不张，国乃灭亡。"儒家强调"为政以德，譬如北辰，居其所而众星共之"，主张通过君子的道德感化来治理天下。这种思想在稳定时期有助于形成以德服人的权威，但在权力缺乏制度约束时，也容易滑向"人存政举，人亡政息"的周期性困境。</w:t>
      </w:r>
    </w:p>
    <w:p>
      <w:r>
        <w:t>人治并非全然否定规则。事实上，任何人治体系都需要一定的规则来辅助运行——官僚等级、礼仪规范、行政程序等。但人治与法治的根本区别在于：在人治中，规则的工具性服务于人的意志；在法治中，人的权力应服务于规则的权威。用马克斯·韦伯（Max Weber）的术语来说，人治更接近"传统型权威"与"魅力型权威"，而法治对应"法理型权威"（Legal-Rational Authority）。</w:t>
      </w:r>
    </w:p>
    <w:p>
      <w:r>
        <w:t>二、人治的理论基础与合理性</w:t>
      </w:r>
    </w:p>
    <w:p>
      <w:r>
        <w:t>人治之所以在历史上长期存在并在某些情境下仍被采用，并非仅仅因为"落后"或"愚昧"，而是因为它在特定条件下具有独特的功能与合理性。</w:t>
      </w:r>
    </w:p>
    <w:p>
      <w:r>
        <w:t>第一，信息复杂性与决策速度。在高度不确定、信息极度不对称的危机情境中，集中决策可能比民主协商与程序审议更为迅速。战争、自然灾害、企业并购窗口期等，往往需要强有力的个人或核心团队快速拍板。此时，过度僵化的规则可能延误时机。</w:t>
      </w:r>
    </w:p>
    <w:p>
      <w:r>
        <w:t>第二，规则的不完备性。任何成文规则都无法穷尽未来所有情形。当规则出现空白或滞后时，需要具有专业判断与道德直觉的决策者进行"自由裁量"。这种裁量若受到良好约束，可以补充规则的不足；若缺乏约束，则沦为任意。</w:t>
      </w:r>
    </w:p>
    <w:p>
      <w:r>
        <w:t>第三，组织初创期的特殊需求。创业企业在资源匮乏、团队精简、市场剧变的阶段，往往高度依赖创始人的愿景、判断与号召力。此时，过于复杂的治理结构可能成为负担。许多成功企业的早期，都带有明显的人治色彩——创始人一言九鼎，制度尚在形成之中。</w:t>
      </w:r>
    </w:p>
    <w:p>
      <w:r>
        <w:t>第四，文化与信任基础。在"关系社会"或"熟人社会"中，人际信任与声誉机制可能在一定程度上替代正式制度。基于长期关系的治理，在特定圈层内可能降低交易成本。但这种方式的适用范围有限，且难以扩展到陌生人社会与大规模组织。</w:t>
      </w:r>
    </w:p>
    <w:p>
      <w:r>
        <w:t>三、人治的风险与局限</w:t>
      </w:r>
    </w:p>
    <w:p>
      <w:r>
        <w:t>尽管人治在特定情境下有其合理性，但其系统性风险不容忽视。</w:t>
      </w:r>
    </w:p>
    <w:p>
      <w:r>
        <w:t>第一，继任危机。人治高度依赖特定个人的能力与品德，一旦该人离开、失能或变质，组织可能陷入混乱。中国历史上的"人亡政息"、企业界的"创始人依赖症"都是典型表现。</w:t>
      </w:r>
    </w:p>
    <w:p>
      <w:r>
        <w:t>第二，任意性与不可预期。在人治模式下，同样行为在不同时间、不同心情的决策者那里可能得到不同对待。这种不可预期性打击投资信心，鼓励投机与讨好，而非创新与合规。</w:t>
      </w:r>
    </w:p>
    <w:p>
      <w:r>
        <w:t>第三，裙带与腐败。当规则可以被个人意志覆盖时，"关系"取代"规则"成为资源分配的核心机制。寻租、裙带、利益输送随之滋生。古今中外，人治与腐败往往如影随形。</w:t>
      </w:r>
    </w:p>
    <w:p>
      <w:r>
        <w:t>第四，规模限制。人治在小规模、低复杂度组织中或许可行，但随着组织规模扩大、业务多元化、地域分散化，个人无法处理所有决策。缺乏制度化分权与授权，要么导致瓶颈，要么导致失控。</w:t>
      </w:r>
    </w:p>
    <w:p>
      <w:r>
        <w:t>第五，权利保障不足。在人治结构中，下属、小股东、员工、消费者等弱势主体的权利缺乏稳定保障。他们的命运过多取决于上位者的"恩宠"而非可诉诸的法律与章程。</w:t>
      </w:r>
    </w:p>
    <w:p>
      <w:r>
        <w:t>四、人治的现代变体</w:t>
      </w:r>
    </w:p>
    <w:p>
      <w:r>
        <w:t>在当代社会，纯粹的、公开宣称的人治已不多见。更常见的是"隐形人治"或"规则外壳下的人治"：表面上制度健全，章程完备，但实际上"一言堂"、"家长制"、"内部人控制"盛行，规则沦为摆设。这种形态比公开人治更具欺骗性，也更难改革，因为它占据了"依法治理"的话语而掏空其实质。</w:t>
      </w:r>
    </w:p>
    <w:p>
      <w:r>
        <w:t>另一种变体是"强人治理"（Strongman Governance）。在企业界，某些 charismatic CEO 通过个人魅力、业绩压力与控制权集中，形成事实上的个人统治。短期内可能创造辉煌，长期则积累巨大治理风险。研究"创始人综合征"（Founder's Syndrome）的文献指出，许多非营利组织与中小企业在创始人拒绝制度化的转型时走向衰退。</w:t>
      </w:r>
    </w:p>
    <w:p>
      <w:r>
        <w:t>还有一种变体是"选择性执法"——规则存在，但只对某些人严格执行，对另一些人网开一面。这本质上是法治形式与人治实质的混合，是治理中最危险的灰色地带。</w:t>
      </w:r>
    </w:p>
    <w:p>
      <w:pPr>
        <w:pStyle w:val="Heading1"/>
      </w:pPr>
      <w:r>
        <w:t>第三部分  法治与人治的核心区别</w:t>
      </w:r>
    </w:p>
    <w:p>
      <w:r>
        <w:t>法治与人治的区别，可以从多个维度进行系统比较。理解这些区别，是选择治理模式、设计组织制度的前提。</w:t>
      </w:r>
    </w:p>
    <w:p>
      <w:r>
        <w:t>一、权威来源之区别</w:t>
      </w:r>
    </w:p>
    <w:p>
      <w:r>
        <w:t>法治的权威来源于规则本身及其正当程序。即使是最高位者，其权力也来自法律的授予，而非天赋或征服。人治的权威来源于个人——其血统、魅力、功绩、暴力或传统地位。在法治中，"谁说了算"取决于"法律怎么说"；在人治中，"法律怎么说"往往取决于"谁说了算"。</w:t>
      </w:r>
    </w:p>
    <w:p>
      <w:r>
        <w:t>二、决策机制之区别</w:t>
      </w:r>
    </w:p>
    <w:p>
      <w:r>
        <w:t>法治强调程序：立项、论证、听证、表决、公示、复议、诉讼。决策须遵循既定流程，留有记录，可事后审查。人治强调裁量：核心人物听取汇报后迅速决断，程序可简可繁，视其意志而定。法治决策可能较慢，但可预期、可问责；人治决策可能较快，但波动大、难复制。</w:t>
      </w:r>
    </w:p>
    <w:p>
      <w:r>
        <w:t>三、稳定性与连续性之区别</w:t>
      </w:r>
    </w:p>
    <w:p>
      <w:r>
        <w:t>法治通过制度实现"铁打的营盘"，人员变动不应根本改变规则运行。人治则随"流水的兵"即核心人物变动而剧烈震荡。法治追求政策的连续性与法律的可依赖；人治允许"新官上任三把火"，政策随人而变。</w:t>
      </w:r>
    </w:p>
    <w:p>
      <w:r>
        <w:t>四、公平性与平等性之区别</w:t>
      </w:r>
    </w:p>
    <w:p>
      <w:r>
        <w:t>法治主张"法律面前人人平等"——至少形式上如此。相同情况应相同处理，不同情况可差别处理但须有正当理由。人治则天然倾向于"亲疏有别"——亲信者优待，异己者苛待。即使人治者主观上追求公平，缺乏客观标准也难以服众。</w:t>
      </w:r>
    </w:p>
    <w:p>
      <w:r>
        <w:t>五、纠错与问责机制之区别</w:t>
      </w:r>
    </w:p>
    <w:p>
      <w:r>
        <w:t>法治提供多元纠错渠道：行政复议、司法诉讼、议会监督、媒体曝光、内部审计、股东诉讼等。人治的纠错往往依赖更高层的人或同一核心的自我反思，缺乏独立的外部审查。问责在法治下是制度化的；在人治下常是选择性的——"自己人"轻罚，"外人"重罚。</w:t>
      </w:r>
    </w:p>
    <w:p>
      <w:r>
        <w:t>六、适用规模与复杂度之区别</w:t>
      </w:r>
    </w:p>
    <w:p>
      <w:r>
        <w:t>法治更适合大规模、复杂、匿名、跨地域的组织与社会。人治在小规模、熟人、低复杂度情境中可能更有效率。现代国家与现代企业之所以普遍走向法治，根本原因在于规模与复杂度的爆炸式增长，使得个人直接统治不再可能。</w:t>
      </w:r>
    </w:p>
    <w:p>
      <w:r>
        <w:t>七、创新与风险承担之区别</w:t>
      </w:r>
    </w:p>
    <w:p>
      <w:r>
        <w:t>法治为创新提供"安全空间"——在合法框架内，个人与企业可自由尝试，失败后果有限且可预期。人治下，创新取决于当权者是否"喜欢"，失败可能招致不可预测的政治或职业后果，从而抑制冒险。但人治也可能在当权者强推时实现"集中力量办大事"式创新，如某些国家主导的重大工程或企业的战略性豪赌。</w:t>
      </w:r>
    </w:p>
    <w:p>
      <w:r>
        <w:t>八、文化与心理基础之区别</w:t>
      </w:r>
    </w:p>
    <w:p>
      <w:r>
        <w:t>法治文化强调契约、权利、程序、边界；人治文化强调忠诚、感恩、服从、恩宠。法治要求公民与员工成为"知道权利与义务的主体"；人治更倾向塑造"知恩图报的下级"。这两种文化深层冲突，转型往往触及身份认同与权力结构，阻力巨大。</w:t>
      </w:r>
    </w:p>
    <w:p>
      <w:r>
        <w:t>九、与民主、市场的关系之区别</w:t>
      </w:r>
    </w:p>
    <w:p>
      <w:r>
        <w:t>法治通常与民主、市场经济相互强化：民主提供规则制定的参与渠道，市场需要产权与契约保护，法治保障二者运行。人治可以与民主、市场并存，但往往是"有民主之名无民主之实"或"有市场之形无市场之神"。真正的市场经济的本质是法治经济；真正可持续的民主也须以法治为骨架。</w:t>
      </w:r>
    </w:p>
    <w:p>
      <w:r>
        <w:t>十、评价标准之区别</w:t>
      </w:r>
    </w:p>
    <w:p>
      <w:r>
        <w:t>评价法治，看规则是否完善、是否被普遍遵守、权力是否受约束、权利是否得保障、司法是否独立、程序是否正当。评价人治，往往看领导者是否"明君"、"能臣"——个人品德与能力成为核心变量。法治追求"不论谁当政系统都能良好运行"；人治赌"找到一个好人一切就好"。</w:t>
      </w:r>
    </w:p>
    <w:p>
      <w:pPr>
        <w:pStyle w:val="Heading1"/>
      </w:pPr>
      <w:r>
        <w:t>第四部分  法治与人治的辩证关系</w:t>
      </w:r>
    </w:p>
    <w:p>
      <w:r>
        <w:t>法治与人治并非简单的零和对立。在真实世界中，二者往往交织共存，并在不同层面形成复杂的辩证关系。</w:t>
      </w:r>
    </w:p>
    <w:p>
      <w:r>
        <w:t>一、相互依存：法治需要人，人治需要规则</w:t>
      </w:r>
    </w:p>
    <w:p>
      <w:r>
        <w:t>法治不是自动运行的机器。法律的制定、解释、执行、适用，最终都须由具体的人来完成。立法者、法官、律师、警察、合规官、董事——这些角色的专业素养、道德品质与职业精神，直接影响法治的质量。若执行者普遍腐败或无能，再完美的法律也只是一纸空文。因此，法治的实现离不开"人"的要素，但关键是这些"人"被制度所塑造和约束，而非凌驾于制度之上。</w:t>
      </w:r>
    </w:p>
    <w:p>
      <w:r>
        <w:t>反过来，人治也需要规则来辅助。即使是最专制的君主，也需要官僚体系、刑律、礼仪来管理国家。即使是最强势的CEO，也需要公司章程、财务制度、汇报流程来运行企业。区别在于：在人治中，规则是工具，可随时为人的目的而调整；在法治中，人是规则的仆人，须为规则的目的而行动。</w:t>
      </w:r>
    </w:p>
    <w:p>
      <w:r>
        <w:t>二、相互转化：法治的异化与人治的升级</w:t>
      </w:r>
    </w:p>
    <w:p>
      <w:r>
        <w:t>法治可能异化为人治。当法律成为统治工具而非约束权力的武器时，当"依法"成为任意裁量的遮羞布时，形式法治掩盖实质人治。这种"法制"（Legalism without Rule of Law）比公开人治更危险，因为它剥夺了人们反抗的正当话语——反抗者被指控为"违法"。</w:t>
      </w:r>
    </w:p>
    <w:p>
      <w:r>
        <w:t>人治也可能向法治升级。明君贤相可能推动变法建制，将个人治理经验固化为成文制度，为后世留下规则遗产。企业创始人可能在企业成熟后主动推动制度化，引入独立董事、分权制衡、职业经理人，实现从"人治创业"到"法治守业"的转型。这种升级是组织生命周期中的关键跃迁。</w:t>
      </w:r>
    </w:p>
    <w:p>
      <w:r>
        <w:t>三、动态平衡：不同领域的不同配比</w:t>
      </w:r>
    </w:p>
    <w:p>
      <w:r>
        <w:t>在国家层面，国防、外交、危机管理等可能保留较多集中决策与人治色彩；民事、商事、日常行政则须高度法治化。在公司层面，战略方向、重大并购、危机公关可能由董事会与CEO集中决策；日常运营、财务报销、人事招聘则须严格制度流程。明智的治理不是在所有领域都选边站，而是在不同领域找到适当的"法治-人治"配比，并确保人治领域不被滥用。</w:t>
      </w:r>
    </w:p>
    <w:p>
      <w:r>
        <w:t>四、张力结构：效率与公正、灵活与稳定</w:t>
      </w:r>
    </w:p>
    <w:p>
      <w:r>
        <w:t>法治与人治之间的核心张力，体现在多对价值之间：效率 vs 公正、灵活 vs 稳定、创新 vs 可预期、集中 vs 分权、短期 vs 长期。管理咨询的核心工作之一，就是帮助组织识别其在特定发展阶段、特定业务场景下，应优先保障哪一端，并通过制度设计将另一端的有益成分吸收进来。例如，通过"授权清单+例外升级机制"，在法治框架内保留必要的人治灵活性。</w:t>
      </w:r>
    </w:p>
    <w:p>
      <w:r>
        <w:t>五、历史辩证法：从人治到法治是现代化主线</w:t>
      </w:r>
    </w:p>
    <w:p>
      <w:r>
        <w:t>从宏观历史看，现代化进程总体上是从人治走向法治的过程。封建等级让位于法律平等，君主特权让位于宪法约束，家长制让位于公司法人治理。但这并非线性进步——可能出现反复、停滞甚至倒退。理解这一辩证法，有助于我们在具体组织改革中保持历史耐心与战略坚定：既不应幻想一夜之间纯法治，也不应借口"国情"永久拒绝制度化。</w:t>
      </w:r>
    </w:p>
    <w:p>
      <w:r>
        <w:t>六、哲学层面：规则与裁量的永恒张力</w:t>
      </w:r>
    </w:p>
    <w:p>
      <w:r>
        <w:t>在法哲学中，"规则与裁量"的争论贯穿始终。哈特（H.L.A. Hart）与德沃金（Ronald Dworkin）关于"法律是什么"的论战，核心之一即硬规则能否穷尽案件，法官是否必然行使裁量。任何治理体系都无法消除裁量，关键是将裁量置于公开理由、可审查程序与责任机制之中。就此而言，理想的治理不是"纯法治"消灭人治，而是"法治化的裁量"——人的判断在规则的边界内、程序的约束下、问责的压力下发挥作用。</w:t>
      </w:r>
    </w:p>
    <w:p>
      <w:pPr>
        <w:pStyle w:val="Heading1"/>
      </w:pPr>
      <w:r>
        <w:t>第五部分  公司治理的理论框架</w:t>
      </w:r>
    </w:p>
    <w:p>
      <w:r>
        <w:t>公司治理（Corporate Governance）是研究如何配置公司权力、如何监督管理层、如何平衡各方利益的一套制度安排与机制体系。它是法治与人治问题在微观经济组织中的集中体现。</w:t>
      </w:r>
    </w:p>
    <w:p>
      <w:r>
        <w:t>一、公司治理的基本问题</w:t>
      </w:r>
    </w:p>
    <w:p>
      <w:r>
        <w:t>现代公司制企业的核心特征是所有者（股东）与经营者（管理层）的分离。这种分离带来了"代理问题"（Agency Problem）：管理层可能追求自身利益——高额薪酬、帝国建设、在职消费、风险规避——而非股东价值最大化。公司治理的目标，就是建立一套制度，使管理层"按照股东及利益相关者的最佳利益行事"。</w:t>
      </w:r>
    </w:p>
    <w:p>
      <w:r>
        <w:t>二、公司治理的主要机制</w:t>
      </w:r>
    </w:p>
    <w:p>
      <w:r>
        <w:t>学界与实务界总结的公司治理机制主要包括：</w:t>
      </w:r>
    </w:p>
    <w:p>
      <w:r>
        <w:t>（1）股权结构：集中股权可能使大股东有动力与能力监督管理层，但也可能导致"内部人控制"与中小股东被侵害。分散股权则可能导致"搭便车"与监督不足。</w:t>
      </w:r>
    </w:p>
    <w:p>
      <w:r>
        <w:t>（2）董事会：董事会是股东会的执行机构，负责战略决策与管理层监督。独立董事制度旨在引入外部视角，减少管理层对董事会的"俘获"。</w:t>
      </w:r>
    </w:p>
    <w:p>
      <w:r>
        <w:t>（3）信息披露：强制与自愿信息披露使市场与股东能够评估公司状况，"用阳光消毒"。</w:t>
      </w:r>
    </w:p>
    <w:p>
      <w:r>
        <w:t>（4）市场约束：并购威胁、产品市场竞争、经理人市场（声誉机制）构成外部治理压力。</w:t>
      </w:r>
    </w:p>
    <w:p>
      <w:r>
        <w:t>（5）法律与监管：公司法、证券法、会计准则、上市规则、行业监管构成外部法治框架。</w:t>
      </w:r>
    </w:p>
    <w:p>
      <w:r>
        <w:t>（6）内部控制与合规：COSO框架、内审、合规官、举报机制等构成内部法治基础设施。</w:t>
      </w:r>
    </w:p>
    <w:p>
      <w:r>
        <w:t>三、公司治理的理论流派</w:t>
      </w:r>
    </w:p>
    <w:p>
      <w:r>
        <w:t>（1）股东至上论（Shareholder Primacy）：以弗里德曼（Milton Friedman）为代表，认为公司唯一社会责任是在规则内增加利润。治理目标单一，法治主要体现为保护股东产权与契约。</w:t>
      </w:r>
    </w:p>
    <w:p>
      <w:r>
        <w:t>（2）利益相关者论（Stakeholder Theory）：以弗里eman（R. Edward Freeman）为代表，认为公司应对员工、客户、社区、环境等承担责任。治理更复杂，法治须平衡多元诉求。</w:t>
      </w:r>
    </w:p>
    <w:p>
      <w:r>
        <w:t>（3）资源依赖论与管家理论：部分理论强调董事会作为资源提供者与管理层的"管家"，在特定情境下可能弱化对抗性监督，强调信任与协作——这为人治色彩提供了理论空间，但也引发对独立性的担忧。</w:t>
      </w:r>
    </w:p>
    <w:p>
      <w:r>
        <w:t>四、中国公司治理的特殊语境</w:t>
      </w:r>
    </w:p>
    <w:p>
      <w:r>
        <w:t>中国公司治理在改革开放后 rapid 发展，但面临独特挑战：国有企业的"所有者缺位"与行政干预、民营企业的"家族化"与创始人控制、上市公司的"一股独大"与关联交易、VIE 架构与跨境监管等。2018年《上市公司治理准则》修订，强调党的领导与公司治理深度融合（对国企）、独立董事、ESG 信息披露等，体现了中国式公司治理现代化的路径。</w:t>
      </w:r>
    </w:p>
    <w:p>
      <w:r>
        <w:t>五、从治理到"公司法治/公司人治"的分析框架</w:t>
      </w:r>
    </w:p>
    <w:p>
      <w:r>
        <w:t>我们将"公司法治"定义为：以公司章程、法律法规、内控制度、合规体系为核心，通过分权制衡、程序正当、信息披露、独立监督实现的公司治理模式。其标志是"制度说了算"而非"某一个人说了算"。</w:t>
      </w:r>
    </w:p>
    <w:p>
      <w:r>
        <w:t>我们将"公司人治"定义为：公司重大决策与资源分配实质由特定个人或少数人意志主导，正式制度流于形式或被随意突破的治理模式。其标志是"老板/创始人/强势CEO 说了算"，规则随其意志而变。</w:t>
      </w:r>
    </w:p>
    <w:p>
      <w:r>
        <w:t>这一框架并非道德审判——创业期一定程度的人治可能是必要的；问题在于企业成长后能否成功转型，以及人治是否越过合法与伦理边界。</w:t>
      </w:r>
    </w:p>
    <w:p>
      <w:pPr>
        <w:pStyle w:val="Heading1"/>
      </w:pPr>
      <w:r>
        <w:t>第六部分  公司法治：制度设计与实践路径</w:t>
      </w:r>
    </w:p>
    <w:p>
      <w:r>
        <w:t>公司法治不是简单照搬国家法律，而是在公司法与行业规范框架内，建立一套适合本公司规模、业态与文化的内部规则体系，并确保其真实运行。</w:t>
      </w:r>
    </w:p>
    <w:p>
      <w:r>
        <w:t>一、公司法治的制度支柱</w:t>
      </w:r>
    </w:p>
    <w:p>
      <w:r>
        <w:t>（1）章程与股东协议：公司章程是公司的"宪法"，规定权力分配、决策程序、股东权利。完善的股东协议可进一步约定退出机制、竞业禁止、争议解决等。章程须被尊重，修改须严格程序。</w:t>
      </w:r>
    </w:p>
    <w:p>
      <w:r>
        <w:t>（2）三会一层：股东（大）会、董事会、监事会（或审计委员会）、经理层各司其职。股东会是权力机关，董事会是决策与监督机关，经理层是执行机关。法定职权不可随意僭越。</w:t>
      </w:r>
    </w:p>
    <w:p>
      <w:r>
        <w:t>（3）独立董事与专业委员会：审计、提名、薪酬、战略等专业委员会将复杂议题专业化、程序化。独立董事应真正独立，而非"花瓶"。</w:t>
      </w:r>
    </w:p>
    <w:p>
      <w:r>
        <w:t>（4）内部控制与风险管理：建立覆盖财务报告、运营、合规、IT 的内控体系，识别、评估与应对风险。SOX 法案后，内控成为公众公司的硬性要求。</w:t>
      </w:r>
    </w:p>
    <w:p>
      <w:r>
        <w:t>（5）合规管理体系：设立合规官、制定合规政策、开展培训、建立举报与调查机制、与监管机构主动沟通。尤其在金融、医药、数据等强监管行业，合规即生存。</w:t>
      </w:r>
    </w:p>
    <w:p>
      <w:r>
        <w:t>（6）信息披露与透明度：对股东、监管机构、公众（若上市）真实、准确、完整、及时披露。避免选择性披露与误导性陈述。</w:t>
      </w:r>
    </w:p>
    <w:p>
      <w:r>
        <w:t>二、公司法治的运行原理</w:t>
      </w:r>
    </w:p>
    <w:p>
      <w:r>
        <w:t>公司法治的运行，依赖"激励相容"与"可信承诺"。管理层与控股股东必须相信：遵守规则虽可能短期约束其自由，但长期降低法律风险、声誉风险与融资成本，有利于企业可持续价值。股东与董事会须相信：管理层在规则框架内行事，不会掏空公司。这种双向信任，通过制度而非个人品德来建立。</w:t>
      </w:r>
    </w:p>
    <w:p>
      <w:r>
        <w:t>法治化治理还依赖"可诉性"——当权利受损时，有明确救济渠道。小股东可提起代表诉讼，员工可劳动仲裁，债权人可破产申请，监管机构可行政处罚。可诉性使规则具有"牙齿"，而非软约束。</w:t>
      </w:r>
    </w:p>
    <w:p>
      <w:r>
        <w:t>三、公司法治的最佳实践</w:t>
      </w:r>
    </w:p>
    <w:p>
      <w:r>
        <w:t>（1）权力清单与授权体系：明确何种事项须股东会决议、何种须董事会决议、何种可授权管理层。避免"一事一议"的随意性。</w:t>
      </w:r>
    </w:p>
    <w:p>
      <w:r>
        <w:t>（2）关联交易的防火墙：关联方识别、回避表决、独立评估、充分披露、公允定价。这是防止内部人掏空的关键。</w:t>
      </w:r>
    </w:p>
    <w:p>
      <w:r>
        <w:t>（3）CEO 与董事长分设：避免权力过度集中，使监督与执行适当分离。虽非万能，但有助于制衡。</w:t>
      </w:r>
    </w:p>
    <w:p>
      <w:r>
        <w:t>（4） succession planning（继任计划）：制度化培养与选拔接班人，避免创始人突然离任导致治理真空。</w:t>
      </w:r>
    </w:p>
    <w:p>
      <w:r>
        <w:t>（5） whistleblower protection（举报人保护）：鼓励内部揭露违规，使隐藏的人治滥用难以长期存在。</w:t>
      </w:r>
    </w:p>
    <w:p>
      <w:r>
        <w:t>（6） 定期治理评估：董事会自评、外部治理评级、投资者沟通，持续改进治理短板。</w:t>
      </w:r>
    </w:p>
    <w:p>
      <w:r>
        <w:t>四、公司法治的度量指标</w:t>
      </w:r>
    </w:p>
    <w:p>
      <w:r>
        <w:t>管理咨询实践中，可从以下维度评估公司法治成熟度：章程与制度的完备性、三会运作的规范性、独立董事的实质作用、内控缺陷数量、合规事件与处罚记录、信息披露质量、关联交易占比与公允性、小股东权益保护案例、ESG 评级、治理相关诉讼等。国际指数如 MSCI Governance Metrics、ISS QualityScore 等提供了可比基准。</w:t>
      </w:r>
    </w:p>
    <w:p>
      <w:r>
        <w:t>五、公司法治与绩效的关系</w:t>
      </w:r>
    </w:p>
    <w:p>
      <w:r>
        <w:t>大量实证研究表明，良好公司治理与长期财务绩效、较低资本成本、较高市场估值正相关。当然，因果关系存在争议——可能是好公司更愿意做好治理。但共识是：劣治理是"尾部风险"——不会每天显现，但一旦爆发（财务造假、重大诉讼、监管重罚、创始人丑闻），代价巨大。公司法治是"保险"而非"成本"，是长期主义的 infrastructure。</w:t>
      </w:r>
    </w:p>
    <w:p>
      <w:pPr>
        <w:pStyle w:val="Heading1"/>
      </w:pPr>
      <w:r>
        <w:t>第七部分  公司人治：特征、风险与适用边界</w:t>
      </w:r>
    </w:p>
    <w:p>
      <w:r>
        <w:t>公司人治在企业界广泛存在，尤其在民营企业、家族企业、创业公司与部分国有企业中。理解其特征与风险，是推动治理转型的前提。</w:t>
      </w:r>
    </w:p>
    <w:p>
      <w:r>
        <w:t>一、公司人治的典型特征</w:t>
      </w:r>
    </w:p>
    <w:p>
      <w:r>
        <w:t>（1）一言堂决策：重大投资、人事任免、薪酬分配由核心人物口头决定，绕过或简化董事会与股东会程序。</w:t>
      </w:r>
    </w:p>
    <w:p>
      <w:r>
        <w:t>（2）家族化与亲信化：关键岗位由家族成员或"自己人"占据，能力让位于忠诚。</w:t>
      </w:r>
    </w:p>
    <w:p>
      <w:r>
        <w:t>（3）规则弹性极大：制度文件齐全，但执行"看人下菜"。对亲信宽松，对异己严苛。</w:t>
      </w:r>
    </w:p>
    <w:p>
      <w:r>
        <w:t>（4）财务不透明：多套账、公私不分、资金随意挪用、关联交易隐蔽。</w:t>
      </w:r>
    </w:p>
    <w:p>
      <w:r>
        <w:t>（5）排斥外部监督：拒绝引入独立董事、拒绝上市（以避免披露）、排斥机构股东与媒体监督。</w:t>
      </w:r>
    </w:p>
    <w:p>
      <w:r>
        <w:t>（6）个人品牌与公司绑定：企业等于老板个人，战略随个人好恶剧烈摇摆。</w:t>
      </w:r>
    </w:p>
    <w:p>
      <w:r>
        <w:t>二、公司人治的"合理"场景</w:t>
      </w:r>
    </w:p>
    <w:p>
      <w:r>
        <w:t>并非所有人治都应被立即消灭。在以下场景，一定程度的人治可能是理性选择：</w:t>
      </w:r>
    </w:p>
    <w:p>
      <w:r>
        <w:t>（1）创业从 0 到 1：市场未定、产品未验证、团队未成型，需要创始人快速试错。此时繁琐治理可能是累赘。</w:t>
      </w:r>
    </w:p>
    <w:p>
      <w:r>
        <w:t>（2） turnaround（扭亏为盈）：企业危机中，可能需要强势领导者打破僵局、裁撤冗员、出售非核心资产，程序可适当简化，但须事后补正与问责。</w:t>
      </w:r>
    </w:p>
    <w:p>
      <w:r>
        <w:t>（3） 高度专业化 niche 业务：某些技术驱动型企业，创始人是唯一懂核心技术的决策者，完全法治化分权可能导致决策质量下降——但应通过知识传承与梯队建设逐步改善。</w:t>
      </w:r>
    </w:p>
    <w:p>
      <w:r>
        <w:t>关键原则：人治应是"过渡态"而非"终态"；即使采用，也须守住法律与伦理底线，并制定向法治转型的路线图。</w:t>
      </w:r>
    </w:p>
    <w:p>
      <w:r>
        <w:t>三、公司人治的风险图谱</w:t>
      </w:r>
    </w:p>
    <w:p>
      <w:r>
        <w:t>（1）法律风险：财务造假、偷税漏税、侵犯小股东、劳动违法、商业贿赂等，最终可能引发刑事追责。</w:t>
      </w:r>
    </w:p>
    <w:p>
      <w:r>
        <w:t>（2）经营风险：决策失误无人纠正，信息上行受阻，"皇帝身边无近臣"式的信息茧房。</w:t>
      </w:r>
    </w:p>
    <w:p>
      <w:r>
        <w:t>（3）融资与上市障碍：机构投资人与交易所对治理有硬性要求，人治企业难以获得低成本资本。</w:t>
      </w:r>
    </w:p>
    <w:p>
      <w:r>
        <w:t>（4）传承危机：二代接班能力不足或内斗，企业分崩离析。"富不过三代"往往源于人治未能制度化。</w:t>
      </w:r>
    </w:p>
    <w:p>
      <w:r>
        <w:t>（5）声誉风险：老板个人丑闻牵连公司，ESG 投资者撤资，消费者抵制。</w:t>
      </w:r>
    </w:p>
    <w:p>
      <w:r>
        <w:t>（6）人才流失：专业人士不愿在"家臣"环境中工作，缺乏公平晋升与激励。</w:t>
      </w:r>
    </w:p>
    <w:p>
      <w:r>
        <w:t>四、内部人控制：人治的高级形态</w:t>
      </w:r>
    </w:p>
    <w:p>
      <w:r>
        <w:t>"内部人控制"（Insider Control）指公司控制权掌握在与中小股东利益可能冲突的内部人手中——通常是控股股东或管理层。他们可能通过关联交易、资金占用、不当担保、低价注入高价收购等方式掏空上市公司。这是中国资本市场长期整治的重点。形式上可能有完整的三会结构，实质仍是人治——"三会"沦为橡皮图章。</w:t>
      </w:r>
    </w:p>
    <w:p>
      <w:r>
        <w:t>五、人治与企业家精神的边界</w:t>
      </w:r>
    </w:p>
    <w:p>
      <w:r>
        <w:t>企业家精神（Entrepreneurship）强调创新、冒险、愿景与领导力，这些品质常与人格魅力型领导者相关。但企业家精神不等于人治。真正的企业家可以在法治框架内创新——通过股东授权、董事会战略决议、风险披露来推进冒险项目。将"人治"等同于"有企业家精神"，是将治理无能合理化的借口。可持续的企业家精神，应嵌入公司法治之中。</w:t>
      </w:r>
    </w:p>
    <w:p>
      <w:pPr>
        <w:pStyle w:val="Heading1"/>
      </w:pPr>
      <w:r>
        <w:t>第八部分  典型案例深度解析</w:t>
      </w:r>
    </w:p>
    <w:p>
      <w:r>
        <w:t>案例研究是理解法治与人治差异最直观的方式。以下选取中外典型场景进行深度解析。</w:t>
      </w:r>
    </w:p>
    <w:p>
      <w:r>
        <w:t>一、案例一：Enron（安然）——形式法治下的治理崩溃</w:t>
      </w:r>
    </w:p>
    <w:p>
      <w:r>
        <w:t>安然曾是美国最受尊敬的能源公司之一，拥有看似完善的董事会、审计委员会与外部审计师（Arthur Andersen）。然而，在管理层（Jeff Skilling、Andrew Fastow 等）与部分董事的合谋下，复杂 SPE（特殊目的实体）被用于隐藏债务、虚增利润。形式上的法治结构——董事会、审计、会计准则——被内部人俘获，沦为摆设。</w:t>
      </w:r>
    </w:p>
    <w:p>
      <w:r>
        <w:t>教训：公司法治不仅要有制度"硬件"，还要有独立监督的"软件"与说"不"的文化。当 CEO 权力过大、董事会缺乏真正独立、审计师依赖咨询费而妥协时，法治外壳下运行的是极端危险的人治。SOX 法案的出台正是对此类失败的制度回应。</w:t>
      </w:r>
    </w:p>
    <w:p>
      <w:r>
        <w:t>二、案例二：Apple 与 Steve Jobs——魅力型领导与制度化制衡</w:t>
      </w:r>
    </w:p>
    <w:p>
      <w:r>
        <w:t>Steve Jobs 是历史上最具魅力的企业领袖之一，其个人愿景塑造了苹果的产品与文化。但苹果并非纯粹人治：Jobs 之后，Tim Cook 领导下公司建立了更系统化的供应链、合规、隐私保护、董事会治理。苹果有强大的董事会（包括 Al Gore 等独立董事）、严格的 SEC 披露、全球合规团队。Jobs 的"现实扭曲场"存在于创新产品领域，但财务、法律、股东权利仍须在法治框架内运行。</w:t>
      </w:r>
    </w:p>
    <w:p>
      <w:r>
        <w:t>启示：即使是强人领导的企业，也可在战略与创新领域保留个人权威，同时在财务、合规、治理领域坚持法治。关键是为"人治"划定边界，并确保 succession 制度化。</w:t>
      </w:r>
    </w:p>
    <w:p>
      <w:r>
        <w:t>三、案例三：中国某家族民营企业——从人治到法治的转型</w:t>
      </w:r>
    </w:p>
    <w:p>
      <w:r>
        <w:t>（综合典型模式）许多中国民营企业在创业期由创始人夫妻或兄弟档管理，财务家庭化、决策口头化。随着规模扩大，银行融资、政府项目、员工规模均要求规范治理。成功转型者通常采取：引入 CFO 与外部审计、聘请法律顾问规范合同与劳动、设立董事会（含外部董事）、制定明确的授权手册、分离公司与创始人个人资产、启动上市辅导以倒逼规范。</w:t>
      </w:r>
    </w:p>
    <w:p>
      <w:r>
        <w:t>失败案例则相反：创始人拒绝放权、排斥职业经理人、财务混乱导致银行抽贷、兄弟分家诉讼、企业衰败。转型窗口期往往在企业营收 5-50 亿元阶段——再大则路径依赖太强，再小则动力不足。</w:t>
      </w:r>
    </w:p>
    <w:p>
      <w:r>
        <w:t>四、案例四：国有企业——行政干预与法人治理的博弈</w:t>
      </w:r>
    </w:p>
    <w:p>
      <w:r>
        <w:t>中国国企治理的核心张力在于：作为独立法人应依法自主经营，又须接受国资监管、党政领导与政策性任务。法治化方向是：以《公司法》《企业国有资产法》为基础，落实董事会职权、推行外部董事占多数、实行经理层任期制与契约化管理、阳光化采购与招聘。人治风险表现为：行政指令替代董事会决策、"一言堂"董事长、关联方输送、激励不足导致庸政。</w:t>
      </w:r>
    </w:p>
    <w:p>
      <w:r>
        <w:t>五、案例五：Volkswagen 柴油门——合规法治的系统性失败</w:t>
      </w:r>
    </w:p>
    <w:p>
      <w:r>
        <w:t>2015 年大众汽车暴露柴油排放作弊，全球召回、巨额罚款、高管刑事追责。表面是技术部门违规，实质是 KPI 文化下"为达标而不择手段"的组织失效，合规部门未能独立发声，董事会监督滞后。这是"有法不依、有规不行"的集体人治——不是某一个人，而是整个文化将规则工具化。</w:t>
      </w:r>
    </w:p>
    <w:p>
      <w:r>
        <w:t>六、案例比较矩阵</w:t>
      </w:r>
    </w:p>
    <w:p>
      <w:r>
        <w:t>| 维度 | 安然 | 苹果 | 家族民企转型 | 国企 | 大众 |</w:t>
        <w:br/>
        <w:t>|------|------|------|-------------|------|------|</w:t>
        <w:br/>
        <w:t>| 形式制度 | 完备 | 完备 | 转型中 | 逐步完备 | 完备 |</w:t>
        <w:br/>
        <w:t>| 实质决策 | 管理层人治 | 战略强人+法治 | 视阶段 | 行政+内部人 | 文化性人治 |</w:t>
        <w:br/>
        <w:t>| 监督有效性 | 低 | 中高 | 视转型 | 改善中 | 低（事件前） |</w:t>
        <w:br/>
        <w:t>| 关键失败/成功 | 审计俘获 | 制度化接班 | 创始人意愿 | 所有者缺位 | 合规沉默 |</w:t>
      </w:r>
    </w:p>
    <w:p>
      <w:r>
        <w:t>这些案例共同说明：公司法治建设是持续过程，无"一劳永逸"；人治风险可在任何规模、任何国家、任何行业爆发；转型需要外部压力（监管、上市、融资）与内部意愿（创始人认知）双轮驱动。</w:t>
      </w:r>
    </w:p>
    <w:p>
      <w:pPr>
        <w:pStyle w:val="Heading1"/>
      </w:pPr>
      <w:r>
        <w:t>第九部分  从人治走向法治的转型路径</w:t>
      </w:r>
    </w:p>
    <w:p>
      <w:r>
        <w:t>从人治走向法治，是组织成熟的必经之路。管理咨询实践中，我们总结出以下可操作的转型路径。</w:t>
      </w:r>
    </w:p>
    <w:p>
      <w:r>
        <w:t>一、阶段论：匹配企业生命周期的治理模式</w:t>
      </w:r>
    </w:p>
    <w:p>
      <w:r>
        <w:t>（1）初创期（0-1）：精简治理，创始人主导，但须建立基本财务规范、劳动合同、知识产权归属，为后续奠基。</w:t>
      </w:r>
    </w:p>
    <w:p>
      <w:r>
        <w:t>（2）成长期（1-N）：引入专业 CFO、HR 负责人、法务；设立顾问或正式董事会；制定授权手册；开始分离公私账户。</w:t>
      </w:r>
    </w:p>
    <w:p>
      <w:r>
        <w:t>（3）扩张期（N-100）：推行内控、合规、审计；引入外部董事；考虑股权激励与员工持股；准备上市或引入 PE。</w:t>
      </w:r>
    </w:p>
    <w:p>
      <w:r>
        <w:t>（4）成熟期（100+）：全面上市公司治理或等同标准；制度化 succession；ESG 与多元 stakeholder 管理；国际化合规。</w:t>
      </w:r>
    </w:p>
    <w:p>
      <w:r>
        <w:t>不应在初创期强加成熟期的全套制度——那会扼杀敏捷；但绝不应在成熟期仍停留初创期的人治——那会积累系统性风险。</w:t>
      </w:r>
    </w:p>
    <w:p>
      <w:r>
        <w:t>二、十步转型法（管理咨询工具箱）</w:t>
      </w:r>
    </w:p>
    <w:p>
      <w:r>
        <w:t>步骤1：治理诊断——评估当前人治/法治实态，识别高风险领域。</w:t>
        <w:br/>
        <w:t>步骤2：创始人承诺——无最高领导者支持，改革必败。</w:t>
        <w:br/>
        <w:t>步骤3：章程修订——将最佳实践写入章程与股东协议。</w:t>
        <w:br/>
        <w:t>步骤4：三会规范——明确会议频率、议程、记录、决议执行跟踪。</w:t>
        <w:br/>
        <w:t>步骤5：授权体系——发布并培训《分级授权管理办法》。</w:t>
        <w:br/>
        <w:t>步骤6：财务法治化——单一账套、外部审计、预算与资金集中管理。</w:t>
        <w:br/>
        <w:t>步骤7：关联防火墙——关联交易政策、独立评估、回避机制。</w:t>
        <w:br/>
        <w:t>步骤8：人才制度化——招聘、绩效、晋升、薪酬的市场化与透明化。</w:t>
        <w:br/>
        <w:t>步骤9：合规与举报——合规官、培训、匿名举报渠道。</w:t>
        <w:br/>
        <w:t>步骤10：外部倒逼——上市、发债、引入战略投资者，用外部规则强化内部改革。</w:t>
      </w:r>
    </w:p>
    <w:p>
      <w:r>
        <w:t>三、克服转型阻力</w:t>
      </w:r>
    </w:p>
    <w:p>
      <w:r>
        <w:t>人治既得利益者——亲信、财务、旧臣——往往抵制。策略包括：渐进式而非休克式改革、用新人新项目试点、创始人公开背书、将改革与激励挂钩（如股权释放以治理达标为前提）、引入外部"尚方宝剑"（券商、律所、咨询顾问的报告）。</w:t>
      </w:r>
    </w:p>
    <w:p>
      <w:r>
        <w:t>文化转变同样关键：从"找领导"到"查制度"，从"搞关系"到"走流程"，需要持续培训与领导以身作则。一次老板带头绕过制度，改革倒退半年。</w:t>
      </w:r>
    </w:p>
    <w:p>
      <w:r>
        <w:t>四、法治化不是去人性化</w:t>
      </w:r>
    </w:p>
    <w:p>
      <w:r>
        <w:t>转型中常见误区是将法治等同于官僚主义、将制度化等同于扼杀创新。正确的公司法治应保留"快速决策通道"——例如董事会预授权 CEO 在限额内并购、研发立项的敏捷机制。法治提供默认规则，人治在例外机制中发挥作用，且例外须记录与复盘。</w:t>
      </w:r>
    </w:p>
    <w:p>
      <w:r>
        <w:t>五、评估与迭代</w:t>
      </w:r>
    </w:p>
    <w:p>
      <w:r>
        <w:t>建立治理 KPI：董事会出席率、独立董事发言记录、内控缺陷整改率、合规培训覆盖率、关联交易公允性审计结果、员工满意度与离职率等。每年董事会进行治理自评，每三年外部治理评估。治理现代化没有终点，只有持续改进。</w:t>
      </w:r>
    </w:p>
    <w:p>
      <w:pPr>
        <w:pStyle w:val="Heading1"/>
      </w:pPr>
      <w:r>
        <w:t>第十部分  结论与展望</w:t>
      </w:r>
    </w:p>
    <w:p>
      <w:r>
        <w:t>法治与人治的关系，是理解一切组织治理的钥匙。在国家层面，法治是现代文明的基石，限制任意权力、保障基本权利、提供稳定预期；人治作为历史形态与危机机制，其合理成分应被法治吸收为"程序化的裁量"，而非与之永久并存。在公司层面，"公司法治"与"公司人治"的抉择，直接影响企业的融资能力、传承可持续、风险抵御与长期价值。</w:t>
      </w:r>
    </w:p>
    <w:p>
      <w:r>
        <w:t>核心结论如下：</w:t>
      </w:r>
    </w:p>
    <w:p>
      <w:r>
        <w:t>第一，法治与人治的区别是根本性的——权威来源、决策机制、稳定性、公平性、问责方式皆异。但二者在实践中交织，需辨明"形式"与"实质"。</w:t>
      </w:r>
    </w:p>
    <w:p>
      <w:r>
        <w:t>第二，公司法治是以章程、法律、内控、合规为核心的制度之治，其目标是使企业"不因一人之去留而存亡"，使各利益相关方在可预期规则下博弈与合作。</w:t>
      </w:r>
    </w:p>
    <w:p>
      <w:r>
        <w:t>第三，公司人治在特定阶段可能有其效率理由，但须警惕其系统性风险——法律、经营、传承、声誉、人才多维风险。人治应是过渡态，且须守住法律底线。</w:t>
      </w:r>
    </w:p>
    <w:p>
      <w:r>
        <w:t>第四，转型路径 existe——阶段匹配、十步改革、克服阻力、保留敏捷例外、持续评估。创始人认知与外部倒逼是成功双因素。</w:t>
      </w:r>
    </w:p>
    <w:p>
      <w:r>
        <w:t>第五，治理现代化是全球趋势。ESG、数字化合规、跨境监管、小股东 activism 将不断强化对公司法治的要求。人治企业的生存空间将日益收窄。</w:t>
      </w:r>
    </w:p>
    <w:p>
      <w:r>
        <w:t>对中国企业而言，在"高质量发展"与"建设世界一流企业"战略背景下，公司治理法治化已从"可选项"变为"必选项"。无论是国企深化改革、民企接班传承，还是科创企业赴港赴美上市，都将面对同一命题：能否建立世界信任的规则之治。</w:t>
      </w:r>
    </w:p>
    <w:p>
      <w:r>
        <w:t>最后，法治并非冷冰冰的条文。好的公司法治，应像好的宪法一样——保障自由与创造的空间，约束权力与滥用的可能，使正直的人更容易做事，使作恶的代价清晰可见。人治依赖"圣人"，法治信任"制度"——在凡人组成的商业世界里，后者才是谦逊而明智的现实选择。</w:t>
      </w:r>
    </w:p>
    <w:p>
      <w:r>
        <w:t>愿每一位企业家、董事与管理者，都能在自己的组织里，写下法治与人治的正确答案：以法治为体，以能人为用；以制度为纲，以裁量为辅；以长远为期，以合规为底线。如此，企业方能行稳致远，基业长青。</w:t>
      </w:r>
    </w:p>
    <w:p>
      <w:pPr>
        <w:pStyle w:val="Heading1"/>
      </w:pPr>
      <w:r>
        <w:t>附录  核心概念对照表与参考文献</w:t>
      </w:r>
    </w:p>
    <w:p>
      <w:r>
        <w:t>附录A：核心概念对照表</w:t>
      </w:r>
    </w:p>
    <w:p>
      <w:r>
        <w:t>| 概念 | 法治（Rule of Law） | 人治（Rule of Man） |</w:t>
        <w:br/>
        <w:t>|------|---------------------|---------------------|</w:t>
        <w:br/>
        <w:t>| 权威来源 | 规则与程序 | 个人意志与魅力 |</w:t>
        <w:br/>
        <w:t>| 决策依据 | 法律、章程、制度 | 领导者判断与好恶 |</w:t>
        <w:br/>
        <w:t>| 稳定性 | 高，规则延续 | 低，随人变化 |</w:t>
        <w:br/>
        <w:t>| 公平性 | 形式平等，程序正义 | 亲疏有别，裁量随意 |</w:t>
        <w:br/>
        <w:t>| 适用规模 | 大组织、复杂系统 | 小组织、危机情境 |</w:t>
        <w:br/>
        <w:t>| 纠错机制 | 司法、审计、诉讼、监管 | 依赖更高层或个人反思 |</w:t>
        <w:br/>
        <w:t>| 公司体现 | 三会运作、内控合规、独立监督 | 一言堂、家族化、规则虚设 |</w:t>
      </w:r>
    </w:p>
    <w:p>
      <w:r>
        <w:t>附录B：公司法治成熟度自检清单（节选）</w:t>
      </w:r>
    </w:p>
    <w:p>
      <w:r>
        <w:t>□ 公司章程是否最新且与实际一致？</w:t>
        <w:br/>
        <w:t>□ 近12个月股东会、董事会是否按法定频率召开并有完整记录？</w:t>
        <w:br/>
        <w:t>□ 独立董事是否占董事会三分之一以上（上市公司）且实质参与决策？</w:t>
        <w:br/>
        <w:t>□ 是否存在未披露的重大关联交易？</w:t>
        <w:br/>
        <w:t>□ 是否每年进行外部审计且无保留意见（或已整改）？</w:t>
        <w:br/>
        <w:t>□ 是否建立 written 授权体系并全员知晓？</w:t>
        <w:br/>
        <w:t>□ 是否设有合规官或等效职能？</w:t>
        <w:br/>
        <w:t>□ 是否有有效的举报人保护机制？</w:t>
        <w:br/>
        <w:t>□ 是否制定并测试继任计划？</w:t>
        <w:br/>
        <w:t>□ 创始人个人资产是否与公司资产分离？</w:t>
      </w:r>
    </w:p>
    <w:p>
      <w:r>
        <w:t>附录C：参考文献与延伸阅读</w:t>
      </w:r>
    </w:p>
    <w:p>
      <w:r>
        <w:t>1. 亚里士多德：《政治学》</w:t>
        <w:br/>
        <w:t>2. 马克斯·韦伯：《经济与社会》</w:t>
        <w:br/>
        <w:t>3. Friedrich A. Hayek, The Road to Serfdom</w:t>
        <w:br/>
        <w:t>4. H.L.A. Hart, The Concept of Law</w:t>
        <w:br/>
        <w:t>5. Ronald Dworkin, Law's Empire</w:t>
        <w:br/>
        <w:t>6. Michael Jensen &amp; William Meckling, "Theory of the Firm" (1976)</w:t>
        <w:br/>
        <w:t>7. OECD Principles of Corporate Governance (2023)</w:t>
        <w:br/>
        <w:t>8. 李维安：《公司治理学》</w:t>
        <w:br/>
        <w:t>9. 吴敬琏：《当代中国经济改革教程》</w:t>
        <w:br/>
        <w:t>10. 证监会：《上市公司治理准则》（2018年修订）</w:t>
        <w:br/>
        <w:t>11. COSO Internal Control — Integrated Framework</w:t>
        <w:br/>
        <w:t>12. Robert A.G. Monks &amp; Nell Minow, Corporate Governance</w:t>
      </w:r>
    </w:p>
    <w:p>
      <w:r>
        <w:t>附录D：管理咨询常用治理诊断工具</w:t>
      </w:r>
    </w:p>
    <w:p>
      <w:r>
        <w:t>1. 治理成熟度模型（GMM）：五等级评估法</w:t>
        <w:br/>
        <w:t>2. 权力-利益方格（Power-Interest Grid）：识别 stakeholder 治理诉求</w:t>
        <w:br/>
        <w:t>3. RACI 矩阵：明确决策角色（Responsible, Accountable, Consulted, Informed）</w:t>
        <w:br/>
        <w:t>4. 内控缺陷分级：重大、重要、一般</w:t>
        <w:br/>
        <w:t>5. 关联交易健康度指数：占比、公允性、披露及时性综合评分</w:t>
      </w:r>
    </w:p>
    <w:p>
      <w:r>
        <w:t>—— 全文完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