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Corpus Screening: 288 Decisions</w:t>
      </w:r>
    </w:p>
    <w:p>
      <w:pPr>
        <w:pStyle w:val="Subtitle"/>
      </w:pPr>
      <w:r>
        <w:t xml:space="preserve">Eligibility and functional selection | 30 September 2026 | Version 3.0</w:t>
      </w:r>
    </w:p>
    <w:p>
      <w:pPr>
        <w:pStyle w:val="Normal"/>
      </w:pPr>
      <w:r>
        <w:t xml:space="preserve">Original corpus: 288. Eligibility carried forward from v2: 120 eligible (32 direct in at least one scenario; 88 conditional-only), 168 outside scope. New functional selection: 60 selected and 60 reserve. The corpus texts and sources are unchanged.</w:t>
      </w:r>
    </w:p>
    <w:p>
      <w:pPr>
        <w:pStyle w:val="Normal"/>
      </w:pPr>
      <w:r>
        <w:t xml:space="preserve">For all 120 eligible entries the final column records a concrete function, comparison IDs, decision code and comparative reason. Related entries are not necessarily duplicates; a reserve function is not claimed fully covered unless the reason identifies it as an implementation or alternative. The 168 outside-scope entries retain their earlier eligibility decisions and were not re-adjudicated here.</w:t>
      </w:r>
    </w:p>
    <w:p>
      <w:pPr>
        <w:pStyle w:val="Small"/>
      </w:pPr>
      <w:r>
        <w:t xml:space="preserve">S1 - Selected: directly supports a decision arising from the stated relationship or manipulated cue.</w:t>
      </w:r>
    </w:p>
    <w:p>
      <w:pPr>
        <w:pStyle w:val="Small"/>
      </w:pPr>
      <w:r>
        <w:t xml:space="preserve">S2 - Selected: adds a distinct recipient action, exposure boundary or operational function tied to that decision, ongoing messaging, identity checking or the contemplated first meeting.</w:t>
      </w:r>
    </w:p>
    <w:p>
      <w:pPr>
        <w:pStyle w:val="Small"/>
      </w:pPr>
      <w:r>
        <w:t xml:space="preserve">S3 - Selected: supplies an enabling precaution, interpretation limit or response to a proposed check/action; check and caveat share the same availability condition.</w:t>
      </w:r>
    </w:p>
    <w:p>
      <w:pPr>
        <w:pStyle w:val="Small"/>
      </w:pPr>
      <w:r>
        <w:t xml:space="preserve">R1 - Reserve: a narrower implementation or alternative wording of selected actions. Record the comparator and residual distinction; this is not semantic duplicate deletion.</w:t>
      </w:r>
    </w:p>
    <w:p>
      <w:pPr>
        <w:pStyle w:val="Small"/>
      </w:pPr>
      <w:r>
        <w:t xml:space="preserve">R2 - Reserve: a distinct background configuration, broad educational, service-selection or general in-person task outside the defined relationship/checking/meeting decision functions. Not claimed fully covered.</w:t>
      </w:r>
    </w:p>
    <w:p>
      <w:pPr>
        <w:pStyle w:val="Small"/>
      </w:pPr>
      <w:r>
        <w:t xml:space="preserve">R3 - Reserve: requires an additional transaction role, event, person, baseline, population or downstream administrative task not stated or needed for a selected action. Not claimed fully covered.</w:t>
      </w:r>
    </w:p>
    <w:p>
      <w:pPr>
        <w:pStyle w:val="Small"/>
      </w:pPr>
      <w:r>
        <w:t xml:space="preserve">R4 - Reserve: supporter/adviser delivery principle. All eleven follow the same role rule; supportive tone remains a generation instruction.</w:t>
      </w:r>
    </w:p>
    <w:p>
      <w:pPr>
        <w:pStyle w:val="Normal"/>
      </w:pPr>
      <w:r>
        <w:t xml:space="preserve">S01-S08 retain the teacher's eight original scenarios. Financial requests occur in S03/S04/S07/S08; high expressed emotion in S02/S04/S06/S08; high conversational urgency in S05-S08. All eight prompts receive the identical selected pack. The 288 x 8 applicability matrix remains available in the machine-readable records.</w:t>
      </w:r>
    </w:p>
    <w:p>
      <w:pPr>
        <w:pStyle w:val="Normal"/>
      </w:pPr>
      <w:r>
        <w:t xml:space="preserve">AI-assisted revision. The project researcher confirmed the current selection principles on 30 September 2026, accepting the 60-selected/60-reserve framework for subsequent API generation. This records principle-level approval, not independent double coding or new source verification. This review occurred after v2 generation; it is not a claim of advance preregistration or optimal selection. Study participants must not see these internal reference IDs or screening codes.</w:t>
      </w:r>
    </w:p>
    <w:tbl>
      <w:tblPr>
        <w:tblW w:w="12960" w:type="dxa"/>
        <w:tblInd w:w="12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100"/>
        <w:gridCol w:w="3000"/>
        <w:gridCol w:w="3000"/>
        <w:gridCol w:w="5860"/>
      </w:tblGrid>
      <w:tr>
        <w:trPr>
          <w:cantSplit/>
          <w:tblHeader/>
        </w:trPr>
        <w:tc>
          <w:tcPr>
            <w:tcW w:w="1100" w:type="dxa"/>
            <w:vAlign w:val="center"/>
            <w:shd w:fill="E8EEF5"/>
          </w:tcPr>
          <w:p>
            <w:pPr>
              <w:pStyle w:val="TableHeader"/>
            </w:pPr>
            <w:r>
              <w:t xml:space="preserve">ID / sources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pStyle w:val="TableHeader"/>
            </w:pPr>
            <w:r>
              <w:t xml:space="preserve">Original corpus advice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pStyle w:val="TableHeader"/>
            </w:pPr>
            <w:r>
              <w:t xml:space="preserve">Eligibility retained from v2</w:t>
            </w:r>
          </w:p>
        </w:tc>
        <w:tc>
          <w:tcPr>
            <w:tcW w:w="5860" w:type="dxa"/>
            <w:vAlign w:val="center"/>
            <w:shd w:fill="E8EEF5"/>
          </w:tcPr>
          <w:p>
            <w:pPr>
              <w:pStyle w:val="TableHeader"/>
            </w:pPr>
            <w:r>
              <w:t xml:space="preserve">Current functional selection decision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ADV0001</w:t>
            </w:r>
          </w:p>
          <w:p>
            <w:pPr>
              <w:pStyle w:val="TableText"/>
            </w:pPr>
            <w:r>
              <w:t xml:space="preserve">Sources: S001, S002, S003, S012, S015,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send money, gifts or gift-card codes to an online-only romantic contact, including through an intermediary.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when money is requested; conditional otherwise</w:t>
            </w:r>
          </w:p>
          <w:p>
            <w:pPr>
              <w:pStyle w:val="TableText"/>
            </w:pPr>
            <w:r>
              <w:t xml:space="preserve">An online-only relationship and a possible or actual financial request make a money boundary relevant.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Decline financial transfers</w:t>
            </w:r>
          </w:p>
          <w:p>
            <w:pPr>
              <w:pStyle w:val="TableText"/>
            </w:pPr>
            <w:r>
              <w:t xml:space="preserve">Comparison: ADV0027, ADV0044</w:t>
            </w:r>
          </w:p>
          <w:p>
            <w:pPr>
              <w:pStyle w:val="TableText"/>
            </w:pPr>
            <w:r>
              <w:t xml:space="preserve">Decision: The central outgoing-money boundary applies to the financial-request versions and prospectively elsewhere; account-opening and incoming-money tasks require a different transaction role.</w:t>
            </w:r>
          </w:p>
          <w:p>
            <w:pPr>
              <w:pStyle w:val="TableText"/>
            </w:pPr>
            <w:r>
              <w:t xml:space="preserve">Guard: Without a stated request, frame this as a future boundary; no payment or gift is assumed.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ADV0002</w:t>
            </w:r>
          </w:p>
          <w:p>
            <w:pPr>
              <w:pStyle w:val="TableText"/>
            </w:pPr>
            <w:r>
              <w:t xml:space="preserve">Sources: S001, S002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End communication when you suspect a romance scam.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Stopping contact is a possible response if the recipient develops substantiated concerns, not a mandatory verdict now.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Disengage if concerns increase</w:t>
            </w:r>
          </w:p>
          <w:p>
            <w:pPr>
              <w:pStyle w:val="TableText"/>
            </w:pPr>
            <w:r>
              <w:t xml:space="preserve">Comparison: ADV0008, ADV0036</w:t>
            </w:r>
          </w:p>
          <w:p>
            <w:pPr>
              <w:pStyle w:val="TableText"/>
            </w:pPr>
            <w:r>
              <w:t xml:space="preserve">Decision: Disengagement is a distinct response to assessed concerns; reporting and preserving messages do not themselves end contact. Keep the suspicion condition.</w:t>
            </w:r>
          </w:p>
          <w:p>
            <w:pPr>
              <w:pStyle w:val="TableText"/>
            </w:pPr>
            <w:r>
              <w:t xml:space="preserve">Guard: Use an if-suspicion-increases condition; do not declare Alex fraudulent or require immediate separation.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ADV0003</w:t>
            </w:r>
          </w:p>
          <w:p>
            <w:pPr>
              <w:pStyle w:val="TableText"/>
            </w:pPr>
            <w:r>
              <w:t xml:space="preserve">Sources: S001, S003,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Discuss a suspicious relationship with someone you trust.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An independent trusted perspective can help with the uncertainty already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Seek an outside perspective</w:t>
            </w:r>
          </w:p>
          <w:p>
            <w:pPr>
              <w:pStyle w:val="TableText"/>
            </w:pPr>
            <w:r>
              <w:t xml:space="preserve">Comparison: ADV0125, ADV0077</w:t>
            </w:r>
          </w:p>
          <w:p>
            <w:pPr>
              <w:pStyle w:val="TableText"/>
            </w:pPr>
            <w:r>
              <w:t xml:space="preserve">Decision: A trusted person's perspective supports the immediate relationship decision; emotional-support wording is an alternative delivery of this action, while general education is a separate lower-priority task.</w:t>
            </w:r>
          </w:p>
          <w:p>
            <w:pPr>
              <w:pStyle w:val="TableText"/>
            </w:pPr>
            <w:r>
              <w:t xml:space="preserve">Guard: Do not assume the recipient has been isolated or that a confidant can prove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ADV0004</w:t>
            </w:r>
          </w:p>
          <w:p>
            <w:pPr>
              <w:pStyle w:val="TableText"/>
            </w:pPr>
            <w:r>
              <w:t xml:space="preserve">Sources: S001,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Search the contact's claimed name or occupation with scam-related terms to compare previously reported stories.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Checking a supplied name or occupation can inform identity assessment if usable details are available.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Check claimed identity details</w:t>
            </w:r>
          </w:p>
          <w:p>
            <w:pPr>
              <w:pStyle w:val="TableText"/>
            </w:pPr>
            <w:r>
              <w:t xml:space="preserve">Comparison: ADV0005, ADV0212</w:t>
            </w:r>
          </w:p>
          <w:p>
            <w:pPr>
              <w:pStyle w:val="TableText"/>
            </w:pPr>
            <w:r>
              <w:t xml:space="preserve">Decision: A name or occupation search examines claims that a photo search cannot. Retain both methods, with available-information and nonconclusive-result limits.</w:t>
            </w:r>
          </w:p>
          <w:p>
            <w:pPr>
              <w:pStyle w:val="TableText"/>
            </w:pPr>
            <w:r>
              <w:t xml:space="preserve">Guard: Only check details actually supplied; reported similarities are not conclusive evidence.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ADV0005</w:t>
            </w:r>
          </w:p>
          <w:p>
            <w:pPr>
              <w:pStyle w:val="TableText"/>
            </w:pPr>
            <w:r>
              <w:t xml:space="preserve">Sources: S001, S002, S003, S015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Reverse-search supplied photographs, using additional images or search services to check conflicting identities.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Photo checks are relevant to an online-only identity but the scenario does not expressly provide photographs.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Check photograph reuse</w:t>
            </w:r>
          </w:p>
          <w:p>
            <w:pPr>
              <w:pStyle w:val="TableText"/>
            </w:pPr>
            <w:r>
              <w:t xml:space="preserve">Comparison: ADV0004, ADV0240</w:t>
            </w:r>
          </w:p>
          <w:p>
            <w:pPr>
              <w:pStyle w:val="TableText"/>
            </w:pPr>
            <w:r>
              <w:t xml:space="preserve">Decision: Image reuse is a different check from searching biographical claims. Its absence cannot authenticate Alex; retain the realistic-image limitation as a companion.</w:t>
            </w:r>
          </w:p>
          <w:p>
            <w:pPr>
              <w:pStyle w:val="TableText"/>
            </w:pPr>
            <w:r>
              <w:t xml:space="preserve">Guard: If photographs are available; do not assert a match or promise reliable identification.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ADV0006</w:t>
            </w:r>
          </w:p>
          <w:p>
            <w:pPr>
              <w:pStyle w:val="TableText"/>
            </w:pPr>
            <w:r>
              <w:t xml:space="preserve">Sources: S001, S009,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Tell the payment provider promptly about the scam and request reversal or reimbursement.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Reversal or reimbursement requires a payment already made; none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ADV0007</w:t>
            </w:r>
          </w:p>
          <w:p>
            <w:pPr>
              <w:pStyle w:val="TableText"/>
            </w:pPr>
            <w:r>
              <w:t xml:space="preserve">Sources: S001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suspected romance fraud through the official consumer-protection reporting service.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Reporting suspected fraud need not require financial loss, but the current ambiguous facts do not establish a reportable scam.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Submit a consumer-protection report</w:t>
            </w:r>
          </w:p>
          <w:p>
            <w:pPr>
              <w:pStyle w:val="TableText"/>
            </w:pPr>
            <w:r>
              <w:t xml:space="preserve">Comparison: ADV0008, ADV0036</w:t>
            </w:r>
          </w:p>
          <w:p>
            <w:pPr>
              <w:pStyle w:val="TableText"/>
            </w:pPr>
            <w:r>
              <w:t xml:space="preserve">Decision: An official report is a distinct escalation route, not covered by a platform report. Reserve the route-specific step because the present task is an ambiguous pre-loss relationship decision.</w:t>
            </w:r>
          </w:p>
          <w:p>
            <w:pPr>
              <w:pStyle w:val="TableText"/>
            </w:pPr>
            <w:r>
              <w:t xml:space="preserve">Guard: If concerns warrant reporting, use a current US-appropriate official route; do not claim victimization is established.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ADV0008</w:t>
            </w:r>
          </w:p>
          <w:p>
            <w:pPr>
              <w:pStyle w:val="TableText"/>
            </w:pPr>
            <w:r>
              <w:t xml:space="preserve">Sources: S001, S008,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suspicious accounts, money requests or scam behaviour to the dating or social platform.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platform report can be considered if suspicious conduct is identified, including without prior payment.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Report concerning platform conduct</w:t>
            </w:r>
          </w:p>
          <w:p>
            <w:pPr>
              <w:pStyle w:val="TableText"/>
            </w:pPr>
            <w:r>
              <w:t xml:space="preserve">Comparison: ADV0002, ADV0036</w:t>
            </w:r>
          </w:p>
          <w:p>
            <w:pPr>
              <w:pStyle w:val="TableText"/>
            </w:pPr>
            <w:r>
              <w:t xml:space="preserve">Decision: The original platform is a known service that can act on an account. This is a conditional account-level action, unlike identifying the correct official crime-reporting route.</w:t>
            </w:r>
          </w:p>
          <w:p>
            <w:pPr>
              <w:pStyle w:val="TableText"/>
            </w:pPr>
            <w:r>
              <w:t xml:space="preserve">Guard: Keep reporting conditional and use the platform actually involved; a loan request alone is not proof of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ADV0009</w:t>
            </w:r>
          </w:p>
          <w:p>
            <w:pPr>
              <w:pStyle w:val="TableText"/>
            </w:pPr>
            <w:r>
              <w:t xml:space="preserve">Sources: S001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pressure for immediate, hard-to-reverse payments as a scam warning.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Payment pressure is a relevant warning to monitor around possible financial requests.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Recognize urgent irreversible-payment tactics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Adds recognition of a particular payment-pressure mechanism; the refusal rule and pause rule do not explain it. Use only as a future warning, never as the stated conversational urgency.</w:t>
            </w:r>
          </w:p>
          <w:p>
            <w:pPr>
              <w:pStyle w:val="TableText"/>
            </w:pPr>
            <w:r>
              <w:t xml:space="preserve">Guard: Urgent conversation is not urgent payment; do not claim a payment method or deadline was specified.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ADV0010</w:t>
            </w:r>
          </w:p>
          <w:p>
            <w:pPr>
              <w:pStyle w:val="TableText"/>
            </w:pPr>
            <w:r>
              <w:t xml:space="preserve">Sources: S002,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Limit public personal details that could help strangers tailor a romantic approach.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Limiting publicly exposed personal information is preventive protection during an existing online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Reduce publicly exposed personal details</w:t>
            </w:r>
          </w:p>
          <w:p>
            <w:pPr>
              <w:pStyle w:val="TableText"/>
            </w:pPr>
            <w:r>
              <w:t xml:space="preserve">Comparison: ADV0052, ADV0141, ADV0243</w:t>
            </w:r>
          </w:p>
          <w:p>
            <w:pPr>
              <w:pStyle w:val="TableText"/>
            </w:pPr>
            <w:r>
              <w:t xml:space="preserve">Decision: The broad public-disclosure boundary permits several implementations without requiring a specific profile format or self-search; private secrets require separate coverage.</w:t>
            </w:r>
          </w:p>
          <w:p>
            <w:pPr>
              <w:pStyle w:val="TableText"/>
            </w:pPr>
            <w:r>
              <w:t xml:space="preserve">Guard: Do not imply theft, exposure of particular information, or wrongdoing has already occurred.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ADV0011</w:t>
            </w:r>
          </w:p>
          <w:p>
            <w:pPr>
              <w:pStyle w:val="TableText"/>
            </w:pPr>
            <w:r>
              <w:t xml:space="preserve">Sources: S002,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Develop online relationships gradually and ask questions about the person's account.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Taking time and asking questions addresses a six-week relationship with unresolved identity and meeting information.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Slow the relationship and ask questions</w:t>
            </w:r>
          </w:p>
          <w:p>
            <w:pPr>
              <w:pStyle w:val="TableText"/>
            </w:pPr>
            <w:r>
              <w:t xml:space="preserve">Comparison: ADV0081, ADV0122</w:t>
            </w:r>
          </w:p>
          <w:p>
            <w:pPr>
              <w:pStyle w:val="TableText"/>
            </w:pPr>
            <w:r>
              <w:t xml:space="preserve">Decision: Sets a relationship-wide pace rather than only pausing one pressured decision; inquiry also supplies information for subsequent checks.</w:t>
            </w:r>
          </w:p>
          <w:p>
            <w:pPr>
              <w:pStyle w:val="TableText"/>
            </w:pPr>
            <w:r>
              <w:t xml:space="preserve">Guard: Ask proportionate questions without inventing contradictory answers.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ADV0012</w:t>
            </w:r>
          </w:p>
          <w:p>
            <w:pPr>
              <w:pStyle w:val="TableText"/>
            </w:pPr>
            <w:r>
              <w:t xml:space="preserve">Sources: S002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 cautious when a new match quickly pushes communication away from the original platform.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The move from the dating app to private messaging is explicitly stated in every version.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Reassess moving off-platform</w:t>
            </w:r>
          </w:p>
          <w:p>
            <w:pPr>
              <w:pStyle w:val="TableText"/>
            </w:pPr>
            <w:r>
              <w:t xml:space="preserve">Comparison: ADV0058, ADV0050</w:t>
            </w:r>
          </w:p>
          <w:p>
            <w:pPr>
              <w:pStyle w:val="TableText"/>
            </w:pPr>
            <w:r>
              <w:t xml:space="preserve">Decision: The move to private messaging is stated. Retain the warning and the practical safer-channel options as recognition and action, not duplicates.</w:t>
            </w:r>
          </w:p>
          <w:p>
            <w:pPr>
              <w:pStyle w:val="TableText"/>
            </w:pPr>
            <w:r>
              <w:t xml:space="preserve">Guard: Treat the move as context for caution, not proof that Alex forced it or is dishonest.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ADV0013</w:t>
            </w:r>
          </w:p>
          <w:p>
            <w:pPr>
              <w:pStyle w:val="TableText"/>
            </w:pPr>
            <w:r>
              <w:t xml:space="preserve">Sources: S002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attempts to separate you from friends and family as warning signs.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Pressure to give up outside relationships is a relevant prospective relational boundary.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Maintain access to outside relationships</w:t>
            </w:r>
          </w:p>
          <w:p>
            <w:pPr>
              <w:pStyle w:val="TableText"/>
            </w:pPr>
            <w:r>
              <w:t xml:space="preserve">Comparison: ADV0003, ADV0018</w:t>
            </w:r>
          </w:p>
          <w:p>
            <w:pPr>
              <w:pStyle w:val="TableText"/>
            </w:pPr>
            <w:r>
              <w:t xml:space="preserve">Decision: Protects access to the selected trusted-person check if interference develops. Isolation and secrecy are related but different ways that outside support can be obstructed.</w:t>
            </w:r>
          </w:p>
          <w:p>
            <w:pPr>
              <w:pStyle w:val="TableText"/>
            </w:pPr>
            <w:r>
              <w:t xml:space="preserve">Guard: Exclusive emotional language is not proof of actual isolation; use if such pressure develops.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ADV0014</w:t>
            </w:r>
          </w:p>
          <w:p>
            <w:pPr>
              <w:pStyle w:val="TableText"/>
            </w:pPr>
            <w:r>
              <w:t xml:space="preserve">Sources: S002,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providing intimate media that an untrusted online contact could exploit.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A boundary on sharing intimate media can be stated preventively before any sexual request or image exchange.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intimate images</w:t>
            </w:r>
          </w:p>
          <w:p>
            <w:pPr>
              <w:pStyle w:val="TableText"/>
            </w:pPr>
            <w:r>
              <w:t xml:space="preserve">Comparison: ADV0140, ADV0020</w:t>
            </w:r>
          </w:p>
          <w:p>
            <w:pPr>
              <w:pStyle w:val="TableText"/>
            </w:pPr>
            <w:r>
              <w:t xml:space="preserve">Decision: Intimate media have a distinct disclosure risk not captured by documents or verbal secrets. This is a standing boundary, not an assertion of a sexual request.</w:t>
            </w:r>
          </w:p>
          <w:p>
            <w:pPr>
              <w:pStyle w:val="TableText"/>
            </w:pPr>
            <w:r>
              <w:t xml:space="preserve">Guard: Do not introduce an existing sexual request, leaked image, or blackmail incident.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ADV0015</w:t>
            </w:r>
          </w:p>
          <w:p>
            <w:pPr>
              <w:pStyle w:val="TableText"/>
            </w:pPr>
            <w:r>
              <w:t xml:space="preserve">Sources: S002,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Take persistent excuses for avoiding meetings or live identity checks seriously.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future pattern of avoiding contact checks could matter; the current text states only an unmet meeting plan.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Assess repeated avoidance of checks</w:t>
            </w:r>
          </w:p>
          <w:p>
            <w:pPr>
              <w:pStyle w:val="TableText"/>
            </w:pPr>
            <w:r>
              <w:t xml:space="preserve">Comparison: ADV0153, ADV0212</w:t>
            </w:r>
          </w:p>
          <w:p>
            <w:pPr>
              <w:pStyle w:val="TableText"/>
            </w:pPr>
            <w:r>
              <w:t xml:space="preserve">Decision: Helps interpret the proposed contact check without equating one scheduling difficulty with deception. The existing failure to meet is not a demonstrated refusal of a call.</w:t>
            </w:r>
          </w:p>
          <w:p>
            <w:pPr>
              <w:pStyle w:val="TableText"/>
            </w:pPr>
            <w:r>
              <w:t xml:space="preserve">Guard: Say if delays or refusals persist; do not turn scheduling constraints into demonstrated avoidance.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ADV0016</w:t>
            </w:r>
          </w:p>
          <w:p>
            <w:pPr>
              <w:pStyle w:val="TableText"/>
            </w:pPr>
            <w:r>
              <w:t xml:space="preserve">Sources: S002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romance-fraud victimization through the official cybercrime reporting channel.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An official cybercrime report may become appropriate if the recipient identifies suspected internet crime.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Submit a cybercrime report</w:t>
            </w:r>
          </w:p>
          <w:p>
            <w:pPr>
              <w:pStyle w:val="TableText"/>
            </w:pPr>
            <w:r>
              <w:t xml:space="preserve">Comparison: ADV0008, ADV0036</w:t>
            </w:r>
          </w:p>
          <w:p>
            <w:pPr>
              <w:pStyle w:val="TableText"/>
            </w:pPr>
            <w:r>
              <w:t xml:space="preserve">Decision: A distinct official escalation route remains available after stronger evidence. It is not interchangeable with a platform report and is not needed for every preventive response.</w:t>
            </w:r>
          </w:p>
          <w:p>
            <w:pPr>
              <w:pStyle w:val="TableText"/>
            </w:pPr>
            <w:r>
              <w:t xml:space="preserve">Guard: Do not frame the present ambiguous relationship as confirmed victimization; verify the US reporting route before use.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ADV0017</w:t>
            </w:r>
          </w:p>
          <w:p>
            <w:pPr>
              <w:pStyle w:val="TableText"/>
            </w:pPr>
            <w:r>
              <w:t xml:space="preserve">Sources: S003,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unusually rapid declarations of love, destiny or intensive attention before trust is established.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for high expressed emotion; conditional otherwise</w:t>
            </w:r>
          </w:p>
          <w:p>
            <w:pPr>
              <w:pStyle w:val="TableText"/>
            </w:pPr>
            <w:r>
              <w:t xml:space="preserve">High-intensity declarations closely match the stronger emotional version; future monitoring remains relevant in lower-intensity versions.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Assess intensity of expressed attachment</w:t>
            </w:r>
          </w:p>
          <w:p>
            <w:pPr>
              <w:pStyle w:val="TableText"/>
            </w:pPr>
            <w:r>
              <w:t xml:space="preserve">Comparison: ADV0011, ADV0025</w:t>
            </w:r>
          </w:p>
          <w:p>
            <w:pPr>
              <w:pStyle w:val="TableText"/>
            </w:pPr>
            <w:r>
              <w:t xml:space="preserve">Decision: Directly addresses Alex's manipulated emotional expression; guilt in response to doubts is a separate later interaction. Do not infer the recipient's feelings.</w:t>
            </w:r>
          </w:p>
          <w:p>
            <w:pPr>
              <w:pStyle w:val="TableText"/>
            </w:pPr>
            <w:r>
              <w:t xml:space="preserve">Guard: Distinguish Alex's expressed attachment from the recipient's feelings; intensity alone does not prove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ADV0018</w:t>
            </w:r>
          </w:p>
          <w:p>
            <w:pPr>
              <w:pStyle w:val="TableText"/>
            </w:pPr>
            <w:r>
              <w:t xml:space="preserve">Sources: S003,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demands that the relationship be secret or that only this person be trusted.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Secrecy or exclusive-trust demands are potential warning signs in a developing online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Resist secrecy and exclusive-trust demands</w:t>
            </w:r>
          </w:p>
          <w:p>
            <w:pPr>
              <w:pStyle w:val="TableText"/>
            </w:pPr>
            <w:r>
              <w:t xml:space="preserve">Comparison: ADV0013, ADV0003</w:t>
            </w:r>
          </w:p>
          <w:p>
            <w:pPr>
              <w:pStyle w:val="TableText"/>
            </w:pPr>
            <w:r>
              <w:t xml:space="preserve">Decision: Secrecy can inhibit consulting others even without overt isolation. Retain as a conditional obstacle to the selected outside-perspective action, not an existing demand.</w:t>
            </w:r>
          </w:p>
          <w:p>
            <w:pPr>
              <w:pStyle w:val="TableText"/>
            </w:pPr>
            <w:r>
              <w:t xml:space="preserve">Guard: No secrecy demand is stated; present only as a condition to watch for.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ADV0019</w:t>
            </w:r>
          </w:p>
          <w:p>
            <w:pPr>
              <w:pStyle w:val="TableText"/>
            </w:pPr>
            <w:r>
              <w:t xml:space="preserve">Sources: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anger or breakup threats in response to questions as coercive warning signs.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Reactions to reasonable questions or boundaries can inform subsequent decisions.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Assess coercive reactions to boundaries</w:t>
            </w:r>
          </w:p>
          <w:p>
            <w:pPr>
              <w:pStyle w:val="TableText"/>
            </w:pPr>
            <w:r>
              <w:t xml:space="preserve">Comparison: ADV0057, ADV0081</w:t>
            </w:r>
          </w:p>
          <w:p>
            <w:pPr>
              <w:pStyle w:val="TableText"/>
            </w:pPr>
            <w:r>
              <w:t xml:space="preserve">Decision: Anger or breakup threats after a boundary provide different information from evasive identity answers; retain as a conditional follow-up to recommended questioning or refusal.</w:t>
            </w:r>
          </w:p>
          <w:p>
            <w:pPr>
              <w:pStyle w:val="TableText"/>
            </w:pPr>
            <w:r>
              <w:t xml:space="preserve">Guard: Losing someone would be devastating is not itself an explicit breakup threat; do not invent anger.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ADV0020</w:t>
            </w:r>
          </w:p>
          <w:p>
            <w:pPr>
              <w:pStyle w:val="TableText"/>
            </w:pPr>
            <w:r>
              <w:t xml:space="preserve">Sources: S003, S009,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identity documents and government identification numbers from unverified online romantic contacts.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Keeping identity documents private is a preventive boundary that does not require an existing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identity documents</w:t>
            </w:r>
          </w:p>
          <w:p>
            <w:pPr>
              <w:pStyle w:val="TableText"/>
            </w:pPr>
            <w:r>
              <w:t xml:space="preserve">Comparison: ADV0021, ADV0121</w:t>
            </w:r>
          </w:p>
          <w:p>
            <w:pPr>
              <w:pStyle w:val="TableText"/>
            </w:pPr>
            <w:r>
              <w:t xml:space="preserve">Decision: Government identifiers differ from financial details and account credentials; refusing their disclosure is a standing boundary during identity checking.</w:t>
            </w:r>
          </w:p>
          <w:p>
            <w:pPr>
              <w:pStyle w:val="TableText"/>
            </w:pPr>
            <w:r>
              <w:t xml:space="preserve">Guard: Do not claim Alex asked for documents; do not propose exchanging documents as a verification task.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ADV0021</w:t>
            </w:r>
          </w:p>
          <w:p>
            <w:pPr>
              <w:pStyle w:val="TableText"/>
            </w:pPr>
            <w:r>
              <w:t xml:space="preserve">Sources: S003,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banking and card information from online-only romantic contacts.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Keeping payment-account information private is relevant before any transfer or disclosure.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banking and card information</w:t>
            </w:r>
          </w:p>
          <w:p>
            <w:pPr>
              <w:pStyle w:val="TableText"/>
            </w:pPr>
            <w:r>
              <w:t xml:space="preserve">Comparison: ADV0121, ADV0278</w:t>
            </w:r>
          </w:p>
          <w:p>
            <w:pPr>
              <w:pStyle w:val="TableText"/>
            </w:pPr>
            <w:r>
              <w:t xml:space="preserve">Decision: Financial account details are distinct from login secrets and one-time codes. Retain each credential/data type rather than claim that one sentence exhaustively represents all three.</w:t>
            </w:r>
          </w:p>
          <w:p>
            <w:pPr>
              <w:pStyle w:val="TableText"/>
            </w:pPr>
            <w:r>
              <w:t xml:space="preserve">Guard: Alex has not requested bank or card details; describe a continuing boundary.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ADV0022</w:t>
            </w:r>
          </w:p>
          <w:p>
            <w:pPr>
              <w:pStyle w:val="TableText"/>
            </w:pPr>
            <w:r>
              <w:t xml:space="preserve">Sources: S003, S004, S015, S044, S045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Refuse to move another person's money through your accounts.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Using the recipient's account to move funds is a prospective financial boundary, although no such request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Refuse acting as a money conduit</w:t>
            </w:r>
          </w:p>
          <w:p>
            <w:pPr>
              <w:pStyle w:val="TableText"/>
            </w:pPr>
            <w:r>
              <w:t xml:space="preserve">Comparison: ADV0001, ADV0027</w:t>
            </w:r>
          </w:p>
          <w:p>
            <w:pPr>
              <w:pStyle w:val="TableText"/>
            </w:pPr>
            <w:r>
              <w:t xml:space="preserve">Decision: Receiving and forwarding someone else's funds is a distinct risk, not covered by refusing a loan. It changes the recipient's transaction role beyond Alex's stated request for help.</w:t>
            </w:r>
          </w:p>
          <w:p>
            <w:pPr>
              <w:pStyle w:val="TableText"/>
            </w:pPr>
            <w:r>
              <w:t xml:space="preserve">Guard: Only if asked to receive or transfer someone else's funds; do not assert money-mule involvement now.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ADV0023</w:t>
            </w:r>
          </w:p>
          <w:p>
            <w:pPr>
              <w:pStyle w:val="TableText"/>
            </w:pPr>
            <w:r>
              <w:t xml:space="preserve">Sources: S003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Examine sparse profiles, recent account creation and limited authentic interaction.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Available dating-profile information may be checked without presuming that it contains suspicious features.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Inspect available profile history</w:t>
            </w:r>
          </w:p>
          <w:p>
            <w:pPr>
              <w:pStyle w:val="TableText"/>
            </w:pPr>
            <w:r>
              <w:t xml:space="preserve">Comparison: ADV0137, ADV0212</w:t>
            </w:r>
          </w:p>
          <w:p>
            <w:pPr>
              <w:pStyle w:val="TableText"/>
            </w:pPr>
            <w:r>
              <w:t xml:space="preserve">Decision: Examines the existing profile's age and interaction pattern; cross-account comparisons provide a different check. Neither sparse nor rich activity is conclusive.</w:t>
            </w:r>
          </w:p>
          <w:p>
            <w:pPr>
              <w:pStyle w:val="TableText"/>
            </w:pPr>
            <w:r>
              <w:t xml:space="preserve">Guard: If a profile remains accessible, inspect it; do not invent a sparse or newly created profile.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ADV0024</w:t>
            </w:r>
          </w:p>
          <w:p>
            <w:pPr>
              <w:pStyle w:val="TableText"/>
            </w:pPr>
            <w:r>
              <w:t xml:space="preserve">Sources: S004,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emergencies designed to make you volunteer money without an explicit request.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distress story can be monitored for an implied financial request, especially when urgency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Recognize indirect solicitation through distress</w:t>
            </w:r>
          </w:p>
          <w:p>
            <w:pPr>
              <w:pStyle w:val="TableText"/>
            </w:pPr>
            <w:r>
              <w:t xml:space="preserve">Comparison: ADV0009, ADV0212</w:t>
            </w:r>
          </w:p>
          <w:p>
            <w:pPr>
              <w:pStyle w:val="TableText"/>
            </w:pPr>
            <w:r>
              <w:t xml:space="preserve">Decision: This interprets distress as engineered solicitation. Retain in reserve because it can manufacture a money motive in no-request versions; general combined-cue assessment remains available.</w:t>
            </w:r>
          </w:p>
          <w:p>
            <w:pPr>
              <w:pStyle w:val="TableText"/>
            </w:pPr>
            <w:r>
              <w:t xml:space="preserve">Guard: Do not infer that work stress is a fabricated emergency or that Alex has implicitly requested money.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ADV0025</w:t>
            </w:r>
          </w:p>
          <w:p>
            <w:pPr>
              <w:pStyle w:val="TableText"/>
            </w:pPr>
            <w:r>
              <w:t xml:space="preserve">Sources: S004,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guilt or hurt feelings used to discourage reasonable doubts.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recipient can monitor whether guilt is used to discourage questions or boundaries.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Recognize guilt used against reasonable doubts</w:t>
            </w:r>
          </w:p>
          <w:p>
            <w:pPr>
              <w:pStyle w:val="TableText"/>
            </w:pPr>
            <w:r>
              <w:t xml:space="preserve">Comparison: ADV0017, ADV0057</w:t>
            </w:r>
          </w:p>
          <w:p>
            <w:pPr>
              <w:pStyle w:val="TableText"/>
            </w:pPr>
            <w:r>
              <w:t xml:space="preserve">Decision: Addresses a reaction to doubt or refusal rather than merely strong attachment. Retain conditionally to support autonomy during the recommended boundary-setting step.</w:t>
            </w:r>
          </w:p>
          <w:p>
            <w:pPr>
              <w:pStyle w:val="TableText"/>
            </w:pPr>
            <w:r>
              <w:t xml:space="preserve">Guard: High expressed dependence alone does not establish deliberate guilt induction or manipulation.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ADV0026</w:t>
            </w:r>
          </w:p>
          <w:p>
            <w:pPr>
              <w:pStyle w:val="TableText"/>
            </w:pPr>
            <w:r>
              <w:t xml:space="preserve">Sources: S004,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introduced relatives or professionals as automatically independent corroboration.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Independent corroboration matters if Alex later introduces another person as evidence.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Assess introduced third-party corroboration</w:t>
            </w:r>
          </w:p>
          <w:p>
            <w:pPr>
              <w:pStyle w:val="TableText"/>
            </w:pPr>
            <w:r>
              <w:t xml:space="preserve">Comparison: ADV0257, ADV0258</w:t>
            </w:r>
          </w:p>
          <w:p>
            <w:pPr>
              <w:pStyle w:val="TableText"/>
            </w:pPr>
            <w:r>
              <w:t xml:space="preserve">Decision: An introduced relative or professional is a distinct corroboration channel requiring an additional person not in the case or proposed checking steps. General independent checking does not fully replace it.</w:t>
            </w:r>
          </w:p>
          <w:p>
            <w:pPr>
              <w:pStyle w:val="TableText"/>
            </w:pPr>
            <w:r>
              <w:t xml:space="preserve">Guard: No relative or professional has been introduced; present only as a conditional verification limitation.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ADV0027</w:t>
            </w:r>
          </w:p>
          <w:p>
            <w:pPr>
              <w:pStyle w:val="TableText"/>
            </w:pPr>
            <w:r>
              <w:t xml:space="preserve">Sources: S004,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Refuse to borrow money for an online romantic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when money is requested; conditional otherwise</w:t>
            </w:r>
          </w:p>
          <w:p>
            <w:pPr>
              <w:pStyle w:val="TableText"/>
            </w:pPr>
            <w:r>
              <w:t xml:space="preserve">Not borrowing for an unverified romantic contact is directly relevant to a money request and a future financial boundary otherwise.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Avoid debt incurred for the contact</w:t>
            </w:r>
          </w:p>
          <w:p>
            <w:pPr>
              <w:pStyle w:val="TableText"/>
            </w:pPr>
            <w:r>
              <w:t xml:space="preserve">Comparison: ADV0001, ADV0022</w:t>
            </w:r>
          </w:p>
          <w:p>
            <w:pPr>
              <w:pStyle w:val="TableText"/>
            </w:pPr>
            <w:r>
              <w:t xml:space="preserve">Decision: Borrowing exposes the recipient to debt while funding the stated outgoing request; this financing consequence differs from acting as a conduit for another person's money.</w:t>
            </w:r>
          </w:p>
          <w:p>
            <w:pPr>
              <w:pStyle w:val="TableText"/>
            </w:pPr>
            <w:r>
              <w:t xml:space="preserve">Guard: No borrowing has occurred; avoid assuming the recipient lacks money or owns assets.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ADV0028</w:t>
            </w:r>
          </w:p>
          <w:p>
            <w:pPr>
              <w:pStyle w:val="TableText"/>
            </w:pPr>
            <w:r>
              <w:t xml:space="preserve">Sources: S004,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receive or forward parcels for a suspicious romantic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Parcel forwarding is a separate transaction not present or needed for the current relationship decision.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ADV0029</w:t>
            </w:r>
          </w:p>
          <w:p>
            <w:pPr>
              <w:pStyle w:val="TableText"/>
            </w:pPr>
            <w:r>
              <w:t xml:space="preserve">Sources: S004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Contact your bank through its independently verified number, such as the number on your card.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Independent bank contact may be useful if the recipient seeks advice about a contemplated transfer.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Seek bank advice through a verified channel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Bank consultation is distinct and not fully covered. It concerns a contemplated banking action; the selected response prioritizes assessing or declining the outgoing request before payment administration.</w:t>
            </w:r>
          </w:p>
          <w:p>
            <w:pPr>
              <w:pStyle w:val="TableText"/>
            </w:pPr>
            <w:r>
              <w:t xml:space="preserve">Guard: Do not instruct recovery or imply an account is compromised; no specific bank is known.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ADV0030</w:t>
            </w:r>
          </w:p>
          <w:p>
            <w:pPr>
              <w:pStyle w:val="TableText"/>
            </w:pPr>
            <w:r>
              <w:t xml:space="preserve">Sources: S004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unfamiliar bills to your bank as possible identity misuse.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item addresses unfamiliar bills and identity misuse, neither of which is reported.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ADV0031</w:t>
            </w:r>
          </w:p>
          <w:p>
            <w:pPr>
              <w:pStyle w:val="TableText"/>
            </w:pPr>
            <w:r>
              <w:t xml:space="preserve">Sources: S004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victim support even if you have not reported the fraud to police.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Victim-support access without a police report concerns a victimization stage not established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ADV0032</w:t>
            </w:r>
          </w:p>
          <w:p>
            <w:pPr>
              <w:pStyle w:val="TableText"/>
            </w:pPr>
            <w:r>
              <w:t xml:space="preserve">Sources: S004, S007,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that responsibility for romance fraud lies with the offender.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Avoiding blame can inform adviser tone if fraud is discussed hypothetically; it is not evidence of current victimization.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Avoid blaming a victim</w:t>
            </w:r>
          </w:p>
          <w:p>
            <w:pPr>
              <w:pStyle w:val="TableText"/>
            </w:pPr>
            <w:r>
              <w:t xml:space="preserve">Comparison: ADV0059, ADV0162</w:t>
            </w:r>
          </w:p>
          <w:p>
            <w:pPr>
              <w:pStyle w:val="TableText"/>
            </w:pPr>
            <w:r>
              <w:t xml:space="preserve">Decision: Keep all supporter-to-victim communication principles outside the recipient reference pack, including this one. General supportive tone is a task instruction, not evidence that victimization occurred.</w:t>
            </w:r>
          </w:p>
          <w:p>
            <w:pPr>
              <w:pStyle w:val="TableText"/>
            </w:pPr>
            <w:r>
              <w:t xml:space="preserve">Guard: Use as a nonjudgmental communication principle only; do not call Alex an offender or the recipient a victim.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ADV0033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Search distinctive romantic messages for repeated scam scripts.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search can be considered when distinctive messages are available to check.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Check distinctive message reuse</w:t>
            </w:r>
          </w:p>
          <w:p>
            <w:pPr>
              <w:pStyle w:val="TableText"/>
            </w:pPr>
            <w:r>
              <w:t xml:space="preserve">Comparison: ADV0004, ADV0239</w:t>
            </w:r>
          </w:p>
          <w:p>
            <w:pPr>
              <w:pStyle w:val="TableText"/>
            </w:pPr>
            <w:r>
              <w:t xml:space="preserve">Decision: Searches message content rather than names or images. Fluency is a separate misleading reassurance cue; retain both without inventing copied messages.</w:t>
            </w:r>
          </w:p>
          <w:p>
            <w:pPr>
              <w:pStyle w:val="TableText"/>
            </w:pPr>
            <w:r>
              <w:t xml:space="preserve">Guard: No copied script is established; a search result or absence of one is not a verdict.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ADV0034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Block renewed contact attempts through email, telephone and messaging.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Renewed contact after a break or block is not described; this is a later-stage response.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ADV0035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Leave investigation to law enforcement instead of physically confronting the suspected offender.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Physical confrontation and an identified suspected offender are not part of the current decision.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ADV0036</w:t>
            </w:r>
          </w:p>
          <w:p>
            <w:pPr>
              <w:pStyle w:val="TableText"/>
            </w:pPr>
            <w:r>
              <w:t xml:space="preserve">Sources: S005, S006, S011, S019, S025, S030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Before blocking, save profiles, messages and threats with identifiers, content links, dates and the pattern of events.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Preserving available messages is applicable if reporting or blocking becomes appropriate, even without financial loss.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Preserve relevant evidence before disengaging</w:t>
            </w:r>
          </w:p>
          <w:p>
            <w:pPr>
              <w:pStyle w:val="TableText"/>
            </w:pPr>
            <w:r>
              <w:t xml:space="preserve">Comparison: ADV0002, ADV0008</w:t>
            </w:r>
          </w:p>
          <w:p>
            <w:pPr>
              <w:pStyle w:val="TableText"/>
            </w:pPr>
            <w:r>
              <w:t xml:space="preserve">Decision: Preservation is a prerequisite for later reporting after blocking. Unlike keeping report receipts, it can prevent losing information during an action the pack already proposes.</w:t>
            </w:r>
          </w:p>
          <w:p>
            <w:pPr>
              <w:pStyle w:val="TableText"/>
            </w:pPr>
            <w:r>
              <w:t xml:space="preserve">Guard: Do not invent threats or images; preserve only existing communications and identifiers.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ADV0037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Restrict social-account visibility after a romance scam.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original advice is framed specifically after a scam; preventive privacy is separately retained without assuming victimization.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ADV0038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new friend requests after a scam as possible attempts to reconnect.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Recontact after an earlier scam is not part of the stated relationship history.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ADV0039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Screen unfamiliar incoming callers through voicemail after victimization.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Post-victimization caller screening requires a later recovery or recontact context.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ADV0040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changing an exposed phone number and keeping the replacement private.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Replacing an exposed number requires an exposure concern not established by private messaging alone.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ADV0041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a credit freeze or fraud alert after financial-account misuse.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Credit freezes after account misuse address an unreported loss or identity-compromise stage.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ADV0042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credit records for accounts you did not open.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Checking for accounts opened by an offender presupposes an identity-misuse concern outside the present facts.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ADV0043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romance fraud involving US mail to the Postal Inspection Service.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mail-based fraud, mailed payment, or postal transaction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ADV0044</w:t>
            </w:r>
          </w:p>
          <w:p>
            <w:pPr>
              <w:pStyle w:val="TableText"/>
            </w:pPr>
            <w:r>
              <w:t xml:space="preserve">Sources: S005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Investigate the request before making a financial decision under pressure.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when money is requested; conditional otherwise</w:t>
            </w:r>
          </w:p>
          <w:p>
            <w:pPr>
              <w:pStyle w:val="TableText"/>
            </w:pPr>
            <w:r>
              <w:t xml:space="preserve">Independent consideration before a financial decision is directly relevant where a loan is requested and prospective otherwise.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Pause and assess financial requests</w:t>
            </w:r>
          </w:p>
          <w:p>
            <w:pPr>
              <w:pStyle w:val="TableText"/>
            </w:pPr>
            <w:r>
              <w:t xml:space="preserve">Comparison: ADV0001, ADV0122</w:t>
            </w:r>
          </w:p>
          <w:p>
            <w:pPr>
              <w:pStyle w:val="TableText"/>
            </w:pPr>
            <w:r>
              <w:t xml:space="preserve">Decision: Connects reflection to the stated financial decision. The general pause principle also covers nonfinancial emotional pressure, so their scopes are complementary.</w:t>
            </w:r>
          </w:p>
          <w:p>
            <w:pPr>
              <w:pStyle w:val="TableText"/>
            </w:pPr>
            <w:r>
              <w:t xml:space="preserve">Guard: Do not equate a request to stay online tonight with a payment deadline.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ADV0045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Choose a dating service with controls over profile visibility.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Privacy controls may inform a decision to continue using or return to a dating service.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Choose a service with visibility controls</w:t>
            </w:r>
          </w:p>
          <w:p>
            <w:pPr>
              <w:pStyle w:val="TableText"/>
            </w:pPr>
            <w:r>
              <w:t xml:space="preserve">Comparison: ADV0048, ADV0058</w:t>
            </w:r>
          </w:p>
          <w:p>
            <w:pPr>
              <w:pStyle w:val="TableText"/>
            </w:pPr>
            <w:r>
              <w:t xml:space="preserve">Decision: Choosing a different service is a separate platform-selection task. Current-channel safety remains selected; it does not fully cover evaluating a new service.</w:t>
            </w:r>
          </w:p>
          <w:p>
            <w:pPr>
              <w:pStyle w:val="TableText"/>
            </w:pPr>
            <w:r>
              <w:t xml:space="preserve">Guard: The platform is unspecified and already chosen; do not assume particular controls exist.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ADV0046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whether strangers need mutual permission before messaging you.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Messaging-permission settings may be relevant when reviewing the existing dating service.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Review initial messaging permissions</w:t>
            </w:r>
          </w:p>
          <w:p>
            <w:pPr>
              <w:pStyle w:val="TableText"/>
            </w:pPr>
            <w:r>
              <w:t xml:space="preserve">Comparison: ADV0048, ADV0058</w:t>
            </w:r>
          </w:p>
          <w:p>
            <w:pPr>
              <w:pStyle w:val="TableText"/>
            </w:pPr>
            <w:r>
              <w:t xml:space="preserve">Decision: Initial contact permissions mainly govern new strangers, while Alex is an established contact. This account-setup function is reserved rather than called redundant.</w:t>
            </w:r>
          </w:p>
          <w:p>
            <w:pPr>
              <w:pStyle w:val="TableText"/>
            </w:pPr>
            <w:r>
              <w:t xml:space="preserve">Guard: Do not assume messages were unsolicited or that the platform lacks permission controls.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ADV0047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Hide precise location information from other dating-app users.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Protecting precise location is a preventive boundary for an online-only contact.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Limit precise location disclosure</w:t>
            </w:r>
          </w:p>
          <w:p>
            <w:pPr>
              <w:pStyle w:val="TableText"/>
            </w:pPr>
            <w:r>
              <w:t xml:space="preserve">Comparison: ADV0010, ADV0151</w:t>
            </w:r>
          </w:p>
          <w:p>
            <w:pPr>
              <w:pStyle w:val="TableText"/>
            </w:pPr>
            <w:r>
              <w:t xml:space="preserve">Decision: A direct location-setting boundary is actionable during current app use; protecting recurring routines is a related implementation with a temporal dimension, retained in reserve.</w:t>
            </w:r>
          </w:p>
          <w:p>
            <w:pPr>
              <w:pStyle w:val="TableText"/>
            </w:pPr>
            <w:r>
              <w:t xml:space="preserve">Guard: Do not claim Alex knows an address or location has already been exposed.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ADV0048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that the dating app offers accessible blocking and reporting tools.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Knowing available blocking and reporting controls supports a proportionate response if concerns increase.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Locate current blocking/reporting controls</w:t>
            </w:r>
          </w:p>
          <w:p>
            <w:pPr>
              <w:pStyle w:val="TableText"/>
            </w:pPr>
            <w:r>
              <w:t xml:space="preserve">Comparison: ADV0002, ADV0008</w:t>
            </w:r>
          </w:p>
          <w:p>
            <w:pPr>
              <w:pStyle w:val="TableText"/>
            </w:pPr>
            <w:r>
              <w:t xml:space="preserve">Decision: Enables the selected conditional disengagement and platform-reporting actions. General service-selection or data-policy review does not provide this operational access.</w:t>
            </w:r>
          </w:p>
          <w:p>
            <w:pPr>
              <w:pStyle w:val="TableText"/>
            </w:pPr>
            <w:r>
              <w:t xml:space="preserve">Guard: Check the actual platform's features; do not imply that a report must be filed now.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ADV0049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equate a matching-photo badge with full identity verification.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verification badge is only relevant if one is present or encountered during profile checks.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photo badges</w:t>
            </w:r>
          </w:p>
          <w:p>
            <w:pPr>
              <w:pStyle w:val="TableText"/>
            </w:pPr>
            <w:r>
              <w:t xml:space="preserve">Comparison: ADV0023, ADV0240</w:t>
            </w:r>
          </w:p>
          <w:p>
            <w:pPr>
              <w:pStyle w:val="TableText"/>
            </w:pPr>
            <w:r>
              <w:t xml:space="preserve">Decision: A badge can be encountered during the selected profile inspection and may be mistaken for verification. Keep this limitation alongside photo realism, which is a different cue.</w:t>
            </w:r>
          </w:p>
          <w:p>
            <w:pPr>
              <w:pStyle w:val="TableText"/>
            </w:pPr>
            <w:r>
              <w:t xml:space="preserve">Guard: No badge is described; do not equate a badge or its absence with a fraud verdict.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ADV0050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in-app calls to avoid disclosing your personal number.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In-app calling may help assess identity while limiting number disclosure if supported.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Use protected in-app calling</w:t>
            </w:r>
          </w:p>
          <w:p>
            <w:pPr>
              <w:pStyle w:val="TableText"/>
            </w:pPr>
            <w:r>
              <w:t xml:space="preserve">Comparison: ADV0153, ADV0058</w:t>
            </w:r>
          </w:p>
          <w:p>
            <w:pPr>
              <w:pStyle w:val="TableText"/>
            </w:pPr>
            <w:r>
              <w:t xml:space="preserve">Decision: Adds a way to undertake the proposed call without disclosing a phone number; platform messaging alone does not specify call privacy.</w:t>
            </w:r>
          </w:p>
          <w:p>
            <w:pPr>
              <w:pStyle w:val="TableText"/>
            </w:pPr>
            <w:r>
              <w:t xml:space="preserve">Guard: The feature may not exist; do not assume a phone number was shared or that a call has been refused.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ADV0051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how the dating service shares or sells personal information.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Reviewing service privacy practices is preventive background rather than a response to an Alex-specific cue.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Review service data-sharing policy</w:t>
            </w:r>
          </w:p>
          <w:p>
            <w:pPr>
              <w:pStyle w:val="TableText"/>
            </w:pPr>
            <w:r>
              <w:t xml:space="preserve">Comparison: ADV0010, ADV0058</w:t>
            </w:r>
          </w:p>
          <w:p>
            <w:pPr>
              <w:pStyle w:val="TableText"/>
            </w:pPr>
            <w:r>
              <w:t xml:space="preserve">Decision: Platform data governance is a separate account-administration function, not a direct check of Alex or a prerequisite for the selected relationship actions.</w:t>
            </w:r>
          </w:p>
          <w:p>
            <w:pPr>
              <w:pStyle w:val="TableText"/>
            </w:pPr>
            <w:r>
              <w:t xml:space="preserve">Guard: Refer to the actual service policy; do not invent its data-sharing practices.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ADV0052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limited identifying details, such as a first name or nickname.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Reducing identifying profile details remains possible if the recipient controls the profile.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Limit identifying profile names</w:t>
            </w:r>
          </w:p>
          <w:p>
            <w:pPr>
              <w:pStyle w:val="TableText"/>
            </w:pPr>
            <w:r>
              <w:t xml:space="preserve">Comparison: ADV0010</w:t>
            </w:r>
          </w:p>
          <w:p>
            <w:pPr>
              <w:pStyle w:val="TableText"/>
            </w:pPr>
            <w:r>
              <w:t xml:space="preserve">Decision: One implementation of minimizing public personal details. The broad boundary covers the decision, while exact nickname choices remain optional and are not semantic duplicates.</w:t>
            </w:r>
          </w:p>
          <w:p>
            <w:pPr>
              <w:pStyle w:val="TableText"/>
            </w:pPr>
            <w:r>
              <w:t xml:space="preserve">Guard: Do not assume the existing profile exposes a full name or that Alex knows it.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ADV0053</w:t>
            </w:r>
          </w:p>
          <w:p>
            <w:pPr>
              <w:pStyle w:val="TableText"/>
            </w:pPr>
            <w:r>
              <w:t xml:space="preserve">Sources: S006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dating photographs that are not reused on your public social profiles.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Separate profile photographs can limit cross-platform discovery if photos are used.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Separate public and dating photographs</w:t>
            </w:r>
          </w:p>
          <w:p>
            <w:pPr>
              <w:pStyle w:val="TableText"/>
            </w:pPr>
            <w:r>
              <w:t xml:space="preserve">Comparison: ADV0010, ADV0054</w:t>
            </w:r>
          </w:p>
          <w:p>
            <w:pPr>
              <w:pStyle w:val="TableText"/>
            </w:pPr>
            <w:r>
              <w:t xml:space="preserve">Decision: An implementation of limiting cross-profile discoverability. The selected public-information and account-separation boundaries cover the main decision, not every technical step.</w:t>
            </w:r>
          </w:p>
          <w:p>
            <w:pPr>
              <w:pStyle w:val="TableText"/>
            </w:pPr>
            <w:r>
              <w:t xml:space="preserve">Guard: No reused photographs are stated; frame as a profile-privacy option.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ADV0054</w:t>
            </w:r>
          </w:p>
          <w:p>
            <w:pPr>
              <w:pStyle w:val="TableText"/>
            </w:pPr>
            <w:r>
              <w:t xml:space="preserve">Sources: S006,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dating contacts separate from your wider personal social accounts; avoid linking profiles or exposing every account.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Maintaining boundaries between dating contacts and wider personal accounts is preventive and currently relevant.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Separate dating and wider social accounts</w:t>
            </w:r>
          </w:p>
          <w:p>
            <w:pPr>
              <w:pStyle w:val="TableText"/>
            </w:pPr>
            <w:r>
              <w:t xml:space="preserve">Comparison: ADV0010, ADV0053</w:t>
            </w:r>
          </w:p>
          <w:p>
            <w:pPr>
              <w:pStyle w:val="TableText"/>
            </w:pPr>
            <w:r>
              <w:t xml:space="preserve">Decision: Adds a cross-account exposure boundary beyond individual public facts; using different photos is one optional implementation of limiting linkage.</w:t>
            </w:r>
          </w:p>
          <w:p>
            <w:pPr>
              <w:pStyle w:val="TableText"/>
            </w:pPr>
            <w:r>
              <w:t xml:space="preserve">Guard: Do not assume the accounts are linked or instruct deletion of evidence.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ADV0055</w:t>
            </w:r>
          </w:p>
          <w:p>
            <w:pPr>
              <w:pStyle w:val="TableText"/>
            </w:pPr>
            <w:r>
              <w:t xml:space="preserve">Sources: S006, S012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Enable multifactor authentication on dating accounts where available.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Multifactor authentication is preventive account protection if the dating service offers it.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Configure multifactor authentication</w:t>
            </w:r>
          </w:p>
          <w:p>
            <w:pPr>
              <w:pStyle w:val="TableText"/>
            </w:pPr>
            <w:r>
              <w:t xml:space="preserve">Comparison: ADV0121, ADV0278</w:t>
            </w:r>
          </w:p>
          <w:p>
            <w:pPr>
              <w:pStyle w:val="TableText"/>
            </w:pPr>
            <w:r>
              <w:t xml:space="preserve">Decision: Account hardening is valuable but distinct from refusing disclosure during this interaction. Reserve configuration work consistently with passwords, updates and account recovery settings.</w:t>
            </w:r>
          </w:p>
          <w:p>
            <w:pPr>
              <w:pStyle w:val="TableText"/>
            </w:pPr>
            <w:r>
              <w:t xml:space="preserve">Guard: Do not imply an account compromise or guarantee that authentication prevents relationship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ADV0056</w:t>
            </w:r>
          </w:p>
          <w:p>
            <w:pPr>
              <w:pStyle w:val="TableText"/>
            </w:pPr>
            <w:r>
              <w:t xml:space="preserve">Sources: S006, S033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strong, unique account passwords, such as long random-word passphrases rather than familiar quotations.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Strong unique passwords support the accounts used for online communication without needing a breach.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Use strong unique passwords</w:t>
            </w:r>
          </w:p>
          <w:p>
            <w:pPr>
              <w:pStyle w:val="TableText"/>
            </w:pPr>
            <w:r>
              <w:t xml:space="preserve">Comparison: ADV0121</w:t>
            </w:r>
          </w:p>
          <w:p>
            <w:pPr>
              <w:pStyle w:val="TableText"/>
            </w:pPr>
            <w:r>
              <w:t xml:space="preserve">Decision: Password construction is background account maintenance. Keeping existing login secrets private during the relationship is selected; it does not fully replace password hygiene.</w:t>
            </w:r>
          </w:p>
          <w:p>
            <w:pPr>
              <w:pStyle w:val="TableText"/>
            </w:pPr>
            <w:r>
              <w:t xml:space="preserve">Guard: General security background; do not present it as verification of Alex.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ADV0057</w:t>
            </w:r>
          </w:p>
          <w:p>
            <w:pPr>
              <w:pStyle w:val="TableText"/>
            </w:pPr>
            <w:r>
              <w:t xml:space="preserve">Sources: S006,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Decline uncomfortable requests even after matching or beginning a conversation.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The recipient can set boundaries or decline requests at any point in the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Decline uncomfortable requests</w:t>
            </w:r>
          </w:p>
          <w:p>
            <w:pPr>
              <w:pStyle w:val="TableText"/>
            </w:pPr>
            <w:r>
              <w:t xml:space="preserve">Comparison: ADV0019, ADV0143</w:t>
            </w:r>
          </w:p>
          <w:p>
            <w:pPr>
              <w:pStyle w:val="TableText"/>
            </w:pPr>
            <w:r>
              <w:t xml:space="preserve">Decision: Establishes an immediate right to refuse, while interpreting reactions and pausing contact are complementary follow-up actions.</w:t>
            </w:r>
          </w:p>
          <w:p>
            <w:pPr>
              <w:pStyle w:val="TableText"/>
            </w:pPr>
            <w:r>
              <w:t xml:space="preserve">Guard: Do not presume a coercive request exists in low-pressure versions.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ADV0058</w:t>
            </w:r>
          </w:p>
          <w:p>
            <w:pPr>
              <w:pStyle w:val="TableText"/>
            </w:pPr>
            <w:r>
              <w:t xml:space="preserve">Sources: S006, S008, S021,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early conversations inside the dating platform's protected messaging system.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Safer platform communication may be reconsidered after the stated move to private messaging.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Use the dating platform's messaging controls</w:t>
            </w:r>
          </w:p>
          <w:p>
            <w:pPr>
              <w:pStyle w:val="TableText"/>
            </w:pPr>
            <w:r>
              <w:t xml:space="preserve">Comparison: ADV0012, ADV0050</w:t>
            </w:r>
          </w:p>
          <w:p>
            <w:pPr>
              <w:pStyle w:val="TableText"/>
            </w:pPr>
            <w:r>
              <w:t xml:space="preserve">Decision: Offers a channel decision tied to the stated move off-platform; choosing a new service or configuring initial permissions addresses a different task.</w:t>
            </w:r>
          </w:p>
          <w:p>
            <w:pPr>
              <w:pStyle w:val="TableText"/>
            </w:pPr>
            <w:r>
              <w:t xml:space="preserve">Guard: Acknowledge that the move already occurred; returning to the app does not prove safety.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ADV0059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Acknowledge that the victim's emotional attachment is real.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Acknowledging feelings can inform the advice's tone without requiring proof of fraud.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Validate a victim's attachment</w:t>
            </w:r>
          </w:p>
          <w:p>
            <w:pPr>
              <w:pStyle w:val="TableText"/>
            </w:pPr>
            <w:r>
              <w:t xml:space="preserve">Comparison: ADV0032, ADV0162</w:t>
            </w:r>
          </w:p>
          <w:p>
            <w:pPr>
              <w:pStyle w:val="TableText"/>
            </w:pPr>
            <w:r>
              <w:t xml:space="preserve">Decision: The same role rule now applies to all supporter-oriented principles. Do not selectively adapt victim language here while rejecting another tone principle for needing adaptation.</w:t>
            </w:r>
          </w:p>
          <w:p>
            <w:pPr>
              <w:pStyle w:val="TableText"/>
            </w:pPr>
            <w:r>
              <w:t xml:space="preserve">Guard: Apply as an adviser communication principle; do not assume the recipient reciprocates Alex's feelings or is a victim.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ADV0060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grief and emotional injury alongside financial losses.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item specifically describes grief and injury alongside financial loss, neither established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ADV0061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Learn about romance-fraud recovery before advising a loved one.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Preparing a supporter to advise a victim about recovery is outside the recipient's current decision.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ADV0062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Offer gentle social contact to help reverse isolation.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Reversing another person's established isolation assumes a supporter role and an unreported state.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ADV0063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whether the offender knows the victim's address or sensitive financial details.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Checking an offender's knowledge of a victim's details assumes victim-support assessment; preventive privacy is retained separately.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ADV0064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Help organize evidence and dealings with banks or investigators.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Organizing another person's evidence and bank dealings requires a supporter role and an incident response.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ADV0065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Prioritize safety and stopping losses over forcing immediate acknowledgment of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Stopping ongoing losses while supporting denial assumes losses and a supporter intervention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ADV0066</w:t>
            </w:r>
          </w:p>
          <w:p>
            <w:pPr>
              <w:pStyle w:val="TableText"/>
            </w:pPr>
            <w:r>
              <w:t xml:space="preserve">Sources: S007,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Remain alert to renewed targeting after earlier victimization.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Repeat targeting after victimization concerns a later stage not present in the Alex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ADV0067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that ending contact may involve a gradual transition.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Allowing autonomy and time can inform advice about disengagement if the recipient chooses it.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Allow gradual disengagement</w:t>
            </w:r>
          </w:p>
          <w:p>
            <w:pPr>
              <w:pStyle w:val="TableText"/>
            </w:pPr>
            <w:r>
              <w:t xml:space="preserve">Comparison: ADV0032, ADV0059</w:t>
            </w:r>
          </w:p>
          <w:p>
            <w:pPr>
              <w:pStyle w:val="TableText"/>
            </w:pPr>
            <w:r>
              <w:t xml:space="preserve">Decision: A supporter-facing approach to another person's disengagement is reserved with the other delivery principles; the recipient retains the option to pause or stop contact.</w:t>
            </w:r>
          </w:p>
          <w:p>
            <w:pPr>
              <w:pStyle w:val="TableText"/>
            </w:pPr>
            <w:r>
              <w:t xml:space="preserve">Guard: No breakup or confirmed fraud is required; do not prescribe delay where immediate danger is stated in a future case.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ADV0068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Give affected people case updates even when no progress has occurred.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Case updates require an existing investigation or support case, neither of which exists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ADV0069</w:t>
            </w:r>
          </w:p>
          <w:p>
            <w:pPr>
              <w:pStyle w:val="TableText"/>
            </w:pPr>
            <w:r>
              <w:t xml:space="preserve">Sources: S007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Explain available legal, financial and emotional support rather than assuming prior knowledge.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Explaining case-specific legal, financial, and emotional services is a victim-support task beyond present uncertainty.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ADV0070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links, downloads and attachments sent by an online-only match.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Unknown links and attachments are plausible future contact-channel risks, not evidence of a current attack.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Decline unsafe link/file interactions</w:t>
            </w:r>
          </w:p>
          <w:p>
            <w:pPr>
              <w:pStyle w:val="TableText"/>
            </w:pPr>
            <w:r>
              <w:t xml:space="preserve">Comparison: ADV0269, ADV0277</w:t>
            </w:r>
          </w:p>
          <w:p>
            <w:pPr>
              <w:pStyle w:val="TableText"/>
            </w:pPr>
            <w:r>
              <w:t xml:space="preserve">Decision: Links and files are direct messaging exposures. Remote-control authorization has an additional mechanism and is retained separately; payment links are a narrower subtype.</w:t>
            </w:r>
          </w:p>
          <w:p>
            <w:pPr>
              <w:pStyle w:val="TableText"/>
            </w:pPr>
            <w:r>
              <w:t xml:space="preserve">Guard: Only if such material is sent; do not claim Alex has sent a malicious file.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ADV0071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outside dating-verification sites requesting payment details as potential subscription traps.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External paid verification can arise during identity checks and is a relevant conditional caution.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Avoid unsafe third-party verification services</w:t>
            </w:r>
          </w:p>
          <w:p>
            <w:pPr>
              <w:pStyle w:val="TableText"/>
            </w:pPr>
            <w:r>
              <w:t xml:space="preserve">Comparison: ADV0004, ADV0005, ADV0153</w:t>
            </w:r>
          </w:p>
          <w:p>
            <w:pPr>
              <w:pStyle w:val="TableText"/>
            </w:pPr>
            <w:r>
              <w:t xml:space="preserve">Decision: A verification-service trap can arise while pursuing recommended identity checks. Retain this safety limitation; a particular frightening sales pitch is only a subtype.</w:t>
            </w:r>
          </w:p>
          <w:p>
            <w:pPr>
              <w:pStyle w:val="TableText"/>
            </w:pPr>
            <w:r>
              <w:t xml:space="preserve">Guard: No verification site has been suggested; do not send the recipient to a paid checker.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ADV0072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statements for unfamiliar recurring subscription charges.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Unfamiliar recurring charges require a subscription or payment concern that is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ADV0073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the issuer whether a compromised payment card should be closed or replaced.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Replacing a compromised card is post-compromise response, not current relationship prevention.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ADV0074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a limited-balance or virtual card for new online-service subscriptions.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new paid service subscription is not the transaction under discussion.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ADV0075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frightening claims used to rush you into an outside verification service.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Coercive outside verification requests are a possible check-related risk.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Reject coercive verification-service pitches</w:t>
            </w:r>
          </w:p>
          <w:p>
            <w:pPr>
              <w:pStyle w:val="TableText"/>
            </w:pPr>
            <w:r>
              <w:t xml:space="preserve">Comparison: ADV0071, ADV0122</w:t>
            </w:r>
          </w:p>
          <w:p>
            <w:pPr>
              <w:pStyle w:val="TableText"/>
            </w:pPr>
            <w:r>
              <w:t xml:space="preserve">Decision: A specific pressure tactic within the selected unsafe-verification-service boundary; the pause rule supplies the response to urgency without adding this exact story.</w:t>
            </w:r>
          </w:p>
          <w:p>
            <w:pPr>
              <w:pStyle w:val="TableText"/>
            </w:pPr>
            <w:r>
              <w:t xml:space="preserve">Guard: Mention only if a verification service is proposed; do not invent frightening messages from Alex.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ADV0076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the original source of news claims that supposedly validate a verification website.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News endorsements of a verification website require two additional specific facts absent from this case.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ADV0077</w:t>
            </w:r>
          </w:p>
          <w:p>
            <w:pPr>
              <w:pStyle w:val="TableText"/>
            </w:pPr>
            <w:r>
              <w:t xml:space="preserve">Sources: S008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informed through official fraud-warning sources.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Official fraud information can support the recipient's general understanding of online relationship risks.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Consult general official fraud education</w:t>
            </w:r>
          </w:p>
          <w:p>
            <w:pPr>
              <w:pStyle w:val="TableText"/>
            </w:pPr>
            <w:r>
              <w:t xml:space="preserve">Comparison: ADV0003, ADV0212</w:t>
            </w:r>
          </w:p>
          <w:p>
            <w:pPr>
              <w:pStyle w:val="TableText"/>
            </w:pPr>
            <w:r>
              <w:t xml:space="preserve">Decision: General further learning is distinct from seeking a trusted perspective or assessing current cues. Reserve this broad educational task, without claiming those actions fully cover it.</w:t>
            </w:r>
          </w:p>
          <w:p>
            <w:pPr>
              <w:pStyle w:val="TableText"/>
            </w:pPr>
            <w:r>
              <w:t xml:space="preserve">Guard: Use as background learning, not as evidence that Alex matches a particular reported scam.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ADV0078</w:t>
            </w:r>
          </w:p>
          <w:p>
            <w:pPr>
              <w:pStyle w:val="TableText"/>
            </w:pPr>
            <w:r>
              <w:t xml:space="preserve">Sources: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Refuse to open bank accounts or companies for an online contact, including replacement accounts after a bank's warning.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boundary against opening accounts for someone else is relevant if the relationship develops such a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Refuse opening accounts or companies</w:t>
            </w:r>
          </w:p>
          <w:p>
            <w:pPr>
              <w:pStyle w:val="TableText"/>
            </w:pPr>
            <w:r>
              <w:t xml:space="preserve">Comparison: ADV0001, ADV0022</w:t>
            </w:r>
          </w:p>
          <w:p>
            <w:pPr>
              <w:pStyle w:val="TableText"/>
            </w:pPr>
            <w:r>
              <w:t xml:space="preserve">Decision: Requires a new account or business role rather than responding to the stated request for financial help. Its specialized function is reserved, not treated as an outgoing-payment duplicate.</w:t>
            </w:r>
          </w:p>
          <w:p>
            <w:pPr>
              <w:pStyle w:val="TableText"/>
            </w:pPr>
            <w:r>
              <w:t xml:space="preserve">Guard: No business, account-opening request, or bank warning exists in the scenario.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ADV0079</w:t>
            </w:r>
          </w:p>
          <w:p>
            <w:pPr>
              <w:pStyle w:val="TableText"/>
            </w:pPr>
            <w:r>
              <w:t xml:space="preserve">Sources: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assume dating-site registration includes a criminal-background check.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Platform membership can be interpreted cautiously when considering what is known about Alex.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platform membership</w:t>
            </w:r>
          </w:p>
          <w:p>
            <w:pPr>
              <w:pStyle w:val="TableText"/>
            </w:pPr>
            <w:r>
              <w:t xml:space="preserve">Comparison: ADV0049, ADV0023</w:t>
            </w:r>
          </w:p>
          <w:p>
            <w:pPr>
              <w:pStyle w:val="TableText"/>
            </w:pPr>
            <w:r>
              <w:t xml:space="preserve">Decision: Membership and a photo badge are different potential reassurances when inspecting an existing dating profile. Retain both limitations rather than assume one caveat covers the other.</w:t>
            </w:r>
          </w:p>
          <w:p>
            <w:pPr>
              <w:pStyle w:val="TableText"/>
            </w:pPr>
            <w:r>
              <w:t xml:space="preserve">Guard: Do not claim the actual platform performs or omits checks without evidence.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ADV0080</w:t>
            </w:r>
          </w:p>
          <w:p>
            <w:pPr>
              <w:pStyle w:val="TableText"/>
            </w:pPr>
            <w:r>
              <w:t xml:space="preserve">Sources: S009, S021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Investigate contradictory or implausibly grand personal stories.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Consistency checks are relevant if concrete discrepancies emerge in information Alex provides.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Check inconsistencies in personal accounts</w:t>
            </w:r>
          </w:p>
          <w:p>
            <w:pPr>
              <w:pStyle w:val="TableText"/>
            </w:pPr>
            <w:r>
              <w:t xml:space="preserve">Comparison: ADV0081, ADV0098</w:t>
            </w:r>
          </w:p>
          <w:p>
            <w:pPr>
              <w:pStyle w:val="TableText"/>
            </w:pPr>
            <w:r>
              <w:t xml:space="preserve">Decision: Substantive contradictions differ from evasive replies; a misaddressed message is one narrower inconsistency example and need not be separately prompted.</w:t>
            </w:r>
          </w:p>
          <w:p>
            <w:pPr>
              <w:pStyle w:val="TableText"/>
            </w:pPr>
            <w:r>
              <w:t xml:space="preserve">Guard: No contradictory or grand story is currently stated; ask questions rather than inventing discrepancies.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ADV0081</w:t>
            </w:r>
          </w:p>
          <w:p>
            <w:pPr>
              <w:pStyle w:val="TableText"/>
            </w:pPr>
            <w:r>
              <w:t xml:space="preserve">Sources: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evasive responses to specific identity questions.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Responses to reasonable identity questions can inform subsequent judgments.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Assess evasive identity answers</w:t>
            </w:r>
          </w:p>
          <w:p>
            <w:pPr>
              <w:pStyle w:val="TableText"/>
            </w:pPr>
            <w:r>
              <w:t xml:space="preserve">Comparison: ADV0011, ADV0015</w:t>
            </w:r>
          </w:p>
          <w:p>
            <w:pPr>
              <w:pStyle w:val="TableText"/>
            </w:pPr>
            <w:r>
              <w:t xml:space="preserve">Decision: Interprets answers to the selected questioning action; avoidance of a meeting or call is a different behavior and remains separately qualified.</w:t>
            </w:r>
          </w:p>
          <w:p>
            <w:pPr>
              <w:pStyle w:val="TableText"/>
            </w:pPr>
            <w:r>
              <w:t xml:space="preserve">Guard: Do not call Alex evasive before such answers are described.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ADV0082</w:t>
            </w:r>
          </w:p>
          <w:p>
            <w:pPr>
              <w:pStyle w:val="TableText"/>
            </w:pPr>
            <w:r>
              <w:t xml:space="preserve">Sources: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Flag a profile that returns under a different name with unchanged personal details.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returning profile under a changed name is a specific identity-recycling event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ADV0083</w:t>
            </w:r>
          </w:p>
          <w:p>
            <w:pPr>
              <w:pStyle w:val="TableText"/>
            </w:pPr>
            <w:r>
              <w:t xml:space="preserve">Sources: S009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your bank to contact the institution that received the suspect transfer.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Contacting a receiving bank requires an actual transfer; none has occurred in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ADV0084</w:t>
            </w:r>
          </w:p>
          <w:p>
            <w:pPr>
              <w:pStyle w:val="TableText"/>
            </w:pPr>
            <w:r>
              <w:t xml:space="preserve">Sources: S010, S012, S013, S022, S031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invest or fund new crypto accounts on an online-only romantic contact's instructions; romantic trust does not establish expertise.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investment, trading instruction, or crypto account is involved in the current decision.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ADV0085</w:t>
            </w:r>
          </w:p>
          <w:p>
            <w:pPr>
              <w:pStyle w:val="TableText"/>
            </w:pPr>
            <w:r>
              <w:t xml:space="preserve">Sources: S010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disclose your financial position to an untrusted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Keeping financial position private is a preventive boundary even without a request for financial details.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Limit disclosure of financial position</w:t>
            </w:r>
          </w:p>
          <w:p>
            <w:pPr>
              <w:pStyle w:val="TableText"/>
            </w:pPr>
            <w:r>
              <w:t xml:space="preserve">Comparison: ADV0021, ADV0140</w:t>
            </w:r>
          </w:p>
          <w:p>
            <w:pPr>
              <w:pStyle w:val="TableText"/>
            </w:pPr>
            <w:r>
              <w:t xml:space="preserve">Decision: Income or wealth information is neither a payment credential nor necessarily an intimate secret; it can shape requests even without account access.</w:t>
            </w:r>
          </w:p>
          <w:p>
            <w:pPr>
              <w:pStyle w:val="TableText"/>
            </w:pPr>
            <w:r>
              <w:t xml:space="preserve">Guard: Do not invent a disclosure or imply that Alex already knows the recipient's finances.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ADV0086</w:t>
            </w:r>
          </w:p>
          <w:p>
            <w:pPr>
              <w:pStyle w:val="TableText"/>
            </w:pPr>
            <w:r>
              <w:t xml:space="preserve">Sources: S010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interpret an initial successful withdrawal as proof an investment is genuine.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investment withdrawal has not occurred; this advice requires a distinct investment workflow.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ADV0087</w:t>
            </w:r>
          </w:p>
          <w:p>
            <w:pPr>
              <w:pStyle w:val="TableText"/>
            </w:pPr>
            <w:r>
              <w:t xml:space="preserve">Sources: S010,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pay additional demands to unlock supposed investment withdrawals.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Unlocking withdrawals assumes an investment and blocked funds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ADV0088</w:t>
            </w:r>
          </w:p>
          <w:p>
            <w:pPr>
              <w:pStyle w:val="TableText"/>
            </w:pPr>
            <w:r>
              <w:t xml:space="preserve">Sources: S010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that the investment site's support staff may be part of the same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investment website or customer-support interaction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ADV0089</w:t>
            </w:r>
          </w:p>
          <w:p>
            <w:pPr>
              <w:pStyle w:val="TableText"/>
            </w:pPr>
            <w:r>
              <w:t xml:space="preserve">Sources: S010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investment offers promising implausible profits.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There is no investment offer or profit claim to evaluate.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ADV0090</w:t>
            </w:r>
          </w:p>
          <w:p>
            <w:pPr>
              <w:pStyle w:val="TableText"/>
            </w:pPr>
            <w:r>
              <w:t xml:space="preserve">Sources: S010, S014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Resist pressure to act immediately on supposedly exclusive investment opportunities.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Pressure about an exclusive investment differs from the stated conversational urgency.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ADV0091</w:t>
            </w:r>
          </w:p>
          <w:p>
            <w:pPr>
              <w:pStyle w:val="TableText"/>
            </w:pPr>
            <w:r>
              <w:t xml:space="preserve">Sources: S011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wallet-connection permissions before approving a purported mining certificate.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Wallet permissions and mining certificates are outside the Alex relationship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ADV0092</w:t>
            </w:r>
          </w:p>
          <w:p>
            <w:pPr>
              <w:pStyle w:val="TableText"/>
            </w:pPr>
            <w:r>
              <w:t xml:space="preserve">Sources: S011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connect a cryptocurrency wallet to an unverified investment domain.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wallet connection or investment domain is present.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ADV0093</w:t>
            </w:r>
          </w:p>
          <w:p>
            <w:pPr>
              <w:pStyle w:val="TableText"/>
            </w:pPr>
            <w:r>
              <w:t xml:space="preserve">Sources: S011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Inspect investment-site and email-address spelling for impersonation.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Checking investment-domain spelling requires an investment site not described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ADV0094</w:t>
            </w:r>
          </w:p>
          <w:p>
            <w:pPr>
              <w:pStyle w:val="TableText"/>
            </w:pPr>
            <w:r>
              <w:t xml:space="preserve">Sources: S011, S012, S016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Independently verify investment and crypto-service links, including account-approval messages and links supplied by familiar contacts.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This item specifically concerns investment or crypto-service links; general link caution is retained separately.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ADV0095</w:t>
            </w:r>
          </w:p>
          <w:p>
            <w:pPr>
              <w:pStyle w:val="TableText"/>
            </w:pPr>
            <w:r>
              <w:t xml:space="preserve">Sources: S011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wallet token allowances for unexpected third-party access.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Token allowances require a cryptocurrency wallet context that is absent.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ADV0096</w:t>
            </w:r>
          </w:p>
          <w:p>
            <w:pPr>
              <w:pStyle w:val="TableText"/>
            </w:pPr>
            <w:r>
              <w:t xml:space="preserve">Sources: S011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Verify investment referrals independently because a trusted contact may also be deceived.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investment referral has been supplied by Alex or another contact.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ADV0097</w:t>
            </w:r>
          </w:p>
          <w:p>
            <w:pPr>
              <w:pStyle w:val="TableText"/>
            </w:pPr>
            <w:r>
              <w:t xml:space="preserve">Sources: S011, S046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Retain payment dates, amounts, methods and recipient details; for cryptocurrency also record addresses, asset type and transaction hashes.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Transaction records and hashes require a payment already made.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ADV0098</w:t>
            </w:r>
          </w:p>
          <w:p>
            <w:pPr>
              <w:pStyle w:val="TableText"/>
            </w:pPr>
            <w:r>
              <w:t xml:space="preserve">Sources: S012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messages that address you by somebody else's name.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Misaddressed messages can be monitored as potential inconsistencies in ongoing communication.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Notice misaddressed messages</w:t>
            </w:r>
          </w:p>
          <w:p>
            <w:pPr>
              <w:pStyle w:val="TableText"/>
            </w:pPr>
            <w:r>
              <w:t xml:space="preserve">Comparison: ADV0080</w:t>
            </w:r>
          </w:p>
          <w:p>
            <w:pPr>
              <w:pStyle w:val="TableText"/>
            </w:pPr>
            <w:r>
              <w:t xml:space="preserve">Decision: A concrete inconsistency example within the selected consistency-check function; no such message is stated. Retain the implementation without treating it as an independent required topic.</w:t>
            </w:r>
          </w:p>
          <w:p>
            <w:pPr>
              <w:pStyle w:val="TableText"/>
            </w:pPr>
            <w:r>
              <w:t xml:space="preserve">Guard: Do not invent a wrong name or treat a single typo as proof of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ADV0099</w:t>
            </w:r>
          </w:p>
          <w:p>
            <w:pPr>
              <w:pStyle w:val="TableText"/>
            </w:pPr>
            <w:r>
              <w:t xml:space="preserve">Sources: S012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 suspicious when a new romantic contact switches to coaching cryptocurrency investments.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Crypto coaching is a separate relationship-investment development not present in any version.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ADV0100</w:t>
            </w:r>
          </w:p>
          <w:p>
            <w:pPr>
              <w:pStyle w:val="TableText"/>
            </w:pPr>
            <w:r>
              <w:t xml:space="preserve">Sources: S012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accepting social-media friend requests from people you do not know.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Avoiding unknown friend requests concerns initial contact; this relationship is already established through a dating app.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ADV0101</w:t>
            </w:r>
          </w:p>
          <w:p>
            <w:pPr>
              <w:pStyle w:val="TableText"/>
            </w:pPr>
            <w:r>
              <w:t xml:space="preserve">Sources: S012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Revoke token approvals if a suspect has obtained access to your crypto wallet.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Revoking wallet access requires existing cryptocurrency permissions or compromise.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ADV0102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Ignore unsolicited messages from unknown senders rather than cultivating the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Ignoring an unsolicited initial message does not fit an existing six-week dating-app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ADV0103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Research a proposed investment independently and ask questions before committing funds.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investment proposal exists; general financial deliberation is already retained.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ADV0104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testimonials and apparent investor success videos as potentially fabricated.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Investor testimonials require a trading proposal outside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ADV0105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app-store availability as proof an investment service is legitimate.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investment app is not part of the case; dating-platform verification is covered separately.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ADV0106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rely on displayed account profits or screenshots as independent evidence.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Displayed investment profits or screenshots are not present.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ADV0107</w:t>
            </w:r>
          </w:p>
          <w:p>
            <w:pPr>
              <w:pStyle w:val="TableText"/>
            </w:pPr>
            <w:r>
              <w:t xml:space="preserve">Sources: S013, S031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advance-payment demands from purported fund-recovery services.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Fund-recovery services require an earlier loss and recovery stage.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ADV0108</w:t>
            </w:r>
          </w:p>
          <w:p>
            <w:pPr>
              <w:pStyle w:val="TableText"/>
            </w:pPr>
            <w:r>
              <w:t xml:space="preserve">Sources: S013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Stop sending additional funds when a relationship investment scam is suspected.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Stopping additional investment payments assumes earlier payments and an investment scam.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ADV0109</w:t>
            </w:r>
          </w:p>
          <w:p>
            <w:pPr>
              <w:pStyle w:val="TableText"/>
            </w:pPr>
            <w:r>
              <w:t xml:space="preserve">Sources: S013, S032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suspected relationship investment fraud to the relevant securities regulator.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securities-regulator report requires an investment issue outside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ADV0110</w:t>
            </w:r>
          </w:p>
          <w:p>
            <w:pPr>
              <w:pStyle w:val="TableText"/>
            </w:pPr>
            <w:r>
              <w:t xml:space="preserve">Sources: S014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promises to meet only after you raise or invest a specified amount.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meeting conditioned on raising or investing money is not stated; scheduling difficulties are not such a demand.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ADV0111</w:t>
            </w:r>
          </w:p>
          <w:p>
            <w:pPr>
              <w:pStyle w:val="TableText"/>
            </w:pPr>
            <w:r>
              <w:t xml:space="preserve">Sources: S014,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 cautious when a stranger mirrors your interests or life experiences; apparent similarity does not establish authenticity.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Shared experiences may prompt the recipient to examine apparent similarity without presuming fabrication.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reassurance from mirrored interests</w:t>
            </w:r>
          </w:p>
          <w:p>
            <w:pPr>
              <w:pStyle w:val="TableText"/>
            </w:pPr>
            <w:r>
              <w:t xml:space="preserve">Comparison: ADV0011, ADV0212</w:t>
            </w:r>
          </w:p>
          <w:p>
            <w:pPr>
              <w:pStyle w:val="TableText"/>
            </w:pPr>
            <w:r>
              <w:t xml:space="preserve">Decision: The case includes reciprocal discussion of lives and experiences. Similarity is not authenticity evidence; this caveat adds a relational reassurance limit without asserting deliberate mirroring.</w:t>
            </w:r>
          </w:p>
          <w:p>
            <w:pPr>
              <w:pStyle w:val="TableText"/>
            </w:pPr>
            <w:r>
              <w:t xml:space="preserve">Guard: Do not claim Alex copied interests or supplied a false life story.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ADV0112</w:t>
            </w:r>
          </w:p>
          <w:p>
            <w:pPr>
              <w:pStyle w:val="TableText"/>
            </w:pPr>
            <w:r>
              <w:t xml:space="preserve">Sources: S014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Warn the acquaintance who recommended a suspicious platform; they may also be a victim.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Warning a referrer requires a suspicious platform referral and a third-party supporter role.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ADV0113</w:t>
            </w:r>
          </w:p>
          <w:p>
            <w:pPr>
              <w:pStyle w:val="TableText"/>
            </w:pPr>
            <w:r>
              <w:t xml:space="preserve">Sources: S014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a contact's claimed matching contribution as proof of a real investment.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matching investment contribution is not part of the financial-request manipulation.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ADV0114</w:t>
            </w:r>
          </w:p>
          <w:p>
            <w:pPr>
              <w:pStyle w:val="TableText"/>
            </w:pPr>
            <w:r>
              <w:t xml:space="preserve">Sources: S014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equate polished design, login security or support portals with investment legitimacy.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Investment-site design and login security are outside the current relationship decision.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ADV0115</w:t>
            </w:r>
          </w:p>
          <w:p>
            <w:pPr>
              <w:pStyle w:val="TableText"/>
            </w:pPr>
            <w:r>
              <w:t xml:space="preserve">Sources: S015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requests to finance a supposed US soldier's leave, contract buyout, retirement or military health benefits.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Alex has not claimed military service or requested military-related expenses.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ADV0116</w:t>
            </w:r>
          </w:p>
          <w:p>
            <w:pPr>
              <w:pStyle w:val="TableText"/>
            </w:pPr>
            <w:r>
              <w:t xml:space="preserve">Sources: S015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claims that a US soldier needs official permission to marry you.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military identity or marriage-permission claim is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ADV0117</w:t>
            </w:r>
          </w:p>
          <w:p>
            <w:pPr>
              <w:pStyle w:val="TableText"/>
            </w:pPr>
            <w:r>
              <w:t xml:space="preserve">Sources: S015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 suspicious of a supposed soldier's story about discovered cash or diamonds.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soldier's discovered treasure is an unrelated identity and financial story.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ADV0118</w:t>
            </w:r>
          </w:p>
          <w:p>
            <w:pPr>
              <w:pStyle w:val="TableText"/>
            </w:pPr>
            <w:r>
              <w:t xml:space="preserve">Sources: S015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Compare a claimed soldier's name and rank with visible uniform details.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Uniform and rank checks require a military claim that is absent.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ADV0119</w:t>
            </w:r>
          </w:p>
          <w:p>
            <w:pPr>
              <w:pStyle w:val="TableText"/>
            </w:pPr>
            <w:r>
              <w:t xml:space="preserve">Sources: S016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mistake supplied banking credentials and a displayed balance for proof of genuine wealth.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Access to a contact's bank account or displayed balance has not been offered.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ADV0120</w:t>
            </w:r>
          </w:p>
          <w:p>
            <w:pPr>
              <w:pStyle w:val="TableText"/>
            </w:pPr>
            <w:r>
              <w:t xml:space="preserve">Sources: S016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Refuse fees or personal transfers requested to fix a contact's inaccessible bank account.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frozen-bank-account fee is a specific pretext not included in the generic loan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ADV0121</w:t>
            </w:r>
          </w:p>
          <w:p>
            <w:pPr>
              <w:pStyle w:val="TableText"/>
            </w:pPr>
            <w:r>
              <w:t xml:space="preserve">Sources: S016,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your bank login credentials private, including from romantic contacts.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Bank-login secrecy is a distinct instance of the broader retained banking-information boundary.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bank login credentials</w:t>
            </w:r>
          </w:p>
          <w:p>
            <w:pPr>
              <w:pStyle w:val="TableText"/>
            </w:pPr>
            <w:r>
              <w:t xml:space="preserve">Comparison: ADV0021, ADV0278</w:t>
            </w:r>
          </w:p>
          <w:p>
            <w:pPr>
              <w:pStyle w:val="TableText"/>
            </w:pPr>
            <w:r>
              <w:t xml:space="preserve">Decision: Login credentials enable access and should not be assumed fully represented by a warning about banking/card information. Add explicit credential coverage alongside one-time codes.</w:t>
            </w:r>
          </w:p>
          <w:p>
            <w:pPr>
              <w:pStyle w:val="TableText"/>
            </w:pPr>
            <w:r>
              <w:t xml:space="preserve">Guard: Keep the original entry in the pool; no credential request or compromise is assumed.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ADV0122</w:t>
            </w:r>
          </w:p>
          <w:p>
            <w:pPr>
              <w:pStyle w:val="TableText"/>
            </w:pPr>
            <w:r>
              <w:t xml:space="preserve">Sources: S017, S018, S021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Pause emotional or pressured decisions before sending money or sharing personal information.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Pausing before sharing information or accepting requests is relevant to uncertainty in every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Pause emotionally pressured decisions</w:t>
            </w:r>
          </w:p>
          <w:p>
            <w:pPr>
              <w:pStyle w:val="TableText"/>
            </w:pPr>
            <w:r>
              <w:t xml:space="preserve">Comparison: ADV0044, ADV0143</w:t>
            </w:r>
          </w:p>
          <w:p>
            <w:pPr>
              <w:pStyle w:val="TableText"/>
            </w:pPr>
            <w:r>
              <w:t xml:space="preserve">Decision: Covers reflection before both financial and personal-information choices; pausing an ongoing conversation is an additional interaction-level option.</w:t>
            </w:r>
          </w:p>
          <w:p>
            <w:pPr>
              <w:pStyle w:val="TableText"/>
            </w:pPr>
            <w:r>
              <w:t xml:space="preserve">Guard: Refer to a future financial decision when no money request is stated.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ADV0123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requests for an identity-document selfie supposedly needed to prove you are genuine.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An identity-selfie request is a possible verification-related privacy risk.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Reject document-selfie verification requests</w:t>
            </w:r>
          </w:p>
          <w:p>
            <w:pPr>
              <w:pStyle w:val="TableText"/>
            </w:pPr>
            <w:r>
              <w:t xml:space="preserve">Comparison: ADV0020, ADV0071</w:t>
            </w:r>
          </w:p>
          <w:p>
            <w:pPr>
              <w:pStyle w:val="TableText"/>
            </w:pPr>
            <w:r>
              <w:t xml:space="preserve">Decision: A specific pretext for the selected document-disclosure boundary; safe verification guidance already disallows supplying sensitive credentials or documents to authenticate oneself.</w:t>
            </w:r>
          </w:p>
          <w:p>
            <w:pPr>
              <w:pStyle w:val="TableText"/>
            </w:pPr>
            <w:r>
              <w:t xml:space="preserve">Guard: Only if asked; do not introduce an existing request or recommend sending identity documents.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ADV0124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accept a confessed scammer's claim that their feelings have now become genuine.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admission of fraud or post-confession reconciliation is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ADV0125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Tell a trusted person what happened and ask for practical and emotional support.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Requesting practical or emotional help can apply to the current uncertainty, despite the original recovery tag.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Seek practical and emotional help</w:t>
            </w:r>
          </w:p>
          <w:p>
            <w:pPr>
              <w:pStyle w:val="TableText"/>
            </w:pPr>
            <w:r>
              <w:t xml:space="preserve">Comparison: ADV0003</w:t>
            </w:r>
          </w:p>
          <w:p>
            <w:pPr>
              <w:pStyle w:val="TableText"/>
            </w:pPr>
            <w:r>
              <w:t xml:space="preserve">Decision: The main action is asking a trusted person for support. Preserve this distinct wording and broader support emphasis as an alternative, not a deleted semantic duplicate.</w:t>
            </w:r>
          </w:p>
          <w:p>
            <w:pPr>
              <w:pStyle w:val="TableText"/>
            </w:pPr>
            <w:r>
              <w:t xml:space="preserve">Guard: Discuss the relationship as stated; do not invent loss or confirmed deception.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ADV0126</w:t>
            </w:r>
          </w:p>
          <w:p>
            <w:pPr>
              <w:pStyle w:val="TableText"/>
            </w:pPr>
            <w:r>
              <w:t xml:space="preserve">Sources: S017, S018,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professional help if financial and relationship grief feels difficult to manage.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Professional help for financial and relationship grief presupposes distress after an unreported loss.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ADV0127</w:t>
            </w:r>
          </w:p>
          <w:p>
            <w:pPr>
              <w:pStyle w:val="TableText"/>
            </w:pPr>
            <w:r>
              <w:t xml:space="preserve">Sources: S017,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affected financial institutions to strengthen security on your accounts.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item addresses affected financial institutions after exposure, which is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ADV0128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Notify the issuing organizations when identity credentials have been exposed.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Notifying credential issuers requires actual identity exposure.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ADV0129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Contact retirement-fund providers to improve security after identity exposure.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Retirement-account security after identity exposure is outside the current facts.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ADV0130</w:t>
            </w:r>
          </w:p>
          <w:p>
            <w:pPr>
              <w:pStyle w:val="TableText"/>
            </w:pPr>
            <w:r>
              <w:t xml:space="preserve">Sources: S017,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Replace exposed passwords and PINs and strengthen account authentication.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Replacing exposed passwords or PINs assumes compromise; preventive credential boundaries are retained separately.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ADV0131</w:t>
            </w:r>
          </w:p>
          <w:p>
            <w:pPr>
              <w:pStyle w:val="TableText"/>
            </w:pPr>
            <w:r>
              <w:t xml:space="preserve">Sources: S017,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for unauthorized email-forwarding rules and remove any you did not create.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Unauthorized forwarding rules indicate an account-compromise context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ADV0132</w:t>
            </w:r>
          </w:p>
          <w:p>
            <w:pPr>
              <w:pStyle w:val="TableText"/>
            </w:pPr>
            <w:r>
              <w:t xml:space="preserve">Sources: S017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identity misuse and obtain the police report or reference.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police report for identity misuse requires an identity-misuse incident.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ADV0133</w:t>
            </w:r>
          </w:p>
          <w:p>
            <w:pPr>
              <w:pStyle w:val="TableText"/>
            </w:pPr>
            <w:r>
              <w:t xml:space="preserve">Sources: S017,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help from a trusted technician, device manufacturer or incident-response service after device compromise.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Device incident response requires a device compromise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ADV0134</w:t>
            </w:r>
          </w:p>
          <w:p>
            <w:pPr>
              <w:pStyle w:val="TableText"/>
            </w:pPr>
            <w:r>
              <w:t xml:space="preserve">Sources: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Watch for small financial favors that gradually become larger demands.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Escalating financial demands are a pattern to monitor after a first request or if requests begin.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Monitor escalation of financial demands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A sequence of requests adds temporal information beyond assessing one request. Use prospectively and do not invent prior payments or an existing escalation.</w:t>
            </w:r>
          </w:p>
          <w:p>
            <w:pPr>
              <w:pStyle w:val="TableText"/>
            </w:pPr>
            <w:r>
              <w:t xml:space="preserve">Guard: The scenario has at most one request; do not claim repeated or increasing demands already occurred.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ADV0135</w:t>
            </w:r>
          </w:p>
          <w:p>
            <w:pPr>
              <w:pStyle w:val="TableText"/>
            </w:pPr>
            <w:r>
              <w:t xml:space="preserve">Sources: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abrupt changes in communication style that may indicate several operators.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Changes in communication can be monitored within the existing messaging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Notice changes in communication style</w:t>
            </w:r>
          </w:p>
          <w:p>
            <w:pPr>
              <w:pStyle w:val="TableText"/>
            </w:pPr>
            <w:r>
              <w:t xml:space="preserve">Comparison: ADV0080, ADV0081</w:t>
            </w:r>
          </w:p>
          <w:p>
            <w:pPr>
              <w:pStyle w:val="TableText"/>
            </w:pPr>
            <w:r>
              <w:t xml:space="preserve">Decision: A narrower consistency-check implementation; attributing changes to multiple operators would add an explanation not in the case. Preserve it as a qualified optional cue.</w:t>
            </w:r>
          </w:p>
          <w:p>
            <w:pPr>
              <w:pStyle w:val="TableText"/>
            </w:pPr>
            <w:r>
              <w:t xml:space="preserve">Guard: No style change or multiple operators are established; alternative explanations remain possible.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ADV0136</w:t>
            </w:r>
          </w:p>
          <w:p>
            <w:pPr>
              <w:pStyle w:val="TableText"/>
            </w:pPr>
            <w:r>
              <w:t xml:space="preserve">Sources: S018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a wrong-number message that develops into intimacy as a possible scam approach.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scenario explicitly starts on a dating app, not with a wrong-number message.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ADV0137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Compare activity across the person's claimed social accounts and mutual connections.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Cross-checking available public identity information is relevant to an online-only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Cross-check public accounts and connections</w:t>
            </w:r>
          </w:p>
          <w:p>
            <w:pPr>
              <w:pStyle w:val="TableText"/>
            </w:pPr>
            <w:r>
              <w:t xml:space="preserve">Comparison: ADV0182, ADV0257</w:t>
            </w:r>
          </w:p>
          <w:p>
            <w:pPr>
              <w:pStyle w:val="TableText"/>
            </w:pPr>
            <w:r>
              <w:t xml:space="preserve">Decision: Cross-account information adds a checking method beyond one profile. Retain both limitations: mutual connections and coordinated messages are not independent authentication.</w:t>
            </w:r>
          </w:p>
          <w:p>
            <w:pPr>
              <w:pStyle w:val="TableText"/>
            </w:pPr>
            <w:r>
              <w:t xml:space="preserve">Guard: Do not invent additional accounts or mutual contacts; use only available information.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ADV0138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unsolicited romantic attention from a supposed celebrity.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Alex is not described as a celebrity or as sending unsolicited celebrity outreach.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ADV0139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rapid pressure for sexual content or live sexual activity as a warning.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rapid sexual-content request is a separate escalation absent from all versions; a general intimate-media boundary remains retained.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ADV0140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revealing secrets that could become blackmail material.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Sensitive personal disclosures can be limited preventively before any blackmail occurs.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private sensitive disclosures</w:t>
            </w:r>
          </w:p>
          <w:p>
            <w:pPr>
              <w:pStyle w:val="TableText"/>
            </w:pPr>
            <w:r>
              <w:t xml:space="preserve">Comparison: ADV0010, ADV0014</w:t>
            </w:r>
          </w:p>
          <w:p>
            <w:pPr>
              <w:pStyle w:val="TableText"/>
            </w:pPr>
            <w:r>
              <w:t xml:space="preserve">Decision: Private verbal secrets are not fully represented by public-profile limits or intimate-media boundaries. Add this distinct information category without inventing blackmail.</w:t>
            </w:r>
          </w:p>
          <w:p>
            <w:pPr>
              <w:pStyle w:val="TableText"/>
            </w:pPr>
            <w:r>
              <w:t xml:space="preserve">Guard: Do not imply blackmail, existing secrets shared, or a threat from Alex.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ADV0141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Search your own name to inspect what strangers can learn about you.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Reviewing one's own public information can support the retained privacy boundary.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Audit one's public search footprint</w:t>
            </w:r>
          </w:p>
          <w:p>
            <w:pPr>
              <w:pStyle w:val="TableText"/>
            </w:pPr>
            <w:r>
              <w:t xml:space="preserve">Comparison: ADV0010</w:t>
            </w:r>
          </w:p>
          <w:p>
            <w:pPr>
              <w:pStyle w:val="TableText"/>
            </w:pPr>
            <w:r>
              <w:t xml:space="preserve">Decision: A way to implement the selected public-information boundary; it is not necessary to prescribe this specific audit in every short response.</w:t>
            </w:r>
          </w:p>
          <w:p>
            <w:pPr>
              <w:pStyle w:val="TableText"/>
            </w:pPr>
            <w:r>
              <w:t xml:space="preserve">Guard: Do not assume particular information is publicly exposed.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ADV0142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shared images for accidental disclosure of birthdays, addresses or payment details.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Images can be checked for accidental identifiers if the recipient chooses to share them.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Check photos for incidental identifiers</w:t>
            </w:r>
          </w:p>
          <w:p>
            <w:pPr>
              <w:pStyle w:val="TableText"/>
            </w:pPr>
            <w:r>
              <w:t xml:space="preserve">Comparison: ADV0010, ADV0020, ADV0021</w:t>
            </w:r>
          </w:p>
          <w:p>
            <w:pPr>
              <w:pStyle w:val="TableText"/>
            </w:pPr>
            <w:r>
              <w:t xml:space="preserve">Decision: One implementation of the selected personal/document/financial disclosure boundaries when sharing images. It remains available without making image sharing a stated event.</w:t>
            </w:r>
          </w:p>
          <w:p>
            <w:pPr>
              <w:pStyle w:val="TableText"/>
            </w:pPr>
            <w:r>
              <w:t xml:space="preserve">Guard: No image sharing or exposed identifier is stated.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ADV0143</w:t>
            </w:r>
          </w:p>
          <w:p>
            <w:pPr>
              <w:pStyle w:val="TableText"/>
            </w:pPr>
            <w:r>
              <w:t xml:space="preserve">Sources: S019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Pause uncomfortable conversations while checking identity and warning signs.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The recipient can pause an uncertain or uncomfortable conversation while reflecting or checking information.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Pause an uncomfortable conversation</w:t>
            </w:r>
          </w:p>
          <w:p>
            <w:pPr>
              <w:pStyle w:val="TableText"/>
            </w:pPr>
            <w:r>
              <w:t xml:space="preserve">Comparison: ADV0057, ADV0122</w:t>
            </w:r>
          </w:p>
          <w:p>
            <w:pPr>
              <w:pStyle w:val="TableText"/>
            </w:pPr>
            <w:r>
              <w:t xml:space="preserve">Decision: Provides an immediate communication action, especially for pressure to stay online; decision reflection alone does not explicitly authorize ending the current conversation.</w:t>
            </w:r>
          </w:p>
          <w:p>
            <w:pPr>
              <w:pStyle w:val="TableText"/>
            </w:pPr>
            <w:r>
              <w:t xml:space="preserve">Guard: Pausing need not mean ending the relationship; high urgency concerns staying online, not a payment deadline.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ADV0144</w:t>
            </w:r>
          </w:p>
          <w:p>
            <w:pPr>
              <w:pStyle w:val="TableText"/>
            </w:pPr>
            <w:r>
              <w:t xml:space="preserve">Sources: S019, S046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Inspect online accounts for signs of unauthorized use.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Searching for unauthorized account use targets a compromise stage not present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ADV0145</w:t>
            </w:r>
          </w:p>
          <w:p>
            <w:pPr>
              <w:pStyle w:val="TableText"/>
            </w:pPr>
            <w:r>
              <w:t xml:space="preserve">Sources: S019,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answer blackmail by sending money or more intimate material.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intimate-image blackmail or extortion payment request exists.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ADV0146</w:t>
            </w:r>
          </w:p>
          <w:p>
            <w:pPr>
              <w:pStyle w:val="TableText"/>
            </w:pPr>
            <w:r>
              <w:t xml:space="preserve">Sources: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future-relationship promises used to justify financial contributions now.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Relationship promises linked to contributions are a relevant conditional financial-pressure pattern.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Assess promises tied to contributions</w:t>
            </w:r>
          </w:p>
          <w:p>
            <w:pPr>
              <w:pStyle w:val="TableText"/>
            </w:pPr>
            <w:r>
              <w:t xml:space="preserve">Comparison: ADV0017, ADV0044</w:t>
            </w:r>
          </w:p>
          <w:p>
            <w:pPr>
              <w:pStyle w:val="TableText"/>
            </w:pPr>
            <w:r>
              <w:t xml:space="preserve">Decision: Requires an explicit link between a future relationship promise and payment, not merely separate emotional and financial cues. That unprovided contingency remains reserved.</w:t>
            </w:r>
          </w:p>
          <w:p>
            <w:pPr>
              <w:pStyle w:val="TableText"/>
            </w:pPr>
            <w:r>
              <w:t xml:space="preserve">Guard: Alex's wish to meet and loan request are not explicitly linked; do not manufacture that link.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ADV0147</w:t>
            </w:r>
          </w:p>
          <w:p>
            <w:pPr>
              <w:pStyle w:val="TableText"/>
            </w:pPr>
            <w:r>
              <w:t xml:space="preserve">Sources: S020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that earlier background stories may prepare the ground for later money requests.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Background stories can be evaluated critically if later used to support a financial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Interpret backstories as financial preparation</w:t>
            </w:r>
          </w:p>
          <w:p>
            <w:pPr>
              <w:pStyle w:val="TableText"/>
            </w:pPr>
            <w:r>
              <w:t xml:space="preserve">Comparison: ADV0080, ADV0212</w:t>
            </w:r>
          </w:p>
          <w:p>
            <w:pPr>
              <w:pStyle w:val="TableText"/>
            </w:pPr>
            <w:r>
              <w:t xml:space="preserve">Decision: Infers strategic preparation from a history whose deceptive purpose is unknown. Selected checks examine evidence without requiring that causal story.</w:t>
            </w:r>
          </w:p>
          <w:p>
            <w:pPr>
              <w:pStyle w:val="TableText"/>
            </w:pPr>
            <w:r>
              <w:t xml:space="preserve">Guard: Do not label Alex's work or travel account fabricated or a deliberate setup.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ADV0148</w:t>
            </w:r>
          </w:p>
          <w:p>
            <w:pPr>
              <w:pStyle w:val="TableText"/>
            </w:pPr>
            <w:r>
              <w:t xml:space="preserve">Sources: S020,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conflicting feelings after discovery as understandable reactions rather than personal failure.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Feelings after discovery of fraud require a discovery not established in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ADV0149</w:t>
            </w:r>
          </w:p>
          <w:p>
            <w:pPr>
              <w:pStyle w:val="TableText"/>
            </w:pPr>
            <w:r>
              <w:t xml:space="preserve">Sources: S021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assume a few meetings make a new contact's financial request safe.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advice specifically refers to a few meetings already held; Alex and the recipient have never met.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ADV0150</w:t>
            </w:r>
          </w:p>
          <w:p>
            <w:pPr>
              <w:pStyle w:val="TableText"/>
            </w:pPr>
            <w:r>
              <w:t xml:space="preserve">Sources: S021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Refuse instructions to mislead your bank about a payment.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Refusing to mislead a bank is a conditional financial boundary if a transfer is contemplated.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Refuse misleading a bank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Requires a bank conversation and an instruction to conceal payment details. This distinct downstream behavior is reserved rather than presented as already covered.</w:t>
            </w:r>
          </w:p>
          <w:p>
            <w:pPr>
              <w:pStyle w:val="TableText"/>
            </w:pPr>
            <w:r>
              <w:t xml:space="preserve">Guard: No bank interaction or instruction to lie is currently described.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ADV0151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predictable routines and regular locations private from unfamiliar matches.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Protecting routines and habitual locations is a preventive privacy measure during online acquaintance.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Protect routines and habitual locations</w:t>
            </w:r>
          </w:p>
          <w:p>
            <w:pPr>
              <w:pStyle w:val="TableText"/>
            </w:pPr>
            <w:r>
              <w:t xml:space="preserve">Comparison: ADV0047, ADV0010</w:t>
            </w:r>
          </w:p>
          <w:p>
            <w:pPr>
              <w:pStyle w:val="TableText"/>
            </w:pPr>
            <w:r>
              <w:t xml:space="preserve">Decision: An implementation of location and public-information protection with additional temporal detail; retain it as an alternative, not an identical meaning or a wholly covered safety checklist.</w:t>
            </w:r>
          </w:p>
          <w:p>
            <w:pPr>
              <w:pStyle w:val="TableText"/>
            </w:pPr>
            <w:r>
              <w:t xml:space="preserve">Guard: No stalking or disclosure of routines is assumed.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ADV0152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Limit children's identifying details and photographs in dating profiles and early chats.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Children's privacy may matter only if the recipient has children or relevant images to share.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Protect children's identifying details</w:t>
            </w:r>
          </w:p>
          <w:p>
            <w:pPr>
              <w:pStyle w:val="TableText"/>
            </w:pPr>
            <w:r>
              <w:t xml:space="preserve">Comparison: ADV0010, ADV0140</w:t>
            </w:r>
          </w:p>
          <w:p>
            <w:pPr>
              <w:pStyle w:val="TableText"/>
            </w:pPr>
            <w:r>
              <w:t xml:space="preserve">Decision: Requires parenthood or responsibility for children's information, neither stated nor needed for the proposed actions. The specialized population remains conditional reserve.</w:t>
            </w:r>
          </w:p>
          <w:p>
            <w:pPr>
              <w:pStyle w:val="TableText"/>
            </w:pPr>
            <w:r>
              <w:t xml:space="preserve">Guard: Do not invent children or family details in this fictional recipient's life.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ADV0153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a voice or video conversation as one screening step before meeting.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Considering an optional live conversation is relevant before a first in-person meeting.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Consider a live conversation</w:t>
            </w:r>
          </w:p>
          <w:p>
            <w:pPr>
              <w:pStyle w:val="TableText"/>
            </w:pPr>
            <w:r>
              <w:t xml:space="preserve">Comparison: ADV0050, ADV0241</w:t>
            </w:r>
          </w:p>
          <w:p>
            <w:pPr>
              <w:pStyle w:val="TableText"/>
            </w:pPr>
            <w:r>
              <w:t xml:space="preserve">Decision: Provides a contact-check option before the contemplated first meeting; retain privacy-preserving implementation and limits against treating video as proof.</w:t>
            </w:r>
          </w:p>
          <w:p>
            <w:pPr>
              <w:pStyle w:val="TableText"/>
            </w:pPr>
            <w:r>
              <w:t xml:space="preserve">Guard: Do not require identity documents, assume a refusal, or promise that a call proves identity.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ADV0154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Arrange an initial meeting in a populated public place.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Alex explicitly expresses a wish to meet eventually, so future first-meeting precautions have a stated connection.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Choose a public first-meeting venue</w:t>
            </w:r>
          </w:p>
          <w:p>
            <w:pPr>
              <w:pStyle w:val="TableText"/>
            </w:pPr>
            <w:r>
              <w:t xml:space="preserve">Comparison: ADV0156, ADV0158</w:t>
            </w:r>
          </w:p>
          <w:p>
            <w:pPr>
              <w:pStyle w:val="TableText"/>
            </w:pPr>
            <w:r>
              <w:t xml:space="preserve">Decision: Venue exposure, trusted-person notification and ability to leave serve distinct functions; retain all three rather than use broad meeting coverage as a substitution claim.</w:t>
            </w:r>
          </w:p>
          <w:p>
            <w:pPr>
              <w:pStyle w:val="TableText"/>
            </w:pPr>
            <w:r>
              <w:t xml:space="preserve">Guard: Only if a meeting is arranged; no date, location, or travel plan currently exists.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ADV0155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Leave an uncomfortable date, including pressure to move somewhere private; seek venue staff help if needed.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The right to leave becomes relevant if the stated future meeting happens and feels uncomfortable.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Leave an uncomfortable in-person encounter</w:t>
            </w:r>
          </w:p>
          <w:p>
            <w:pPr>
              <w:pStyle w:val="TableText"/>
            </w:pPr>
            <w:r>
              <w:t xml:space="preserve">Comparison: ADV0154, ADV0158</w:t>
            </w:r>
          </w:p>
          <w:p>
            <w:pPr>
              <w:pStyle w:val="TableText"/>
            </w:pPr>
            <w:r>
              <w:t xml:space="preserve">Decision: Adds a response to pressure during the proposed meeting; public venue and transport are enabling precautions, not substitutes for the right to leave.</w:t>
            </w:r>
          </w:p>
          <w:p>
            <w:pPr>
              <w:pStyle w:val="TableText"/>
            </w:pPr>
            <w:r>
              <w:t xml:space="preserve">Guard: Do not portray a coercive in-person encounter as already occurring.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ADV0156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Tell a trusted person when and where the meeting will happen.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Informing a trusted person is a precaution for the possible first meeting already contemplated.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Notify a trusted person of meeting plans</w:t>
            </w:r>
          </w:p>
          <w:p>
            <w:pPr>
              <w:pStyle w:val="TableText"/>
            </w:pPr>
            <w:r>
              <w:t xml:space="preserve">Comparison: ADV0154, ADV0158</w:t>
            </w:r>
          </w:p>
          <w:p>
            <w:pPr>
              <w:pStyle w:val="TableText"/>
            </w:pPr>
            <w:r>
              <w:t xml:space="preserve">Decision: Creates outside awareness of a meeting; it does not provide a public venue or independent exit. Retain as complementary meeting coverage.</w:t>
            </w:r>
          </w:p>
          <w:p>
            <w:pPr>
              <w:pStyle w:val="TableText"/>
            </w:pPr>
            <w:r>
              <w:t xml:space="preserve">Guard: Only if a meeting is arranged; no existing itinerary is assumed.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ADV0157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Carry a charged phone when meeting an online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charged phone is a practical precaution for the possible future meeting.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Carry a charged phone to a meeting</w:t>
            </w:r>
          </w:p>
          <w:p>
            <w:pPr>
              <w:pStyle w:val="TableText"/>
            </w:pPr>
            <w:r>
              <w:t xml:space="preserve">Comparison: ADV0156, ADV0155</w:t>
            </w:r>
          </w:p>
          <w:p>
            <w:pPr>
              <w:pStyle w:val="TableText"/>
            </w:pPr>
            <w:r>
              <w:t xml:space="preserve">Decision: Contact capability enables the selected outside-support and exit responses. Do not reserve it merely as detail while retaining other practical meeting precautions.</w:t>
            </w:r>
          </w:p>
          <w:p>
            <w:pPr>
              <w:pStyle w:val="TableText"/>
            </w:pPr>
            <w:r>
              <w:t xml:space="preserve">Guard: Only if meeting; secondary to the present online decision.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ADV0158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Arrange independent transport so you can leave whenever needed.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Independent transport supports autonomy if the contemplated meeting is scheduled.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Keep independent ability to leave</w:t>
            </w:r>
          </w:p>
          <w:p>
            <w:pPr>
              <w:pStyle w:val="TableText"/>
            </w:pPr>
            <w:r>
              <w:t xml:space="preserve">Comparison: ADV0154, ADV0156</w:t>
            </w:r>
          </w:p>
          <w:p>
            <w:pPr>
              <w:pStyle w:val="TableText"/>
            </w:pPr>
            <w:r>
              <w:t xml:space="preserve">Decision: Independent transport supplies exit control absent from venue choice and notification. Add as a distinct safety function for the contemplated first meeting.</w:t>
            </w:r>
          </w:p>
          <w:p>
            <w:pPr>
              <w:pStyle w:val="TableText"/>
            </w:pPr>
            <w:r>
              <w:t xml:space="preserve">Guard: Do not invent travel arrangements or a request for travel funding.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ADV0159</w:t>
            </w:r>
          </w:p>
          <w:p>
            <w:pPr>
              <w:pStyle w:val="TableText"/>
            </w:pPr>
            <w:r>
              <w:t xml:space="preserve">Sources: S022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your phone and items containing personal information under your control.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Keeping belongings secure is relevant if an in-person meeting takes place.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Control belongings during a meeting</w:t>
            </w:r>
          </w:p>
          <w:p>
            <w:pPr>
              <w:pStyle w:val="TableText"/>
            </w:pPr>
            <w:r>
              <w:t xml:space="preserve">Comparison: ADV0020, ADV0021, ADV0158</w:t>
            </w:r>
          </w:p>
          <w:p>
            <w:pPr>
              <w:pStyle w:val="TableText"/>
            </w:pPr>
            <w:r>
              <w:t xml:space="preserve">Decision: Physical possession security is a distinct general in-person precaution. Reserve it outside the narrower first-meeting location, communication and exit functions; do not call it redundant.</w:t>
            </w:r>
          </w:p>
          <w:p>
            <w:pPr>
              <w:pStyle w:val="TableText"/>
            </w:pPr>
            <w:r>
              <w:t xml:space="preserve">Guard: Do not invent an existing meeting, theft, or access to a phone.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ADV0160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another adult's financial statements only with appropriate permission or authority.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Reviewing another adult's finances concerns a supporter or authorized representative, not the advice recipient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ADV0161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Allow time for the person to process evidence of deception.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Allowing time to process concerns can inform nonjudgmental delivery of advice.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Allow processing of deception evidence</w:t>
            </w:r>
          </w:p>
          <w:p>
            <w:pPr>
              <w:pStyle w:val="TableText"/>
            </w:pPr>
            <w:r>
              <w:t xml:space="preserve">Comparison: ADV0032, ADV0162</w:t>
            </w:r>
          </w:p>
          <w:p>
            <w:pPr>
              <w:pStyle w:val="TableText"/>
            </w:pPr>
            <w:r>
              <w:t xml:space="preserve">Decision: A supporter-facing communication principle; apply the same reserve rule as other delivery entries, irrespective of whether its wording can be adapted.</w:t>
            </w:r>
          </w:p>
          <w:p>
            <w:pPr>
              <w:pStyle w:val="TableText"/>
            </w:pPr>
            <w:r>
              <w:t xml:space="preserve">Guard: No evidence of deception has been established; do not present speculation as proof to be accepted.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ADV0162</w:t>
            </w:r>
          </w:p>
          <w:p>
            <w:pPr>
              <w:pStyle w:val="TableText"/>
            </w:pPr>
            <w:r>
              <w:t xml:space="preserve">Sources: S023,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what the affected adult wants to do next, offering information and support without forcing their decision.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Respecting the recipient's autonomy is transferable as an adviser communication principle.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Support another adult's autonomous decision</w:t>
            </w:r>
          </w:p>
          <w:p>
            <w:pPr>
              <w:pStyle w:val="TableText"/>
            </w:pPr>
            <w:r>
              <w:t xml:space="preserve">Comparison: ADV0032, ADV0059</w:t>
            </w:r>
          </w:p>
          <w:p>
            <w:pPr>
              <w:pStyle w:val="TableText"/>
            </w:pPr>
            <w:r>
              <w:t xml:space="preserve">Decision: Move to reserve with all delivery principles. Supportive noncoercive writing remains a common task instruction, not a selectively imported victim-support reference.</w:t>
            </w:r>
          </w:p>
          <w:p>
            <w:pPr>
              <w:pStyle w:val="TableText"/>
            </w:pPr>
            <w:r>
              <w:t xml:space="preserve">Guard: Offer options rather than speaking as a friend taking control of the recipient's decisions.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ADV0163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help from police or victim-support workers when explanations are not getting through.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Escalating a supporter intervention because explanations fail is not the recipient's current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ADV0164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local police advice if the offender knows the person's physical address.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item assumes an offender knows the address; neither offender identity nor address exposure is established.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ADV0165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an official reporting route that allows reports on another person's behalf.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Reporting on another person's behalf is not relevant to first-person advice for this recipient.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ADV0166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confidential support for your own distress while helping a victim.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Supporter distress is a different person's problem and is not described in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ADV0167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Document promises made and fulfilled without judgment.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Nonjudgmental examination of promises can inform the advice's communication style.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Record another person's fulfilled promises</w:t>
            </w:r>
          </w:p>
          <w:p>
            <w:pPr>
              <w:pStyle w:val="TableText"/>
            </w:pPr>
            <w:r>
              <w:t xml:space="preserve">Comparison: ADV0161, ADV0203</w:t>
            </w:r>
          </w:p>
          <w:p>
            <w:pPr>
              <w:pStyle w:val="TableText"/>
            </w:pPr>
            <w:r>
              <w:t xml:space="preserve">Decision: Its function belongs to supporter-assisted discussion and record keeping. Reserve under the common role rule rather than selectively adapting it into recipient instructions.</w:t>
            </w:r>
          </w:p>
          <w:p>
            <w:pPr>
              <w:pStyle w:val="TableText"/>
            </w:pPr>
            <w:r>
              <w:t xml:space="preserve">Guard: Do not invent broken promises or records; the payback promise exists only in money-request versions.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ADV0168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Reassure the person that you will remain available.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Promising ongoing availability commits a real supporter or service beyond this one-off advice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ADV0169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urgent help for major transfers, borrowing, exposed credentials, threats or risky travel.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Urgent supporter escalation for major losses, threats, exposed credentials, or risky travel requires additional serious events.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ADV0170</w:t>
            </w:r>
          </w:p>
          <w:p>
            <w:pPr>
              <w:pStyle w:val="TableText"/>
            </w:pPr>
            <w:r>
              <w:t xml:space="preserve">Sources: S023,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Continue checking in about unusual new contacts or opportunities.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Ongoing supporter monitoring of new contacts is outside the single-recipient advice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ADV0171</w:t>
            </w:r>
          </w:p>
          <w:p>
            <w:pPr>
              <w:pStyle w:val="TableText"/>
            </w:pPr>
            <w:r>
              <w:t xml:space="preserve">Sources: S023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Help address loneliness or financial stress that may increase repeat targeting.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Addressing another person's loneliness or repeat-targeting vulnerability assumes history and circumstances not supplied.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ADV0172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a scam payment through the payment app's dispute process.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payment-app dispute requires an actual scam payment.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ADV0173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Contact the wire-transfer company to request cancellation or reimbursement.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Cancelling or reimbursing a wire transfer requires a completed or initiated transfer.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ADV0174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Notify the card issuer of a scam charge and request a refund.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refund request requires a card charge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ADV0175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Contact the gift-card issuer promptly about codes supplied to a scammer.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Contacting a gift-card issuer requires codes already supplied to an offender.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ADV0176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the gift card and purchase receipt for the claim.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Retaining receipts for a claim assumes a gift-card purchase and loss claim.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ADV0177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the transaction promptly to the cryptocurrency exchange or ATM operator.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exchange or ATM report requires a cryptocurrency transaction already made.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ADV0178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the carrier whether undelivered cash or valuables can be intercepted.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Intercepting cash or valuables requires an actual shipment.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ADV0179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the official identity-theft service for a recovery plan suited to the exposure.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identity-theft recovery plan requires identity exposure or misuse not reported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ADV0180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the provider's official account-recovery instructions if locked out.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Account recovery requires being locked out, which is not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ADV0181</w:t>
            </w:r>
          </w:p>
          <w:p>
            <w:pPr>
              <w:pStyle w:val="TableText"/>
            </w:pPr>
            <w:r>
              <w:t xml:space="preserve">Sources: S024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Update security software and scan the device after a scammer accessed it.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Scanning after scammer device access assumes such access occurred.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ADV0182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assume mutual followers prove authenticity; offenders may deliberately add your community.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Mutual followers can be interpreted cautiously if social-profile checks are performed, irrespective of the original sextortion category.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mutual connections</w:t>
            </w:r>
          </w:p>
          <w:p>
            <w:pPr>
              <w:pStyle w:val="TableText"/>
            </w:pPr>
            <w:r>
              <w:t xml:space="preserve">Comparison: ADV0137</w:t>
            </w:r>
          </w:p>
          <w:p>
            <w:pPr>
              <w:pStyle w:val="TableText"/>
            </w:pPr>
            <w:r>
              <w:t xml:space="preserve">Decision: A direct caveat to the selected mutual-connection check. Add it even though mutual contacts are conditional; the same availability condition applies to method and limitation.</w:t>
            </w:r>
          </w:p>
          <w:p>
            <w:pPr>
              <w:pStyle w:val="TableText"/>
            </w:pPr>
            <w:r>
              <w:t xml:space="preserve">Guard: Do not invent mutual followers, community targeting, or a sexual context.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ADV0183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assume a quoted old password proves the sender controls your device.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message quoting an old password is a specific extortion or compromise claim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ADV0184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that intimate images used for blackmail may be digitally fabricated.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Fabricated intimate images and blackmail are not part of the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ADV0185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rely on a blackmailer's promise to delete material after payment.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Negotiating deletion after blackmail payment requires an extortion event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ADV0186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copies or references of reports already submitted.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Keeping report references becomes relevant only if the recipient actually files a report after further concerns.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Retain report receipts</w:t>
            </w:r>
          </w:p>
          <w:p>
            <w:pPr>
              <w:pStyle w:val="TableText"/>
            </w:pPr>
            <w:r>
              <w:t xml:space="preserve">Comparison: ADV0008, ADV0036</w:t>
            </w:r>
          </w:p>
          <w:p>
            <w:pPr>
              <w:pStyle w:val="TableText"/>
            </w:pPr>
            <w:r>
              <w:t xml:space="preserve">Decision: Administrative follow-up after a report, not preservation needed before blocking. Reserve this additional stage without equating it with saving original messages.</w:t>
            </w:r>
          </w:p>
          <w:p>
            <w:pPr>
              <w:pStyle w:val="TableText"/>
            </w:pPr>
            <w:r>
              <w:t xml:space="preserve">Guard: Do not say a report has already been submitted; this is a later step within conditional reporting.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ADV0187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send intimate files to unrelated services claiming to help.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Sending intimate files to purported helpers requires an image-abuse support context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ADV0188</w:t>
            </w:r>
          </w:p>
          <w:p>
            <w:pPr>
              <w:pStyle w:val="TableText"/>
            </w:pPr>
            <w:r>
              <w:t xml:space="preserve">Sources: S025,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intimate-image abuse to the hosting platform and, where applicable, the relevant specialist regulator.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Reporting intimate-image abuse requires an abuse event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ADV0189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trusted friends to block the blackmailer's accounts too.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Asking friends to block a blackmailer requires an identified blackmail incident.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ADV0190</w:t>
            </w:r>
          </w:p>
          <w:p>
            <w:pPr>
              <w:pStyle w:val="TableText"/>
            </w:pPr>
            <w:r>
              <w:t xml:space="preserve">Sources: S025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temporary deactivation rather than deleting accounts and losing evidence.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Account deactivation to preserve extortion evidence is outside the present prevention stage.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ADV0191</w:t>
            </w:r>
          </w:p>
          <w:p>
            <w:pPr>
              <w:pStyle w:val="TableText"/>
            </w:pPr>
            <w:r>
              <w:t xml:space="preserve">Sources: S025,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For eligible adult intimate images, consider StopNCII hashing; coverage is limited to participating platforms, not the whole internet or encrypted chats.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StopNCII case creation requires eligible intimate images and an abuse-risk context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ADV0192</w:t>
            </w:r>
          </w:p>
          <w:p>
            <w:pPr>
              <w:pStyle w:val="TableText"/>
            </w:pPr>
            <w:r>
              <w:t xml:space="preserve">Sources: S026, S032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the registration of people and firms offering an investment.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Investment registration checks require an investment offer not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ADV0193</w:t>
            </w:r>
          </w:p>
          <w:p>
            <w:pPr>
              <w:pStyle w:val="TableText"/>
            </w:pPr>
            <w:r>
              <w:t xml:space="preserve">Sources: S026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assume registration alone rules out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registration caveat concerns investment providers, not a generic romantic contact.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ADV0194</w:t>
            </w:r>
          </w:p>
          <w:p>
            <w:pPr>
              <w:pStyle w:val="TableText"/>
            </w:pPr>
            <w:r>
              <w:t xml:space="preserve">Sources: S026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Seek independent reviews instead of relying on testimonials on the trading site.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Trading-site reviews require an investment platform not present.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ADV0195</w:t>
            </w:r>
          </w:p>
          <w:p>
            <w:pPr>
              <w:pStyle w:val="TableText"/>
            </w:pPr>
            <w:r>
              <w:t xml:space="preserve">Sources: S026, S032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Compare domain-registration age with the business's claimed history.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Investment-domain age checks require a business or website claim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ADV0196</w:t>
            </w:r>
          </w:p>
          <w:p>
            <w:pPr>
              <w:pStyle w:val="TableText"/>
            </w:pPr>
            <w:r>
              <w:t xml:space="preserve">Sources: S026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the stated business address using independent maps and street imagery.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Verifying a business address requires a proposed business or investment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ADV0197</w:t>
            </w:r>
          </w:p>
          <w:p>
            <w:pPr>
              <w:pStyle w:val="TableText"/>
            </w:pPr>
            <w:r>
              <w:t xml:space="preserve">Sources: S026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trading products or markets you do not understand.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trading product or market is involved in this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ADV0198</w:t>
            </w:r>
          </w:p>
          <w:p>
            <w:pPr>
              <w:pStyle w:val="TableText"/>
            </w:pPr>
            <w:r>
              <w:t xml:space="preserve">Sources: S026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anger or threats over your withdrawal request as a serious warning.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Threats over a withdrawal require an investment balance and attempted withdrawal.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ADV0199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Choose a calm, private moment to discuss suspected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calm approach can inform supportive delivery, but this asynchronous advice cannot choose a real private meeting.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Choose a private moment for support</w:t>
            </w:r>
          </w:p>
          <w:p>
            <w:pPr>
              <w:pStyle w:val="TableText"/>
            </w:pPr>
            <w:r>
              <w:t xml:space="preserve">Comparison: ADV0200, ADV0162</w:t>
            </w:r>
          </w:p>
          <w:p>
            <w:pPr>
              <w:pStyle w:val="TableText"/>
            </w:pPr>
            <w:r>
              <w:t xml:space="preserve">Decision: A supporter-controlled conversation setting falls outside the recipient pack. All eleven delivery principles now follow the same role rule.</w:t>
            </w:r>
          </w:p>
          <w:p>
            <w:pPr>
              <w:pStyle w:val="TableText"/>
            </w:pPr>
            <w:r>
              <w:t xml:space="preserve">Guard: Use as a tone principle only; do not instruct the recipient to counsel a separate victim.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ADV0200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Listen carefully and use questions rather than opening with accusations.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Questions and nonaccusatory language can inform how advice addresses an uncertain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Use listening and nonaccusatory questions</w:t>
            </w:r>
          </w:p>
          <w:p>
            <w:pPr>
              <w:pStyle w:val="TableText"/>
            </w:pPr>
            <w:r>
              <w:t xml:space="preserve">Comparison: ADV0032, ADV0059</w:t>
            </w:r>
          </w:p>
          <w:p>
            <w:pPr>
              <w:pStyle w:val="TableText"/>
            </w:pPr>
            <w:r>
              <w:t xml:space="preserve">Decision: Move this supporter-facing delivery principle to reserve consistently; it is not proof of victimization and no longer receives a special adaptation exception.</w:t>
            </w:r>
          </w:p>
          <w:p>
            <w:pPr>
              <w:pStyle w:val="TableText"/>
            </w:pPr>
            <w:r>
              <w:t xml:space="preserve">Guard: Use as adviser tone, without claiming fraud or pretending to have listened in an ongoing clinical relationship.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ADV0201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Respect that the person may initially decline the conversation.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Respect for a person's readiness can inform noncoercive advice delivery.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Respect readiness to discuss fraud</w:t>
            </w:r>
          </w:p>
          <w:p>
            <w:pPr>
              <w:pStyle w:val="TableText"/>
            </w:pPr>
            <w:r>
              <w:t xml:space="preserve">Comparison: ADV0162, ADV0161</w:t>
            </w:r>
          </w:p>
          <w:p>
            <w:pPr>
              <w:pStyle w:val="TableText"/>
            </w:pPr>
            <w:r>
              <w:t xml:space="preserve">Decision: Reserve with the entire delivery group; do not claim equivalence to one selected tone principle when no delivery principles are selected.</w:t>
            </w:r>
          </w:p>
          <w:p>
            <w:pPr>
              <w:pStyle w:val="TableText"/>
            </w:pPr>
            <w:r>
              <w:t xml:space="preserve">Guard: Do not assume resistance or prescribe actions for a third-party supporter.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ADV0202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Discuss scam examples together without immediately accusing their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Discussing patterns without an immediate accusation can inform conditional risk explanations.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Discuss examples without accusing the contact</w:t>
            </w:r>
          </w:p>
          <w:p>
            <w:pPr>
              <w:pStyle w:val="TableText"/>
            </w:pPr>
            <w:r>
              <w:t xml:space="preserve">Comparison: ADV0200, ADV0032</w:t>
            </w:r>
          </w:p>
          <w:p>
            <w:pPr>
              <w:pStyle w:val="TableText"/>
            </w:pPr>
            <w:r>
              <w:t xml:space="preserve">Decision: A supporter-to-recipient discussion technique, reserved under the role rule. Recipient cue assessment remains a different function.</w:t>
            </w:r>
          </w:p>
          <w:p>
            <w:pPr>
              <w:pStyle w:val="TableText"/>
            </w:pPr>
            <w:r>
              <w:t xml:space="preserve">Guard: Examples must not be presented as events in Alex's story.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ADV0203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how the relationship began and what independent verification has occurred.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Asking about independent verification is relevant as an adviser question even though its original audience is a supporter.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R4</w:t>
            </w:r>
          </w:p>
          <w:p>
            <w:pPr>
              <w:pStyle w:val="TableText"/>
            </w:pPr>
            <w:r>
              <w:t xml:space="preserve">Function: Ask a recipient about relationship history</w:t>
            </w:r>
          </w:p>
          <w:p>
            <w:pPr>
              <w:pStyle w:val="TableText"/>
            </w:pPr>
            <w:r>
              <w:t xml:space="preserve">Comparison: ADV0167, ADV0200</w:t>
            </w:r>
          </w:p>
          <w:p>
            <w:pPr>
              <w:pStyle w:val="TableText"/>
            </w:pPr>
            <w:r>
              <w:t xml:space="preserve">Decision: Reserve the supporter interview question with the other delivery principles. The scenario already supplies the origin; recipient verification actions remain separate.</w:t>
            </w:r>
          </w:p>
          <w:p>
            <w:pPr>
              <w:pStyle w:val="TableText"/>
            </w:pPr>
            <w:r>
              <w:t xml:space="preserve">Guard: The dating-app origin is already known; do not invent missing answers or demand private documents.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ADV0204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permission before researching the contact or making verification calls together.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Seeking consent to research or make calls together describes a supporter performing actions beyond this advice-only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ADV0205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Suggest pausing transfers while you jointly verify the request.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Jointly pausing transfers assigns a supporter an active role; recipient-directed financial deliberation is retained separately.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ADV0206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Distinguish trust in your loved one from trust in the unverified stranger.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Reassuring a loved one about the supporter's trust presupposes a personal supporter relationship absent from the AI advice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ADV0207</w:t>
            </w:r>
          </w:p>
          <w:p>
            <w:pPr>
              <w:pStyle w:val="TableText"/>
            </w:pPr>
            <w:r>
              <w:t xml:space="preserve">Sources: S027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jeopardize your own finances while trying to help.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Protecting a supporter's finances is not advice about the recipient's own Alex relationship.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ADV0208</w:t>
            </w:r>
          </w:p>
          <w:p>
            <w:pPr>
              <w:pStyle w:val="TableText"/>
            </w:pPr>
            <w:r>
              <w:t xml:space="preserve">Sources: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Contact local police promptly when a scammer threatens physical harm.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Urgent police contact for physical threats requires a threat not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ADV0209</w:t>
            </w:r>
          </w:p>
          <w:p>
            <w:pPr>
              <w:pStyle w:val="TableText"/>
            </w:pPr>
            <w:r>
              <w:t xml:space="preserve">Sources: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appropriate adult-safeguarding services when a vulnerable adult faces serious scam harm.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Adult-safeguarding referral requires vulnerability and serious harm not established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ADV0210</w:t>
            </w:r>
          </w:p>
          <w:p>
            <w:pPr>
              <w:pStyle w:val="TableText"/>
            </w:pPr>
            <w:r>
              <w:t xml:space="preserve">Sources: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unexplained transfers, new accounts or sudden financial secrecy.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Monitoring another person's unexplained transfers or financial secrecy is a supporter observation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ADV0211</w:t>
            </w:r>
          </w:p>
          <w:p>
            <w:pPr>
              <w:pStyle w:val="TableText"/>
            </w:pPr>
            <w:r>
              <w:t xml:space="preserve">Sources: S028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Notice withdrawal, secrecy and mood changes linked to online interactions.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Monitoring another person's withdrawal and mood is a supporter observation task, not stated recipient facts.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ADV0212</w:t>
            </w:r>
          </w:p>
          <w:p>
            <w:pPr>
              <w:pStyle w:val="TableText"/>
            </w:pPr>
            <w:r>
              <w:t xml:space="preserve">Sources: S028, S040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Assess several warning signs together rather than treating one ambiguous cue as proof.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Considering the combination of cues fits the ambiguity in every version.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S1</w:t>
            </w:r>
          </w:p>
          <w:p>
            <w:pPr>
              <w:pStyle w:val="TableText"/>
            </w:pPr>
            <w:r>
              <w:t xml:space="preserve">Function: Assess cues without a fraud verdict</w:t>
            </w:r>
          </w:p>
          <w:p>
            <w:pPr>
              <w:pStyle w:val="TableText"/>
            </w:pPr>
            <w:r>
              <w:t xml:space="preserve">Comparison: ADV0004, ADV0017</w:t>
            </w:r>
          </w:p>
          <w:p>
            <w:pPr>
              <w:pStyle w:val="TableText"/>
            </w:pPr>
            <w:r>
              <w:t xml:space="preserve">Decision: Provides the general interpretation limit for all checks and emotional cues. Specific caveats remain selected where this broad principle would not identify a particular false reassurance.</w:t>
            </w:r>
          </w:p>
          <w:p>
            <w:pPr>
              <w:pStyle w:val="TableText"/>
            </w:pPr>
            <w:r>
              <w:t xml:space="preserve">Guard: Allow benign explanations; neither one cue nor a successful check proves safety or fraud.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ADV0213</w:t>
            </w:r>
          </w:p>
          <w:p>
            <w:pPr>
              <w:pStyle w:val="TableText"/>
            </w:pPr>
            <w:r>
              <w:t xml:space="preserve">Sources: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Attend to physical and mental wellbeing while recovering.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Recovery-specific wellbeing advice assumes prior victimization.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ADV0214</w:t>
            </w:r>
          </w:p>
          <w:p>
            <w:pPr>
              <w:pStyle w:val="TableText"/>
            </w:pPr>
            <w:r>
              <w:t xml:space="preserve">Sources: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Allow recovery to follow an individual pace rather than expecting an immediate resolution.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pace of recovery is not the present decision stage.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ADV0215</w:t>
            </w:r>
          </w:p>
          <w:p>
            <w:pPr>
              <w:pStyle w:val="TableText"/>
            </w:pPr>
            <w:r>
              <w:t xml:space="preserve">Sources: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recording thoughts and feelings to support recovery.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Recording feelings for recovery assumes a post-incident recovery context.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ADV0216</w:t>
            </w:r>
          </w:p>
          <w:p>
            <w:pPr>
              <w:pStyle w:val="TableText"/>
            </w:pPr>
            <w:r>
              <w:t xml:space="preserve">Sources: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Make time for calming routines, supportive contact and restorative activities.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Restorative routines in a recovery context are not independently supported as an Alex-specific action by this entry.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ADV0217</w:t>
            </w:r>
          </w:p>
          <w:p>
            <w:pPr>
              <w:pStyle w:val="TableText"/>
            </w:pPr>
            <w:r>
              <w:t xml:space="preserve">Sources: S029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Consider a support group with others who have experienced romance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group for people who experienced romance fraud requires a history not established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ADV0218</w:t>
            </w:r>
          </w:p>
          <w:p>
            <w:pPr>
              <w:pStyle w:val="TableText"/>
            </w:pPr>
            <w:r>
              <w:t xml:space="preserve">Sources: S030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Store distressing screenshots separately to reduce repeated accidental exposure.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Managing distressing evidence screenshots assumes an incident and distress not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ADV0219</w:t>
            </w:r>
          </w:p>
          <w:p>
            <w:pPr>
              <w:pStyle w:val="TableText"/>
            </w:pPr>
            <w:r>
              <w:t xml:space="preserve">Sources: S030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Ask an appropriate legal service what evidence is needed if considering legal action.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Legal evidence requirements concern contemplated litigation outside the present facts.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ADV0220</w:t>
            </w:r>
          </w:p>
          <w:p>
            <w:pPr>
              <w:pStyle w:val="TableText"/>
            </w:pPr>
            <w:r>
              <w:t xml:space="preserve">Sources: S030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Clarify fees before engaging a private lawyer for the case.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Private legal fees concern a legal case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ADV0221</w:t>
            </w:r>
          </w:p>
          <w:p>
            <w:pPr>
              <w:pStyle w:val="TableText"/>
            </w:pPr>
            <w:r>
              <w:t xml:space="preserve">Sources: S031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pressure to mortgage your home or empty retirement savings for the relationship investment.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Mortgaging or retirement liquidation for an investment is outside the generic financial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ADV0222</w:t>
            </w:r>
          </w:p>
          <w:p>
            <w:pPr>
              <w:pStyle w:val="TableText"/>
            </w:pPr>
            <w:r>
              <w:t xml:space="preserve">Sources: S031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post-scam job offers that involve receiving, converting and forwarding other people's funds.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post-scam employment offer requires prior victimization and an unrelated job proposal.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ADV0223</w:t>
            </w:r>
          </w:p>
          <w:p>
            <w:pPr>
              <w:pStyle w:val="TableText"/>
            </w:pPr>
            <w:r>
              <w:t xml:space="preserve">Sources: S031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Independently contact the agency when a supposed official approaches you about the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Verifying an official's post-fraud approach requires an incident and subsequent official contact.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ADV0224</w:t>
            </w:r>
          </w:p>
          <w:p>
            <w:pPr>
              <w:pStyle w:val="TableText"/>
            </w:pPr>
            <w:r>
              <w:t xml:space="preserve">Sources: S032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claims that an uncle or insider supplies privileged trading opportunities.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insider or uncle trading opportunity is absent.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ADV0225</w:t>
            </w:r>
          </w:p>
          <w:p>
            <w:pPr>
              <w:pStyle w:val="TableText"/>
            </w:pPr>
            <w:r>
              <w:t xml:space="preserve">Sources: S032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a new contact's cryptocurrency-only trading website as a warning sign.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crypto-only trading site is not part of the relationship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ADV0226</w:t>
            </w:r>
          </w:p>
          <w:p>
            <w:pPr>
              <w:pStyle w:val="TableText"/>
            </w:pPr>
            <w:r>
              <w:t xml:space="preserve">Sources: S033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Enable automatic updates for devices and messaging apps to close known security vulnerabilities.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Keeping communication software updated is valid preventive background without needing compromise.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Maintain device/software updates</w:t>
            </w:r>
          </w:p>
          <w:p>
            <w:pPr>
              <w:pStyle w:val="TableText"/>
            </w:pPr>
            <w:r>
              <w:t xml:space="preserve">Comparison: ADV0070, ADV0269</w:t>
            </w:r>
          </w:p>
          <w:p>
            <w:pPr>
              <w:pStyle w:val="TableText"/>
            </w:pPr>
            <w:r>
              <w:t xml:space="preserve">Decision: Background account/device maintenance is distinct from deciding whether to open or authorize something in the current interaction. Reserve consistently with other security configuration tasks.</w:t>
            </w:r>
          </w:p>
          <w:p>
            <w:pPr>
              <w:pStyle w:val="TableText"/>
            </w:pPr>
            <w:r>
              <w:t xml:space="preserve">Guard: Do not suggest updates resolve interpersonal trust or verify Alex's identity.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ADV0227</w:t>
            </w:r>
          </w:p>
          <w:p>
            <w:pPr>
              <w:pStyle w:val="TableText"/>
            </w:pPr>
            <w:r>
              <w:t xml:space="preserve">Sources: S033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a password manager to generate and retain strong account passwords.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A password manager supports general preventive credential protection.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Use a password manager</w:t>
            </w:r>
          </w:p>
          <w:p>
            <w:pPr>
              <w:pStyle w:val="TableText"/>
            </w:pPr>
            <w:r>
              <w:t xml:space="preserve">Comparison: ADV0121</w:t>
            </w:r>
          </w:p>
          <w:p>
            <w:pPr>
              <w:pStyle w:val="TableText"/>
            </w:pPr>
            <w:r>
              <w:t xml:space="preserve">Decision: A password-management implementation belongs to background configuration. It is not fully replaced by the selected interpersonal credential boundary.</w:t>
            </w:r>
          </w:p>
          <w:p>
            <w:pPr>
              <w:pStyle w:val="TableText"/>
            </w:pPr>
            <w:r>
              <w:t xml:space="preserve">Guard: An implementation option, not evidence that accounts are compromised.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ADV0228</w:t>
            </w:r>
          </w:p>
          <w:p>
            <w:pPr>
              <w:pStyle w:val="TableText"/>
            </w:pPr>
            <w:r>
              <w:t xml:space="preserve">Sources: S033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Prefer an authenticator app or security key over text-message authentication when available.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stronger second factor is useful if the service supports the chosen method.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Choose stronger authentication technology</w:t>
            </w:r>
          </w:p>
          <w:p>
            <w:pPr>
              <w:pStyle w:val="TableText"/>
            </w:pPr>
            <w:r>
              <w:t xml:space="preserve">Comparison: ADV0278</w:t>
            </w:r>
          </w:p>
          <w:p>
            <w:pPr>
              <w:pStyle w:val="TableText"/>
            </w:pPr>
            <w:r>
              <w:t xml:space="preserve">Decision: A service-dependent configuration choice; declining to share one-time codes is an interaction-level boundary. Retain the distinction rather than claim duplicate coverage.</w:t>
            </w:r>
          </w:p>
          <w:p>
            <w:pPr>
              <w:pStyle w:val="TableText"/>
            </w:pPr>
            <w:r>
              <w:t xml:space="preserve">Guard: Check availability; do not promise that authentication prevents romance deception.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ADV0229</w:t>
            </w:r>
          </w:p>
          <w:p>
            <w:pPr>
              <w:pStyle w:val="TableText"/>
            </w:pPr>
            <w:r>
              <w:t xml:space="preserve">Sources: S033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security-question answers discoverable from your public profile; use private, unpredictable answers.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Private recovery answers are relevant if an account uses security questions.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Configure private recovery answers</w:t>
            </w:r>
          </w:p>
          <w:p>
            <w:pPr>
              <w:pStyle w:val="TableText"/>
            </w:pPr>
            <w:r>
              <w:t xml:space="preserve">Comparison: ADV0010, ADV0121</w:t>
            </w:r>
          </w:p>
          <w:p>
            <w:pPr>
              <w:pStyle w:val="TableText"/>
            </w:pPr>
            <w:r>
              <w:t xml:space="preserve">Decision: Service-dependent account recovery setup lies outside the selected interpersonal decisions; it remains useful background, not an invalid entry.</w:t>
            </w:r>
          </w:p>
          <w:p>
            <w:pPr>
              <w:pStyle w:val="TableText"/>
            </w:pPr>
            <w:r>
              <w:t xml:space="preserve">Guard: Do not assume security questions are enabled or public answers were exposed.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ADV0230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If you were under 18 in the intimate image, use Take It Down even if now an adult.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Image-age-based removal support requires an intimate-image incident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ADV0231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Check your StopNCII case dashboard for status updates after submitting hashes.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StopNCII dashboard requires a previously submitted case.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ADV0232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Store your StopNCII case number and PIN securely; lost access details cannot be recovered.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Case numbers and PINs require a StopNCII case not present.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ADV0233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Hash altered versions separately when cropping or filters prevent matching the original.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Hashing altered intimate images requires image-abuse materials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ADV0234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For hashing, prefer the original image; remove screenshot borders without cropping the image itself.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Preparing an original image for hashing is a specialist removal workflow outside this case.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ADV0235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Hash relevant video stills alongside the video; a screenshot hash does not protect the entire video.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Hashing video stills requires intimate-image abuse materials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ADV0236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Start another StopNCII case when additional images need protection.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further StopNCII case requires prior reporting and additional images.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ADV0237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Help the depicted adult submit their own StopNCII case; do not submit on their behalf.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Helping another adult submit an intimate-image case requires both a supporter role and an image-abuse event.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ADV0238</w:t>
            </w:r>
          </w:p>
          <w:p>
            <w:pPr>
              <w:pStyle w:val="TableText"/>
            </w:pPr>
            <w:r>
              <w:t xml:space="preserve">Sources: S034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Report to police separately if needed; submitting to StopNCII does not notify police.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distinction between image hashing and police reporting is outside the present event context.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ADV0239</w:t>
            </w:r>
          </w:p>
          <w:p>
            <w:pPr>
              <w:pStyle w:val="TableText"/>
            </w:pPr>
            <w:r>
              <w:t xml:space="preserve">Sources: S035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fluent, error-free messages as evidence that a romantic contact is genuine.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Daily written messages do not authenticate an online-only contact simply by being fluent.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fluent messages</w:t>
            </w:r>
          </w:p>
          <w:p>
            <w:pPr>
              <w:pStyle w:val="TableText"/>
            </w:pPr>
            <w:r>
              <w:t xml:space="preserve">Comparison: ADV0033, ADV0212</w:t>
            </w:r>
          </w:p>
          <w:p>
            <w:pPr>
              <w:pStyle w:val="TableText"/>
            </w:pPr>
            <w:r>
              <w:t xml:space="preserve">Decision: Daily written messages are stated, and fluency may be mistaken for authenticity. This is distinct from checking copied wording or general cue combination.</w:t>
            </w:r>
          </w:p>
          <w:p>
            <w:pPr>
              <w:pStyle w:val="TableText"/>
            </w:pPr>
            <w:r>
              <w:t xml:space="preserve">Guard: Do not characterize Alex's actual writing quality or imply AI authorship of their messages.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ADV0240</w:t>
            </w:r>
          </w:p>
          <w:p>
            <w:pPr>
              <w:pStyle w:val="TableText"/>
            </w:pPr>
            <w:r>
              <w:t xml:space="preserve">Sources: S035, S038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authenticate someone solely from realistic-looking photos; images can be AI-generated.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Realistic photographs have verification limits if pictures are available.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realistic images</w:t>
            </w:r>
          </w:p>
          <w:p>
            <w:pPr>
              <w:pStyle w:val="TableText"/>
            </w:pPr>
            <w:r>
              <w:t xml:space="preserve">Comparison: ADV0005, ADV0049</w:t>
            </w:r>
          </w:p>
          <w:p>
            <w:pPr>
              <w:pStyle w:val="TableText"/>
            </w:pPr>
            <w:r>
              <w:t xml:space="preserve">Decision: A necessary companion to photo-based checking: realistic or nonmatching images do not establish authenticity. Badge limitations address a different reassurance.</w:t>
            </w:r>
          </w:p>
          <w:p>
            <w:pPr>
              <w:pStyle w:val="TableText"/>
            </w:pPr>
            <w:r>
              <w:t xml:space="preserve">Guard: Do not say Alex has supplied generated images; apply only to evidence actually encountered.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ADV0241</w:t>
            </w:r>
          </w:p>
          <w:p>
            <w:pPr>
              <w:pStyle w:val="TableText"/>
            </w:pPr>
            <w:r>
              <w:t xml:space="preserve">Sources: S035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video chats as only one check: generated video can impersonate a real person.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video check has limits if a call is attempted or considered.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video verification</w:t>
            </w:r>
          </w:p>
          <w:p>
            <w:pPr>
              <w:pStyle w:val="TableText"/>
            </w:pPr>
            <w:r>
              <w:t xml:space="preserve">Comparison: ADV0153</w:t>
            </w:r>
          </w:p>
          <w:p>
            <w:pPr>
              <w:pStyle w:val="TableText"/>
            </w:pPr>
            <w:r>
              <w:t xml:space="preserve">Decision: Retain with the selected live-call option so the model cannot treat that method as conclusive identity or safety proof.</w:t>
            </w:r>
          </w:p>
          <w:p>
            <w:pPr>
              <w:pStyle w:val="TableText"/>
            </w:pPr>
            <w:r>
              <w:t xml:space="preserve">Guard: Do not claim Alex uses deepfakes or that a successful call guarantees safety.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ADV0242</w:t>
            </w:r>
          </w:p>
          <w:p>
            <w:pPr>
              <w:pStyle w:val="TableText"/>
            </w:pPr>
            <w:r>
              <w:t xml:space="preserve">Sources: S035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unexpected changes in a known person's voice or wording before acting on a request.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Voice or wording changes can be considered if enough prior contact exists for a comparison.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Compare voice changes to a baseline</w:t>
            </w:r>
          </w:p>
          <w:p>
            <w:pPr>
              <w:pStyle w:val="TableText"/>
            </w:pPr>
            <w:r>
              <w:t xml:space="preserve">Comparison: ADV0153, ADV0241</w:t>
            </w:r>
          </w:p>
          <w:p>
            <w:pPr>
              <w:pStyle w:val="TableText"/>
            </w:pPr>
            <w:r>
              <w:t xml:space="preserve">Decision: Requires an established voice baseline, unlike offering a first live call. The broader video limitation does not fully substitute for this specialized comparison.</w:t>
            </w:r>
          </w:p>
          <w:p>
            <w:pPr>
              <w:pStyle w:val="TableText"/>
            </w:pPr>
            <w:r>
              <w:t xml:space="preserve">Guard: No voice contact or sudden change is stated; alternative explanations must remain possible.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ADV0243</w:t>
            </w:r>
          </w:p>
          <w:p>
            <w:pPr>
              <w:pStyle w:val="TableText"/>
            </w:pPr>
            <w:r>
              <w:t xml:space="preserve">Sources: S035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Limit public access to voice recordings and personal images that could support impersonation.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Limiting public recordings is a preventive privacy option for online contact.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Restrict public impersonation material</w:t>
            </w:r>
          </w:p>
          <w:p>
            <w:pPr>
              <w:pStyle w:val="TableText"/>
            </w:pPr>
            <w:r>
              <w:t xml:space="preserve">Comparison: ADV0010</w:t>
            </w:r>
          </w:p>
          <w:p>
            <w:pPr>
              <w:pStyle w:val="TableText"/>
            </w:pPr>
            <w:r>
              <w:t xml:space="preserve">Decision: An implementation of limiting public personal content, with an impersonation rationale. Preserve its distinct emphasis without requiring a separate public-recording audit.</w:t>
            </w:r>
          </w:p>
          <w:p>
            <w:pPr>
              <w:pStyle w:val="TableText"/>
            </w:pPr>
            <w:r>
              <w:t xml:space="preserve">Guard: Do not assume recordings exist or that impersonation has occurred.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ADV0244</w:t>
            </w:r>
          </w:p>
          <w:p>
            <w:pPr>
              <w:pStyle w:val="TableText"/>
            </w:pPr>
            <w:r>
              <w:t xml:space="preserve">Sources: S035,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When reporting, explain how contact began, the payment instructions, and information you disclosed.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Available contact history is relevant if the recipient later files a report without necessarily having paid.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Prepare details for an official report</w:t>
            </w:r>
          </w:p>
          <w:p>
            <w:pPr>
              <w:pStyle w:val="TableText"/>
            </w:pPr>
            <w:r>
              <w:t xml:space="preserve">Comparison: ADV0036, ADV0008</w:t>
            </w:r>
          </w:p>
          <w:p>
            <w:pPr>
              <w:pStyle w:val="TableText"/>
            </w:pPr>
            <w:r>
              <w:t xml:space="preserve">Decision: Preparing a formal report is a further administrative step. Evidence preservation supports it but does not fully cover report preparation; reserve the downstream task.</w:t>
            </w:r>
          </w:p>
          <w:p>
            <w:pPr>
              <w:pStyle w:val="TableText"/>
            </w:pPr>
            <w:r>
              <w:t xml:space="preserve">Guard: Include only actual events; omit payment instructions and disclosures when none exist.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ADV0245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use an unsolicited alleged FBI agent's link to update your fraud complaint.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unsolicited FBI link about an existing complaint requires a prior reporting and recontact stage.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ADV0246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social-media accounts claiming to be IC3 investigators or offering IC3 fund recovery.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Impersonated investigators offering fund recovery require a recovery context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ADV0247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For US internet-crime reports, type www.ic3.gov directly and check its spelling.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US official reporting route may be relevant if concerns progress to a report.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Locate the US cybercrime reporting site</w:t>
            </w:r>
          </w:p>
          <w:p>
            <w:pPr>
              <w:pStyle w:val="TableText"/>
            </w:pPr>
            <w:r>
              <w:t xml:space="preserve">Comparison: ADV0008, ADV0036</w:t>
            </w:r>
          </w:p>
          <w:p>
            <w:pPr>
              <w:pStyle w:val="TableText"/>
            </w:pPr>
            <w:r>
              <w:t xml:space="preserve">Decision: A jurisdiction-specific official reporting route, reserved under the same downstream-escalation rule as other official reports, not selectively excluded because it is US-specific.</w:t>
            </w:r>
          </w:p>
          <w:p>
            <w:pPr>
              <w:pStyle w:val="TableText"/>
            </w:pPr>
            <w:r>
              <w:t xml:space="preserve">Guard: Verify the current official route before use; do not present the relationship as confirmed crime.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ADV0248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sponsored search results when looking for the IC3 reporting website.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Avoiding misleading search advertisements may help only if the recipient seeks the official reporting website.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Avoid misleading reporting-site ads</w:t>
            </w:r>
          </w:p>
          <w:p>
            <w:pPr>
              <w:pStyle w:val="TableText"/>
            </w:pPr>
            <w:r>
              <w:t xml:space="preserve">Comparison: ADV0247, ADV0070</w:t>
            </w:r>
          </w:p>
          <w:p>
            <w:pPr>
              <w:pStyle w:val="TableText"/>
            </w:pPr>
            <w:r>
              <w:t xml:space="preserve">Decision: A safety detail for a reporting-site search that is itself reserved. It is not needed to implement a selected task; general link caution remains distinct.</w:t>
            </w:r>
          </w:p>
          <w:p>
            <w:pPr>
              <w:pStyle w:val="TableText"/>
            </w:pPr>
            <w:r>
              <w:t xml:space="preserve">Guard: A subordinate reporting step; no current complaint or fraudulent search result is assumed.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ADV0249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Before reacting to alarming online media, verify it through reliable news or official channels.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 alarming media or news claim has been supplied; this introduces a separate misinformation task.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ADV0250</w:t>
            </w:r>
          </w:p>
          <w:p>
            <w:pPr>
              <w:pStyle w:val="TableText"/>
            </w:pPr>
            <w:r>
              <w:t xml:space="preserve">Sources: S036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 victims aged 60 or over can seek Elder Justice Hotline assistance with filing an IC3 complaint.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named assistance targets US victims aged 60 or over; the study recruits adults aged 18–59 and no victimization is established.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ADV0251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Investigate unfamiliar login alerts or account changes promptly as possible signs of compromise.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Unexpected login alerts or account changes are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ADV0252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After recovering your account, sign out all sessions to remove other devices' access.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Signing out sessions after recovery requires prior account takeover and recovery.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ADV0253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Remove unfamiliar recovery addresses or phone numbers and restore contact details you control.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Removing intruder recovery details requires actual account compromise.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ADV0254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Inspect sent and deleted mail for messages sent or hidden by an intruder.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Inspecting intruder mail activity requires an account-compromise context.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ADV0255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Warn contacts about your compromised account and tell them to ignore suspicious requests from it.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Warning contacts of a hacked account presupposes the account was compromised.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ADV0256</w:t>
            </w:r>
          </w:p>
          <w:p>
            <w:pPr>
              <w:pStyle w:val="TableText"/>
            </w:pPr>
            <w:r>
              <w:t xml:space="preserve">Sources: S037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Protect your email account carefully because access to it can enable resets of other accounts.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Email security is preventive background for accounts used in online communication.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Harden email-account security</w:t>
            </w:r>
          </w:p>
          <w:p>
            <w:pPr>
              <w:pStyle w:val="TableText"/>
            </w:pPr>
            <w:r>
              <w:t xml:space="preserve">Comparison: ADV0121, ADV0278</w:t>
            </w:r>
          </w:p>
          <w:p>
            <w:pPr>
              <w:pStyle w:val="TableText"/>
            </w:pPr>
            <w:r>
              <w:t xml:space="preserve">Decision: Account-recovery infrastructure is useful background configuration, consistently reserved with passwords and authentication setup rather than claimed covered by disclosure limits.</w:t>
            </w:r>
          </w:p>
          <w:p>
            <w:pPr>
              <w:pStyle w:val="TableText"/>
            </w:pPr>
            <w:r>
              <w:t xml:space="preserve">Guard: Do not claim Alex accessed email or triggered resets.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ADV0257</w:t>
            </w:r>
          </w:p>
          <w:p>
            <w:pPr>
              <w:pStyle w:val="TableText"/>
            </w:pPr>
            <w:r>
              <w:t xml:space="preserve">Sources: S038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matching messages across several platforms as independent confirmation of identity.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Consistency across channels is not independent proof if more than one source is checked.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coordinated channels</w:t>
            </w:r>
          </w:p>
          <w:p>
            <w:pPr>
              <w:pStyle w:val="TableText"/>
            </w:pPr>
            <w:r>
              <w:t xml:space="preserve">Comparison: ADV0137, ADV0258</w:t>
            </w:r>
          </w:p>
          <w:p>
            <w:pPr>
              <w:pStyle w:val="TableText"/>
            </w:pPr>
            <w:r>
              <w:t xml:space="preserve">Decision: Companion to cross-account checks: agreement across controlled channels is not independent corroboration. Mutual connections and submitted documents require separate caveats.</w:t>
            </w:r>
          </w:p>
          <w:p>
            <w:pPr>
              <w:pStyle w:val="TableText"/>
            </w:pPr>
            <w:r>
              <w:t xml:space="preserve">Guard: Do not invent additional channels or coordinated messages; explain a limitation of evidence.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ADV0258</w:t>
            </w:r>
          </w:p>
          <w:p>
            <w:pPr>
              <w:pStyle w:val="TableText"/>
            </w:pPr>
            <w:r>
              <w:t xml:space="preserve">Sources: S038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Independently check evidence offered to answer your doubts; scammers can tailor fabricated reassurance.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Evidence offered to answer doubts can be independently checked if Alex supplies it.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Check reassurance independently</w:t>
            </w:r>
          </w:p>
          <w:p>
            <w:pPr>
              <w:pStyle w:val="TableText"/>
            </w:pPr>
            <w:r>
              <w:t xml:space="preserve">Comparison: ADV0004, ADV0081</w:t>
            </w:r>
          </w:p>
          <w:p>
            <w:pPr>
              <w:pStyle w:val="TableText"/>
            </w:pPr>
            <w:r>
              <w:t xml:space="preserve">Decision: Provides a response to evidence offered during the recommended inquiry; independent checking is different from merely finding consistent messages.</w:t>
            </w:r>
          </w:p>
          <w:p>
            <w:pPr>
              <w:pStyle w:val="TableText"/>
            </w:pPr>
            <w:r>
              <w:t xml:space="preserve">Guard: No reassurance document or fabricated evidence is currently stated.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ADV0259</w:t>
            </w:r>
          </w:p>
          <w:p>
            <w:pPr>
              <w:pStyle w:val="TableText"/>
            </w:pPr>
            <w:r>
              <w:t xml:space="preserve">Sources: S038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accept apparently official identity or work documents as conclusive proof of authenticity.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Official-looking documents are not conclusive if presented during a voluntary identity check.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S3</w:t>
            </w:r>
          </w:p>
          <w:p>
            <w:pPr>
              <w:pStyle w:val="TableText"/>
            </w:pPr>
            <w:r>
              <w:t xml:space="preserve">Function: Limit confidence in official-looking documents</w:t>
            </w:r>
          </w:p>
          <w:p>
            <w:pPr>
              <w:pStyle w:val="TableText"/>
            </w:pPr>
            <w:r>
              <w:t xml:space="preserve">Comparison: ADV0258, ADV0020</w:t>
            </w:r>
          </w:p>
          <w:p>
            <w:pPr>
              <w:pStyle w:val="TableText"/>
            </w:pPr>
            <w:r>
              <w:t xml:space="preserve">Decision: A document offered during identity checking can look official without being authentic. This is separate from protecting the recipient's own documents; never request their exchange.</w:t>
            </w:r>
          </w:p>
          <w:p>
            <w:pPr>
              <w:pStyle w:val="TableText"/>
            </w:pPr>
            <w:r>
              <w:t xml:space="preserve">Guard: Do not request or exchange private identity documents or assert forgery.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ADV0260</w:t>
            </w:r>
          </w:p>
          <w:p>
            <w:pPr>
              <w:pStyle w:val="TableText"/>
            </w:pPr>
            <w:r>
              <w:t xml:space="preserve">Sources: S039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Stop and independently check payment details when the payee name mismatches or cannot be checked.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Payee checks matter only if payment is contemplated and recipient details are available.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Check payee-name discrepancies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Requires an actual contemplated transfer and payment details. Reserve transaction execution checks while prioritizing the decision to send money at all.</w:t>
            </w:r>
          </w:p>
          <w:p>
            <w:pPr>
              <w:pStyle w:val="TableText"/>
            </w:pPr>
            <w:r>
              <w:t xml:space="preserve">Guard: No transfer or mismatch is stated; a matching payee does not make sending money safe.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ADV0261</w:t>
            </w:r>
          </w:p>
          <w:p>
            <w:pPr>
              <w:pStyle w:val="TableText"/>
            </w:pPr>
            <w:r>
              <w:t xml:space="preserve">Sources: S039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Remain opted into Confirmation of Payee where your bank offers this protection.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A bank's payee-checking feature is relevant only if available and payment is contemplated.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Enable available payee-checking services</w:t>
            </w:r>
          </w:p>
          <w:p>
            <w:pPr>
              <w:pStyle w:val="TableText"/>
            </w:pPr>
            <w:r>
              <w:t xml:space="preserve">Comparison: ADV0260, ADV0001</w:t>
            </w:r>
          </w:p>
          <w:p>
            <w:pPr>
              <w:pStyle w:val="TableText"/>
            </w:pPr>
            <w:r>
              <w:t xml:space="preserve">Decision: A bank-specific configuration option belongs with background financial controls; availability is conditional and the transfer itself is not a selected action.</w:t>
            </w:r>
          </w:p>
          <w:p>
            <w:pPr>
              <w:pStyle w:val="TableText"/>
            </w:pPr>
            <w:r>
              <w:t xml:space="preserve">Guard: Do not assume this named feature is available at a US bank or that a match verifies Alex.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ADV0262</w:t>
            </w:r>
          </w:p>
          <w:p>
            <w:pPr>
              <w:pStyle w:val="TableText"/>
            </w:pPr>
            <w:r>
              <w:t xml:space="preserve">Sources: S039,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instructions to move money to another account supposedly to keep it safe.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safe-account transfer instruction is a separate bank-impersonation or recovery event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ADV0263</w:t>
            </w:r>
          </w:p>
          <w:p>
            <w:pPr>
              <w:pStyle w:val="TableText"/>
            </w:pPr>
            <w:r>
              <w:t xml:space="preserve">Sources: S040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Recognize an inaccessible inheritance as a possible pretext for a romantic contact's money request.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inaccessible inheritance is a specific financial story not present in the generic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ADV0264</w:t>
            </w:r>
          </w:p>
          <w:p>
            <w:pPr>
              <w:pStyle w:val="TableText"/>
            </w:pPr>
            <w:r>
              <w:t xml:space="preserve">Sources: S040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received flowers or gifts as proof that an online relationship is genuine.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Gifts are not identity proof if any are later received.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Limit reassurance from received gifts</w:t>
            </w:r>
          </w:p>
          <w:p>
            <w:pPr>
              <w:pStyle w:val="TableText"/>
            </w:pPr>
            <w:r>
              <w:t xml:space="preserve">Comparison: ADV0212, ADV0258</w:t>
            </w:r>
          </w:p>
          <w:p>
            <w:pPr>
              <w:pStyle w:val="TableText"/>
            </w:pPr>
            <w:r>
              <w:t xml:space="preserve">Decision: A gift is neither stated nor a proposed verification method. Its distinct reassurance mechanism stays in reserve rather than being called equivalent to every other cue.</w:t>
            </w:r>
          </w:p>
          <w:p>
            <w:pPr>
              <w:pStyle w:val="TableText"/>
            </w:pPr>
            <w:r>
              <w:t xml:space="preserve">Guard: No flowers or gifts have been sent; do not add them to the narrative.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ADV0265</w:t>
            </w:r>
          </w:p>
          <w:p>
            <w:pPr>
              <w:pStyle w:val="TableText"/>
            </w:pPr>
            <w:r>
              <w:t xml:space="preserve">Sources: S040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Be cautious when someone seeks extensive personal information while revealing little about themselves.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One-sided requests for information can be monitored while getting to know Alex.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Notice one-sided personal disclosure</w:t>
            </w:r>
          </w:p>
          <w:p>
            <w:pPr>
              <w:pStyle w:val="TableText"/>
            </w:pPr>
            <w:r>
              <w:t xml:space="preserve">Comparison: ADV0011, ADV0140</w:t>
            </w:r>
          </w:p>
          <w:p>
            <w:pPr>
              <w:pStyle w:val="TableText"/>
            </w:pPr>
            <w:r>
              <w:t xml:space="preserve">Decision: The scenario describes Alex sharing experiences; extensive asymmetric questioning is not established. Reserve this additional pattern while retaining inquiry and privacy actions.</w:t>
            </w:r>
          </w:p>
          <w:p>
            <w:pPr>
              <w:pStyle w:val="TableText"/>
            </w:pPr>
            <w:r>
              <w:t xml:space="preserve">Guard: Alex is described as sharing experiences; do not assert asymmetric disclosure without further evidence.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ADV0266</w:t>
            </w:r>
          </w:p>
          <w:p>
            <w:pPr>
              <w:pStyle w:val="TableText"/>
            </w:pPr>
            <w:r>
              <w:t xml:space="preserve">Sources: S040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a romantic contact's request for a temporary business loan backed by supposed future payment.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business bridge loan is a specific pretext not stated; keep the generic financial request generic.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ADV0267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demands for customs or delivery fees on an online lover's promised gift as suspicious.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Customs or gift-delivery fees require an unreported parcel or gift transaction.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ADV0268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Reject requests to approve banking payments you did not initiate.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Declining unsolicited payment approvals is a conditional credential and account boundary.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Reject unsolicited banking approvals</w:t>
            </w:r>
          </w:p>
          <w:p>
            <w:pPr>
              <w:pStyle w:val="TableText"/>
            </w:pPr>
            <w:r>
              <w:t xml:space="preserve">Comparison: ADV0278, ADV0121</w:t>
            </w:r>
          </w:p>
          <w:p>
            <w:pPr>
              <w:pStyle w:val="TableText"/>
            </w:pPr>
            <w:r>
              <w:t xml:space="preserve">Decision: An unsolicited transaction-approval event is distinct from requests to reveal credentials. Reserve that additional banking event, without claiming the selected secret-sharing rules fully cover it.</w:t>
            </w:r>
          </w:p>
          <w:p>
            <w:pPr>
              <w:pStyle w:val="TableText"/>
            </w:pPr>
            <w:r>
              <w:t xml:space="preserve">Guard: No approval notification has arrived; do not imply that an account is under attack.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ADV0269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grant remote device access or install software following unsolicited requests.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Declining remote access is a prospective digital boundary if an online contact makes such a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Decline remote-control/install requests</w:t>
            </w:r>
          </w:p>
          <w:p>
            <w:pPr>
              <w:pStyle w:val="TableText"/>
            </w:pPr>
            <w:r>
              <w:t xml:space="preserve">Comparison: ADV0070</w:t>
            </w:r>
          </w:p>
          <w:p>
            <w:pPr>
              <w:pStyle w:val="TableText"/>
            </w:pPr>
            <w:r>
              <w:t xml:space="preserve">Decision: Authorization to control a device or install software adds a mechanism beyond opening a link/file. Retain both prospective digital boundaries under the same channel-risk rule.</w:t>
            </w:r>
          </w:p>
          <w:p>
            <w:pPr>
              <w:pStyle w:val="TableText"/>
            </w:pPr>
            <w:r>
              <w:t xml:space="preserve">Guard: No remote-access request or installed software is stated.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ADV0270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Investigate unrequested banking passcodes or payment notifications through your bank's genuine channels.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Investigating unrequested bank alerts is an incident-response task requiring an alert absent here.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ADV0271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Independently call a known business number before accepting emailed changes to payment details.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Changed business payment details concern invoice fraud, not the romantic loan request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ADV0272</w:t>
            </w:r>
          </w:p>
          <w:p>
            <w:pPr>
              <w:pStyle w:val="TableText"/>
            </w:pPr>
            <w:r>
              <w:t xml:space="preserve">Sources: S041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authenticate a supposed bank or official solely by the displayed calling number.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An incoming call from a supposed bank or official is a separate authority-impersonation event.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ADV0273</w:t>
            </w:r>
          </w:p>
          <w:p>
            <w:pPr>
              <w:pStyle w:val="TableText"/>
            </w:pPr>
            <w:r>
              <w:t xml:space="preserve">Sources: S042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Set available daily transfer limits to suit your actual needs and reduce exposure to fraud.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Transfer limits may be a secondary protective option if the recipient reviews payment safeguards.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Configure bank transfer limits</w:t>
            </w:r>
          </w:p>
          <w:p>
            <w:pPr>
              <w:pStyle w:val="TableText"/>
            </w:pPr>
            <w:r>
              <w:t xml:space="preserve">Comparison: ADV0001, ADV0044</w:t>
            </w:r>
          </w:p>
          <w:p>
            <w:pPr>
              <w:pStyle w:val="TableText"/>
            </w:pPr>
            <w:r>
              <w:t xml:space="preserve">Decision: Background banking configuration reduces exposure but does not answer whether to fund Alex. Reserve consistently with other account-security setup tasks.</w:t>
            </w:r>
          </w:p>
          <w:p>
            <w:pPr>
              <w:pStyle w:val="TableText"/>
            </w:pPr>
            <w:r>
              <w:t xml:space="preserve">Guard: Check bank availability; do not imply a limit authenticates the contact or a transfer is pending.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ADV0274</w:t>
            </w:r>
          </w:p>
          <w:p>
            <w:pPr>
              <w:pStyle w:val="TableText"/>
            </w:pPr>
            <w:r>
              <w:t xml:space="preserve">Sources: S042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available card controls to block payment channels you do not need.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Card-channel controls may be preventive if available and relevant to the recipient's payment use.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R2</w:t>
            </w:r>
          </w:p>
          <w:p>
            <w:pPr>
              <w:pStyle w:val="TableText"/>
            </w:pPr>
            <w:r>
              <w:t xml:space="preserve">Function: Configure card-channel controls</w:t>
            </w:r>
          </w:p>
          <w:p>
            <w:pPr>
              <w:pStyle w:val="TableText"/>
            </w:pPr>
            <w:r>
              <w:t xml:space="preserve">Comparison: ADV0021, ADV0273</w:t>
            </w:r>
          </w:p>
          <w:p>
            <w:pPr>
              <w:pStyle w:val="TableText"/>
            </w:pPr>
            <w:r>
              <w:t xml:space="preserve">Decision: Service-specific payment configuration is a distinct background function, not required by the unspecified financial request.</w:t>
            </w:r>
          </w:p>
          <w:p>
            <w:pPr>
              <w:pStyle w:val="TableText"/>
            </w:pPr>
            <w:r>
              <w:t xml:space="preserve">Guard: Do not invent a card payment, compromised card, or bank feature.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ADV0275</w:t>
            </w:r>
          </w:p>
          <w:p>
            <w:pPr>
              <w:pStyle w:val="TableText"/>
            </w:pPr>
            <w:r>
              <w:t xml:space="preserve">Sources: S042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Use your bank's temporary card-freeze facility when you need to stop further card use.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Freezing a card to stop further use addresses an incident or unwanted use not described.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ADV0276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 Singapore, use ScamShield to filter suspected scam texts and calls.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specified ScamShield service is Singapore-specific and does not match the planned US deployment.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ADV0277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Avoid payment links or QR codes supplied by unknown contacts.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Unverified payment links or QR codes are conditional risks if a financial request supplies them.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R1</w:t>
            </w:r>
          </w:p>
          <w:p>
            <w:pPr>
              <w:pStyle w:val="TableText"/>
            </w:pPr>
            <w:r>
              <w:t xml:space="preserve">Function: Avoid payment links and QR codes</w:t>
            </w:r>
          </w:p>
          <w:p>
            <w:pPr>
              <w:pStyle w:val="TableText"/>
            </w:pPr>
            <w:r>
              <w:t xml:space="preserve">Comparison: ADV0070, ADV0001</w:t>
            </w:r>
          </w:p>
          <w:p>
            <w:pPr>
              <w:pStyle w:val="TableText"/>
            </w:pPr>
            <w:r>
              <w:t xml:space="preserve">Decision: A payment-specific implementation of the selected untrusted-link and money boundaries; retain the subtype without making a payment link an observed fact.</w:t>
            </w:r>
          </w:p>
          <w:p>
            <w:pPr>
              <w:pStyle w:val="TableText"/>
            </w:pPr>
            <w:r>
              <w:t xml:space="preserve">Guard: No link or QR code is stated; do not identify a specific payment method for Alex.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ADV0278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one-time passcodes private; do not share them with a romantic contact.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Direct in all eight versions</w:t>
            </w:r>
          </w:p>
          <w:p>
            <w:pPr>
              <w:pStyle w:val="TableText"/>
            </w:pPr>
            <w:r>
              <w:t xml:space="preserve">Keeping one-time passcodes private is a preventive credential boundary.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SELECTED | S2</w:t>
            </w:r>
          </w:p>
          <w:p>
            <w:pPr>
              <w:pStyle w:val="TableText"/>
            </w:pPr>
            <w:r>
              <w:t xml:space="preserve">Function: Protect one-time codes</w:t>
            </w:r>
          </w:p>
          <w:p>
            <w:pPr>
              <w:pStyle w:val="TableText"/>
            </w:pPr>
            <w:r>
              <w:t xml:space="preserve">Comparison: ADV0121, ADV0021</w:t>
            </w:r>
          </w:p>
          <w:p>
            <w:pPr>
              <w:pStyle w:val="TableText"/>
            </w:pPr>
            <w:r>
              <w:t xml:space="preserve">Decision: One-time codes are distinct from persistent login credentials and account details. Explicitly retain all three without claiming equivalent meanings.</w:t>
            </w:r>
          </w:p>
          <w:p>
            <w:pPr>
              <w:pStyle w:val="TableText"/>
            </w:pPr>
            <w:r>
              <w:t xml:space="preserve">Guard: No code request has occurred; do not conflate this with a required identity check.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ADV0279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let another person use your Singpass or other personal identity account.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The general prohibition on lending an identity account can apply, while the named Singpass example is jurisdiction-specific.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Protect access to a personal identity account</w:t>
            </w:r>
          </w:p>
          <w:p>
            <w:pPr>
              <w:pStyle w:val="TableText"/>
            </w:pPr>
            <w:r>
              <w:t xml:space="preserve">Comparison: ADV0020, ADV0121</w:t>
            </w:r>
          </w:p>
          <w:p>
            <w:pPr>
              <w:pStyle w:val="TableText"/>
            </w:pPr>
            <w:r>
              <w:t xml:space="preserve">Decision: Delegating use of a named identity service requires an additional service/account context and localization. Its distinct function remains reserved rather than treated as identical to document secrecy.</w:t>
            </w:r>
          </w:p>
          <w:p>
            <w:pPr>
              <w:pStyle w:val="TableText"/>
            </w:pPr>
            <w:r>
              <w:t xml:space="preserve">Guard: Apply only to an identity account actually used; do not recommend a Singapore service to US participants.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ADV0280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If unsure in Singapore, call the official ScamShield helpline at 1799 for a scam check.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The named Singapore helpline is not the appropriate local service for the planned US sample.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ADV0281</w:t>
            </w:r>
          </w:p>
          <w:p>
            <w:pPr>
              <w:pStyle w:val="TableText"/>
            </w:pPr>
            <w:r>
              <w:t xml:space="preserve">Sources: S043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Warn friends and family about the scam approach you encountered.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Conditional in all eight versions</w:t>
            </w:r>
          </w:p>
          <w:p>
            <w:pPr>
              <w:pStyle w:val="TableText"/>
            </w:pPr>
            <w:r>
              <w:t xml:space="preserve">Sharing a warning may be appropriate if later evidence identifies a suspicious approach; initial uncertainty alone does not establish fraud.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ELIGIBLE RESERVE | R3</w:t>
            </w:r>
          </w:p>
          <w:p>
            <w:pPr>
              <w:pStyle w:val="TableText"/>
            </w:pPr>
            <w:r>
              <w:t xml:space="preserve">Function: Warn others about an identified approach</w:t>
            </w:r>
          </w:p>
          <w:p>
            <w:pPr>
              <w:pStyle w:val="TableText"/>
            </w:pPr>
            <w:r>
              <w:t xml:space="preserve">Comparison: ADV0003, ADV0212</w:t>
            </w:r>
          </w:p>
          <w:p>
            <w:pPr>
              <w:pStyle w:val="TableText"/>
            </w:pPr>
            <w:r>
              <w:t xml:space="preserve">Decision: Public or interpersonal warnings about a scam require stronger grounds than privately seeking advice. Reserve this distinct outward action to avoid an unsupported accusation.</w:t>
            </w:r>
          </w:p>
          <w:p>
            <w:pPr>
              <w:pStyle w:val="TableText"/>
            </w:pPr>
            <w:r>
              <w:t xml:space="preserve">Guard: Do not accuse Alex publicly or describe a confirmed scam without evidence; distinguish warning from seeking a second opinion.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ADV0282</w:t>
            </w:r>
          </w:p>
          <w:p>
            <w:pPr>
              <w:pStyle w:val="TableText"/>
            </w:pPr>
            <w:r>
              <w:t xml:space="preserve">Sources: S044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Treat offers to retain a commission for moving someone else's funds as a money-mule warning.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commission for moving funds is a separate money-mule offer absent from the current request.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ADV0283</w:t>
            </w:r>
          </w:p>
          <w:p>
            <w:pPr>
              <w:pStyle w:val="TableText"/>
            </w:pPr>
            <w:r>
              <w:t xml:space="preserve">Sources: S044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Question instructions to deposit another person's cash through cryptocurrency kiosks.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Depositing another person's cash at a crypto kiosk is a separate transaction not present.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ADV0284</w:t>
            </w:r>
          </w:p>
          <w:p>
            <w:pPr>
              <w:pStyle w:val="TableText"/>
            </w:pPr>
            <w:r>
              <w:t xml:space="preserve">Sources: S045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Do not treat an apparently genuine check or available deposited balance as proof the payment is final.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deposited check or displayed available balance is not part of the Alex scenario.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ADV0285</w:t>
            </w:r>
          </w:p>
          <w:p>
            <w:pPr>
              <w:pStyle w:val="TableText"/>
            </w:pPr>
            <w:r>
              <w:t xml:space="preserve">Sources: S045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If you paid by money order, promptly ask its issuer to stop payment and try to halt delivery.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Stopping a money order requires a purchase or payment already made.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ADV0286</w:t>
            </w:r>
          </w:p>
          <w:p>
            <w:pPr>
              <w:pStyle w:val="TableText"/>
            </w:pPr>
            <w:r>
              <w:t xml:space="preserve">Sources: S045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Also notify the store that sold you the gift card used in the scam.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Notifying a gift-card retailer requires a gift-card scam transaction already made.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ADV0287</w:t>
            </w:r>
          </w:p>
          <w:p>
            <w:pPr>
              <w:pStyle w:val="TableText"/>
            </w:pPr>
            <w:r>
              <w:t xml:space="preserve">Sources: S046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Keep your wallet seed phrase private; do not enter it into a contact's rewards or investment website.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A wallet seed phrase and investment website require a cryptocurrency workflow outside this case.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ADV0288</w:t>
            </w:r>
          </w:p>
          <w:p>
            <w:pPr>
              <w:pStyle w:val="TableText"/>
            </w:pPr>
            <w:r>
              <w:t xml:space="preserve">Sources: S046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Verify unsolicited token rewards with the real provider before accepting or supplying information.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Outside the current Alex scope</w:t>
            </w:r>
          </w:p>
          <w:p>
            <w:pPr>
              <w:pStyle w:val="TableText"/>
            </w:pPr>
            <w:r>
              <w:t xml:space="preserve">Unsolicited token rewards require a separate cryptocurrency offer not stated.</w:t>
            </w:r>
          </w:p>
        </w:tc>
        <w:tc>
          <w:tcPr>
            <w:tcW w:w="5860" w:type="dxa"/>
            <w:vAlign w:val="center"/>
          </w:tcPr>
          <w:p>
            <w:pPr>
              <w:pStyle w:val="TableText"/>
            </w:pPr>
            <w:r>
              <w:t xml:space="preserve">OUTSIDE SCOPE - carried forward</w:t>
            </w:r>
          </w:p>
          <w:p>
            <w:pPr>
              <w:pStyle w:val="TableText"/>
            </w:pPr>
            <w:r>
              <w:t xml:space="preserve">Original v2 eligibility exclusion retained; not re-adjudicated by this selection-only revision.</w:t>
            </w:r>
          </w:p>
        </w:tc>
      </w:tr>
    </w:tbl>
    <w:p>
      <w:pPr>
        <w:pStyle w:val="Spacer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Source directory</w:t>
      </w:r>
    </w:p>
    <w:p>
      <w:pPr>
        <w:pStyle w:val="Normal"/>
      </w:pPr>
      <w:r>
        <w:t xml:space="preserve">Source metadata and locators are retained from the original collection. Entries are AI-normalized, source-grounded English paraphrases, not verbatim quotations. This selection revision did not re-fetch the source pages.</w:t>
      </w:r>
    </w:p>
    <w:p>
      <w:pPr>
        <w:pStyle w:val="SourceHeading"/>
        <w:keepNext/>
      </w:pPr>
      <w:r>
        <w:t xml:space="preserve">S001 | FTC | What To Know About Romance Scams</w:t>
      </w:r>
    </w:p>
    <w:p>
      <w:pPr>
        <w:pStyle w:val="Small"/>
      </w:pPr>
      <w:hyperlink r:id="link1">
        <w:r>
          <w:rPr>
            <w:color w:val="245580"/>
            <w:u w:val="single"/>
          </w:rPr>
          <w:t xml:space="preserve">https://consumer.ftc.gov/articles/what-know-about-romance-scams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S002 | FBI | Romance Scams</w:t>
      </w:r>
    </w:p>
    <w:p>
      <w:pPr>
        <w:pStyle w:val="Small"/>
      </w:pPr>
      <w:hyperlink r:id="link2">
        <w:r>
          <w:rPr>
            <w:color w:val="245580"/>
            <w:u w:val="single"/>
          </w:rPr>
          <w:t xml:space="preserve">https://www.fbi.gov/how-we-can-help-you/common-frauds-and-scams/romance-scams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S003 | Scamwatch / National Anti-Scam Centre | Relationship scams</w:t>
      </w:r>
    </w:p>
    <w:p>
      <w:pPr>
        <w:pStyle w:val="Small"/>
      </w:pPr>
      <w:hyperlink r:id="link3">
        <w:r>
          <w:rPr>
            <w:color w:val="245580"/>
            <w:u w:val="single"/>
          </w:rPr>
          <w:t xml:space="preserve">https://www.scamwatch.gov.au/types-of-scams/relationship-scams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S004 | Police.uk | Romance fraud</w:t>
      </w:r>
    </w:p>
    <w:p>
      <w:pPr>
        <w:pStyle w:val="Small"/>
      </w:pPr>
      <w:hyperlink r:id="link4">
        <w:r>
          <w:rPr>
            <w:color w:val="245580"/>
            <w:u w:val="single"/>
          </w:rPr>
          <w:t xml:space="preserve">https://www.police.uk/advice/advice-and-information/fa/fraud/personal-fraud/romance-fraud/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S005 | United States Postal Inspection Service | Romance Scam</w:t>
      </w:r>
    </w:p>
    <w:p>
      <w:pPr>
        <w:pStyle w:val="Small"/>
      </w:pPr>
      <w:hyperlink r:id="link5">
        <w:r>
          <w:rPr>
            <w:color w:val="245580"/>
            <w:u w:val="single"/>
          </w:rPr>
          <w:t xml:space="preserve">https://www.uspis.gov/news/scam-article/romance-scam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S006 | eSafety Commissioner | Online dating: how to stay safe</w:t>
      </w:r>
    </w:p>
    <w:p>
      <w:pPr>
        <w:pStyle w:val="Small"/>
      </w:pPr>
      <w:hyperlink r:id="link6">
        <w:r>
          <w:rPr>
            <w:color w:val="245580"/>
            <w:u w:val="single"/>
          </w:rPr>
          <w:t xml:space="preserve">https://www.esafety.gov.au/key-topics/staying-safe/online-dating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S007 | University of Essex | Supporting someone who has experienced online romance fraud</w:t>
      </w:r>
    </w:p>
    <w:p>
      <w:pPr>
        <w:pStyle w:val="Small"/>
      </w:pPr>
      <w:hyperlink r:id="link7">
        <w:r>
          <w:rPr>
            <w:color w:val="245580"/>
            <w:u w:val="single"/>
          </w:rPr>
          <w:t xml:space="preserve">https://www.essex.ac.uk/research-projects/online-romance-fraud-toolkit/supporting-someone-who-has-experienced-orf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S008 | FBI / IC3 | New Verification Schemes Target Users of Online Dating Platforms</w:t>
      </w:r>
    </w:p>
    <w:p>
      <w:pPr>
        <w:pStyle w:val="Small"/>
      </w:pPr>
      <w:hyperlink r:id="link8">
        <w:r>
          <w:rPr>
            <w:color w:val="245580"/>
            <w:u w:val="single"/>
          </w:rPr>
          <w:t xml:space="preserve">https://www.ic3.gov/PSA/2024/PSA240426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S009 | FBI / IC3 | Dating-site confidence fraud and money-mule recruitment</w:t>
      </w:r>
    </w:p>
    <w:p>
      <w:pPr>
        <w:pStyle w:val="Small"/>
      </w:pPr>
      <w:hyperlink r:id="link9">
        <w:r>
          <w:rPr>
            <w:color w:val="245580"/>
            <w:u w:val="single"/>
          </w:rPr>
          <w:t xml:space="preserve">https://www.ic3.gov/PSA/2019/PSA190805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S010 | FBI / IC3 | New trend in romance scams involving cryptocurrency</w:t>
      </w:r>
    </w:p>
    <w:p>
      <w:pPr>
        <w:pStyle w:val="Small"/>
      </w:pPr>
      <w:hyperlink r:id="link10">
        <w:r>
          <w:rPr>
            <w:color w:val="245580"/>
            <w:u w:val="single"/>
          </w:rPr>
          <w:t xml:space="preserve">https://www.ic3.gov/PSA/2021/PSA210916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S011 | FBI / IC3 | Liquidity mining scam advisory</w:t>
      </w:r>
    </w:p>
    <w:p>
      <w:pPr>
        <w:pStyle w:val="Small"/>
      </w:pPr>
      <w:hyperlink r:id="link11">
        <w:r>
          <w:rPr>
            <w:color w:val="245580"/>
            <w:u w:val="single"/>
          </w:rPr>
          <w:t xml:space="preserve">https://www.ic3.gov/PSA/2022/PSA220721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S012 | Canadian Anti-Fraud Centre | Relationship and romance</w:t>
      </w:r>
    </w:p>
    <w:p>
      <w:pPr>
        <w:pStyle w:val="Small"/>
      </w:pPr>
      <w:hyperlink r:id="link12">
        <w:r>
          <w:rPr>
            <w:color w:val="245580"/>
            <w:u w:val="single"/>
          </w:rPr>
          <w:t xml:space="preserve">https://centreantifraude-antifraudcentre.ca/scams-fraudes/romance-rencontre-eng.htm?wbdisable=true</w:t>
        </w:r>
      </w:hyperlink>
    </w:p>
    <w:p>
      <w:pPr>
        <w:pStyle w:val="Small"/>
      </w:pPr>
      <w:r>
        <w:t xml:space="preserve">Jurisdiction: Canada | Originally accessed: 2026-09-18</w:t>
      </w:r>
    </w:p>
    <w:p>
      <w:pPr>
        <w:pStyle w:val="SourceHeading"/>
        <w:keepNext/>
      </w:pPr>
      <w:r>
        <w:t xml:space="preserve">S013 | US Securities and Exchange Commission / Investor.gov | Relationship Investment Scams: Protect Yourself</w:t>
      </w:r>
    </w:p>
    <w:p>
      <w:pPr>
        <w:pStyle w:val="Small"/>
      </w:pPr>
      <w:hyperlink r:id="link13">
        <w:r>
          <w:rPr>
            <w:color w:val="245580"/>
            <w:u w:val="single"/>
          </w:rPr>
          <w:t xml:space="preserve">https://www.investor.gov/protect-your-investments/fraud/types-fraud/relationship-investment-scam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S014 | FBI / IC3 | Investment Fraud</w:t>
      </w:r>
    </w:p>
    <w:p>
      <w:pPr>
        <w:pStyle w:val="Small"/>
      </w:pPr>
      <w:hyperlink r:id="link14">
        <w:r>
          <w:rPr>
            <w:color w:val="245580"/>
            <w:u w:val="single"/>
          </w:rPr>
          <w:t xml:space="preserve">https://www.ic3.gov/CrimeInfo/Investment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S015 | US Army Criminal Investigation Command | Military Romance Frauds: CPF 0003-20-CID361-9H</w:t>
      </w:r>
    </w:p>
    <w:p>
      <w:pPr>
        <w:pStyle w:val="Small"/>
      </w:pPr>
      <w:hyperlink r:id="link15">
        <w:r>
          <w:rPr>
            <w:color w:val="245580"/>
            <w:u w:val="single"/>
          </w:rPr>
          <w:t xml:space="preserve">https://www.cid.army.mil/Portals/118/Documents/Cyber-Flyers/Cyberflyer_RomanceScams_03-11-2020.pdf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S016 | Singapore Police Force | Police Advisory on Internet Love Scam, 21 March 2021</w:t>
      </w:r>
    </w:p>
    <w:p>
      <w:pPr>
        <w:pStyle w:val="Small"/>
      </w:pPr>
      <w:hyperlink r:id="link16">
        <w:r>
          <w:rPr>
            <w:color w:val="245580"/>
            <w:u w:val="single"/>
          </w:rPr>
          <w:t xml:space="preserve">https://www.police.gov.sg/media-hub/news/2021/20210321_police_advisory_on_internet_love_scam</w:t>
        </w:r>
      </w:hyperlink>
    </w:p>
    <w:p>
      <w:pPr>
        <w:pStyle w:val="Small"/>
      </w:pPr>
      <w:r>
        <w:t xml:space="preserve">Jurisdiction: Singapore | Originally accessed: 2026-09-18</w:t>
      </w:r>
    </w:p>
    <w:p>
      <w:pPr>
        <w:pStyle w:val="SourceHeading"/>
        <w:keepNext/>
      </w:pPr>
      <w:r>
        <w:t xml:space="preserve">S017 | IDCARE | Relationship Scams</w:t>
      </w:r>
    </w:p>
    <w:p>
      <w:pPr>
        <w:pStyle w:val="Small"/>
      </w:pPr>
      <w:hyperlink r:id="link17">
        <w:r>
          <w:rPr>
            <w:color w:val="245580"/>
            <w:u w:val="single"/>
          </w:rPr>
          <w:t xml:space="preserve">https://www.idcare.org/learning-centre/fact-sheets/relationship-scams</w:t>
        </w:r>
      </w:hyperlink>
    </w:p>
    <w:p>
      <w:pPr>
        <w:pStyle w:val="Small"/>
      </w:pPr>
      <w:r>
        <w:t xml:space="preserve">Jurisdiction: Australia/New Zealand | Originally accessed: 2026-09-18</w:t>
      </w:r>
    </w:p>
    <w:p>
      <w:pPr>
        <w:pStyle w:val="SourceHeading"/>
        <w:keepNext/>
      </w:pPr>
      <w:r>
        <w:t xml:space="preserve">S018 | Netsafe | Romance scams</w:t>
      </w:r>
    </w:p>
    <w:p>
      <w:pPr>
        <w:pStyle w:val="Small"/>
      </w:pPr>
      <w:hyperlink r:id="link18">
        <w:r>
          <w:rPr>
            <w:color w:val="245580"/>
            <w:u w:val="single"/>
          </w:rPr>
          <w:t xml:space="preserve">https://netsafe.org.nz/scams/romance-scams</w:t>
        </w:r>
      </w:hyperlink>
    </w:p>
    <w:p>
      <w:pPr>
        <w:pStyle w:val="Small"/>
      </w:pPr>
      <w:r>
        <w:t xml:space="preserve">Jurisdiction: New Zealand | Originally accessed: 2026-09-18</w:t>
      </w:r>
    </w:p>
    <w:p>
      <w:pPr>
        <w:pStyle w:val="SourceHeading"/>
        <w:keepNext/>
      </w:pPr>
      <w:r>
        <w:t xml:space="preserve">S019 | eSafety Commissioner | Catfishing</w:t>
      </w:r>
    </w:p>
    <w:p>
      <w:pPr>
        <w:pStyle w:val="Small"/>
      </w:pPr>
      <w:hyperlink r:id="link19">
        <w:r>
          <w:rPr>
            <w:color w:val="245580"/>
            <w:u w:val="single"/>
          </w:rPr>
          <w:t xml:space="preserve">https://www.esafety.gov.au/key-topics/staying-safe/catfishing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S020 | Netsafe | Understanding Romance Scams: practical guide</w:t>
      </w:r>
    </w:p>
    <w:p>
      <w:pPr>
        <w:pStyle w:val="Small"/>
      </w:pPr>
      <w:hyperlink r:id="link20">
        <w:r>
          <w:rPr>
            <w:color w:val="245580"/>
            <w:u w:val="single"/>
          </w:rPr>
          <w:t xml:space="preserve">https://resource.netsafe.org.nz/Netsafe_RomanceFraudGuide_0225_WEB.pdf</w:t>
        </w:r>
      </w:hyperlink>
    </w:p>
    <w:p>
      <w:pPr>
        <w:pStyle w:val="Small"/>
      </w:pPr>
      <w:r>
        <w:t xml:space="preserve">Jurisdiction: New Zealand | Originally accessed: 2026-09-18</w:t>
      </w:r>
    </w:p>
    <w:p>
      <w:pPr>
        <w:pStyle w:val="SourceHeading"/>
        <w:keepNext/>
      </w:pPr>
      <w:r>
        <w:t xml:space="preserve">S021 | UK Finance / Take Five | Romance scams</w:t>
      </w:r>
    </w:p>
    <w:p>
      <w:pPr>
        <w:pStyle w:val="Small"/>
      </w:pPr>
      <w:hyperlink r:id="link21">
        <w:r>
          <w:rPr>
            <w:color w:val="245580"/>
            <w:u w:val="single"/>
          </w:rPr>
          <w:t xml:space="preserve">https://www.takefive-stopfraud.org.uk/protect-yourself/romance-fraud/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S022 | Tinder | Safety tips</w:t>
      </w:r>
    </w:p>
    <w:p>
      <w:pPr>
        <w:pStyle w:val="Small"/>
      </w:pPr>
      <w:hyperlink r:id="link22">
        <w:r>
          <w:rPr>
            <w:color w:val="245580"/>
            <w:u w:val="single"/>
          </w:rPr>
          <w:t xml:space="preserve">https://policies.tinder.com/community-resources/safety-tips/intl/en/</w:t>
        </w:r>
      </w:hyperlink>
    </w:p>
    <w:p>
      <w:pPr>
        <w:pStyle w:val="Small"/>
      </w:pPr>
      <w:r>
        <w:t xml:space="preserve">Jurisdiction: International | Originally accessed: 2026-09-18</w:t>
      </w:r>
    </w:p>
    <w:p>
      <w:pPr>
        <w:pStyle w:val="SourceHeading"/>
        <w:keepNext/>
      </w:pPr>
      <w:r>
        <w:t xml:space="preserve">S023 | Scamwatch / National Anti-Scam Centre | Help someone who's being scammed</w:t>
      </w:r>
    </w:p>
    <w:p>
      <w:pPr>
        <w:pStyle w:val="Small"/>
      </w:pPr>
      <w:hyperlink r:id="link23">
        <w:r>
          <w:rPr>
            <w:color w:val="245580"/>
            <w:u w:val="single"/>
          </w:rPr>
          <w:t xml:space="preserve">https://www.scamwatch.gov.au/stop-check-protect/help-someone-whos-being-scammed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S024 | FTC | What To Do if You Were Scammed</w:t>
      </w:r>
    </w:p>
    <w:p>
      <w:pPr>
        <w:pStyle w:val="Small"/>
      </w:pPr>
      <w:hyperlink r:id="link24">
        <w:r>
          <w:rPr>
            <w:color w:val="245580"/>
            <w:u w:val="single"/>
          </w:rPr>
          <w:t xml:space="preserve">https://consumer.ftc.gov/articles/what-do-if-you-were-scammed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S025 | eSafety Commissioner | Dealing with sexual extortion</w:t>
      </w:r>
    </w:p>
    <w:p>
      <w:pPr>
        <w:pStyle w:val="Small"/>
      </w:pPr>
      <w:hyperlink r:id="link25">
        <w:r>
          <w:rPr>
            <w:color w:val="245580"/>
            <w:u w:val="single"/>
          </w:rPr>
          <w:t xml:space="preserve">https://www.esafety.gov.au/key-topics/image-based-abuse/deal-with-sextortion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S026 | CFTC | Romance Frauds</w:t>
      </w:r>
    </w:p>
    <w:p>
      <w:pPr>
        <w:pStyle w:val="Small"/>
      </w:pPr>
      <w:hyperlink r:id="link26">
        <w:r>
          <w:rPr>
            <w:color w:val="245580"/>
            <w:u w:val="single"/>
          </w:rPr>
          <w:t xml:space="preserve">https://www.cftc.gov/LearnAndProtect/romancefrauds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S027 | Scamwatch / National Anti-Scam Centre | Conversation starters for family and friends</w:t>
      </w:r>
    </w:p>
    <w:p>
      <w:pPr>
        <w:pStyle w:val="Small"/>
      </w:pPr>
      <w:hyperlink r:id="link27">
        <w:r>
          <w:rPr>
            <w:color w:val="245580"/>
            <w:u w:val="single"/>
          </w:rPr>
          <w:t xml:space="preserve">https://www.scamwatch.gov.au/conversation-starters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S028 | Scamwatch / National Anti-Scam Centre | Red flags checklist for family and friends</w:t>
      </w:r>
    </w:p>
    <w:p>
      <w:pPr>
        <w:pStyle w:val="Small"/>
      </w:pPr>
      <w:hyperlink r:id="link28">
        <w:r>
          <w:rPr>
            <w:color w:val="245580"/>
            <w:u w:val="single"/>
          </w:rPr>
          <w:t xml:space="preserve">https://www.scamwatch.gov.au/stop-check-protect/help-someone-whos-being-scammed/red-flags-checklist-for-family-and-friends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S029 | University of Essex | Help and recover from online romance fraud</w:t>
      </w:r>
    </w:p>
    <w:p>
      <w:pPr>
        <w:pStyle w:val="Small"/>
      </w:pPr>
      <w:hyperlink r:id="link29">
        <w:r>
          <w:rPr>
            <w:color w:val="245580"/>
            <w:u w:val="single"/>
          </w:rPr>
          <w:t xml:space="preserve">https://www.essex.ac.uk/research-projects/online-romance-fraud-toolkit/help-and-recover-from-orf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S030 | eSafety Commissioner | How to collect evidence</w:t>
      </w:r>
    </w:p>
    <w:p>
      <w:pPr>
        <w:pStyle w:val="Small"/>
      </w:pPr>
      <w:hyperlink r:id="link30">
        <w:r>
          <w:rPr>
            <w:color w:val="245580"/>
            <w:u w:val="single"/>
          </w:rPr>
          <w:t xml:space="preserve">https://www.esafety.gov.au/report/how-to-collect-evidence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S031 | CFTC | Relationship Cons, Recovery Scams, and Money Laundering</w:t>
      </w:r>
    </w:p>
    <w:p>
      <w:pPr>
        <w:pStyle w:val="Small"/>
      </w:pPr>
      <w:hyperlink r:id="link31">
        <w:r>
          <w:rPr>
            <w:color w:val="245580"/>
            <w:u w:val="single"/>
          </w:rPr>
          <w:t xml:space="preserve">https://www.cftc.gov/LearnAndProtect/AdvisoriesAndArticles/Fraudin3Acts.html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S032 | CFTC | Six Warning Signs of Online Financial Romance Frauds</w:t>
      </w:r>
    </w:p>
    <w:p>
      <w:pPr>
        <w:pStyle w:val="Small"/>
      </w:pPr>
      <w:hyperlink r:id="link32">
        <w:r>
          <w:rPr>
            <w:color w:val="245580"/>
            <w:u w:val="single"/>
          </w:rPr>
          <w:t xml:space="preserve">https://www.cftc.gov/LearnAndProtect/AdvisoriesAndArticles/RomanceScam.html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S033 | FTC | Protect Your Personal Information From Hackers and Scammers</w:t>
      </w:r>
    </w:p>
    <w:p>
      <w:pPr>
        <w:pStyle w:val="Small"/>
      </w:pPr>
      <w:hyperlink r:id="link33">
        <w:r>
          <w:rPr>
            <w:color w:val="245580"/>
            <w:u w:val="single"/>
          </w:rPr>
          <w:t xml:space="preserve">https://consumer.ftc.gov/articles/protect-your-personal-information-hackers-and-scammers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S034 | SWGfL / StopNCII.org | Frequently Asked Questions</w:t>
      </w:r>
    </w:p>
    <w:p>
      <w:pPr>
        <w:pStyle w:val="Small"/>
      </w:pPr>
      <w:hyperlink r:id="link34">
        <w:r>
          <w:rPr>
            <w:color w:val="245580"/>
            <w:u w:val="single"/>
          </w:rPr>
          <w:t xml:space="preserve">https://stopncii.org/faq/</w:t>
        </w:r>
      </w:hyperlink>
    </w:p>
    <w:p>
      <w:pPr>
        <w:pStyle w:val="Small"/>
      </w:pPr>
      <w:r>
        <w:t xml:space="preserve">Jurisdiction: International | Originally accessed: 2026-09-18</w:t>
      </w:r>
    </w:p>
    <w:p>
      <w:pPr>
        <w:pStyle w:val="SourceHeading"/>
        <w:keepNext/>
      </w:pPr>
      <w:r>
        <w:t xml:space="preserve">S035 | FBI / IC3 | Criminals Use Generative Artificial Intelligence to Facilitate Financial Fraud</w:t>
      </w:r>
    </w:p>
    <w:p>
      <w:pPr>
        <w:pStyle w:val="Small"/>
      </w:pPr>
      <w:hyperlink r:id="link35">
        <w:r>
          <w:rPr>
            <w:color w:val="245580"/>
            <w:u w:val="single"/>
          </w:rPr>
          <w:t xml:space="preserve">https://www.ic3.gov/PSA/2024/PSA241203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S036 | FBI / IC3 | FBI Warns of Scammers Impersonating the IC3</w:t>
      </w:r>
    </w:p>
    <w:p>
      <w:pPr>
        <w:pStyle w:val="Small"/>
      </w:pPr>
      <w:hyperlink r:id="link36">
        <w:r>
          <w:rPr>
            <w:color w:val="245580"/>
            <w:u w:val="single"/>
          </w:rPr>
          <w:t xml:space="preserve">https://www.ic3.gov/PSA/2026/PSA260720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S037 | FTC | How To Recover Your Hacked Email or Social Media Account</w:t>
      </w:r>
    </w:p>
    <w:p>
      <w:pPr>
        <w:pStyle w:val="Small"/>
      </w:pPr>
      <w:hyperlink r:id="link37">
        <w:r>
          <w:rPr>
            <w:color w:val="245580"/>
            <w:u w:val="single"/>
          </w:rPr>
          <w:t xml:space="preserve">https://consumer.ftc.gov/articles/how-recover-your-hacked-email-or-social-media-account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S038 | Scamwatch / National Anti-Scam Centre | How scammers use technology and AI</w:t>
      </w:r>
    </w:p>
    <w:p>
      <w:pPr>
        <w:pStyle w:val="Small"/>
      </w:pPr>
      <w:hyperlink r:id="link38">
        <w:r>
          <w:rPr>
            <w:color w:val="245580"/>
            <w:u w:val="single"/>
          </w:rPr>
          <w:t xml:space="preserve">https://www.scamwatch.gov.au/stop-check-protect/help-to-spot-and-avoid-scams/how-scammers-use-technology-and-ai</w:t>
        </w:r>
      </w:hyperlink>
    </w:p>
    <w:p>
      <w:pPr>
        <w:pStyle w:val="Small"/>
      </w:pPr>
      <w:r>
        <w:t xml:space="preserve">Jurisdiction: Australia | Originally accessed: 2026-09-18</w:t>
      </w:r>
    </w:p>
    <w:p>
      <w:pPr>
        <w:pStyle w:val="SourceHeading"/>
        <w:keepNext/>
      </w:pPr>
      <w:r>
        <w:t xml:space="preserve">S039 | NatWest | Understanding Confirmation of Payee (CoP)</w:t>
      </w:r>
    </w:p>
    <w:p>
      <w:pPr>
        <w:pStyle w:val="Small"/>
      </w:pPr>
      <w:hyperlink r:id="link39">
        <w:r>
          <w:rPr>
            <w:color w:val="245580"/>
            <w:u w:val="single"/>
          </w:rPr>
          <w:t xml:space="preserve">https://www.natwest.com/support-centre/banking-from-home/make-payments/what-is-confirmation-of-payee-cop-and-how-does-it-work.html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S040 | HSBC UK | How to avoid romance scams</w:t>
      </w:r>
    </w:p>
    <w:p>
      <w:pPr>
        <w:pStyle w:val="Small"/>
      </w:pPr>
      <w:hyperlink r:id="link40">
        <w:r>
          <w:rPr>
            <w:color w:val="245580"/>
            <w:u w:val="single"/>
          </w:rPr>
          <w:t xml:space="preserve">https://www.hsbc.co.uk/help/security-centre/how-to-avoid-romance-scams/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S041 | HSBC UK | Common scams</w:t>
      </w:r>
    </w:p>
    <w:p>
      <w:pPr>
        <w:pStyle w:val="Small"/>
      </w:pPr>
      <w:hyperlink r:id="link41">
        <w:r>
          <w:rPr>
            <w:color w:val="245580"/>
            <w:u w:val="single"/>
          </w:rPr>
          <w:t xml:space="preserve">https://www.hsbc.co.uk/help/security-centre/fraud-guide/common-scams/</w:t>
        </w:r>
      </w:hyperlink>
    </w:p>
    <w:p>
      <w:pPr>
        <w:pStyle w:val="Small"/>
      </w:pPr>
      <w:r>
        <w:t xml:space="preserve">Jurisdiction: UK | Originally accessed: 2026-09-18</w:t>
      </w:r>
    </w:p>
    <w:p>
      <w:pPr>
        <w:pStyle w:val="SourceHeading"/>
        <w:keepNext/>
      </w:pPr>
      <w:r>
        <w:t xml:space="preserve">S042 | NatWest International | Manage Your Payment Limits</w:t>
      </w:r>
    </w:p>
    <w:p>
      <w:pPr>
        <w:pStyle w:val="Small"/>
      </w:pPr>
      <w:hyperlink r:id="link42">
        <w:r>
          <w:rPr>
            <w:color w:val="245580"/>
            <w:u w:val="single"/>
          </w:rPr>
          <w:t xml:space="preserve">https://www.natwestinternational.com/global/fraud-and-security/manage-payment-limits.html</w:t>
        </w:r>
      </w:hyperlink>
    </w:p>
    <w:p>
      <w:pPr>
        <w:pStyle w:val="Small"/>
      </w:pPr>
      <w:r>
        <w:t xml:space="preserve">Jurisdiction: Channel Islands / Isle of Man / bank customers | Originally accessed: 2026-09-18</w:t>
      </w:r>
    </w:p>
    <w:p>
      <w:pPr>
        <w:pStyle w:val="SourceHeading"/>
        <w:keepNext/>
      </w:pPr>
      <w:r>
        <w:t xml:space="preserve">S043 | ScamShield / Singapore Police Force | Internet Love Scams</w:t>
      </w:r>
    </w:p>
    <w:p>
      <w:pPr>
        <w:pStyle w:val="Small"/>
      </w:pPr>
      <w:hyperlink r:id="link43">
        <w:r>
          <w:rPr>
            <w:color w:val="245580"/>
            <w:u w:val="single"/>
          </w:rPr>
          <w:t xml:space="preserve">https://www.scamshield.gov.sg/i-want-protection-from-scams/learn-to-recognise-scams/internet-love-scams/</w:t>
        </w:r>
      </w:hyperlink>
    </w:p>
    <w:p>
      <w:pPr>
        <w:pStyle w:val="Small"/>
      </w:pPr>
      <w:r>
        <w:t xml:space="preserve">Jurisdiction: Singapore | Originally accessed: 2026-09-18</w:t>
      </w:r>
    </w:p>
    <w:p>
      <w:pPr>
        <w:pStyle w:val="SourceHeading"/>
        <w:keepNext/>
      </w:pPr>
      <w:r>
        <w:t xml:space="preserve">S044 | FBI | Money Mules</w:t>
      </w:r>
    </w:p>
    <w:p>
      <w:pPr>
        <w:pStyle w:val="Small"/>
      </w:pPr>
      <w:hyperlink r:id="link44">
        <w:r>
          <w:rPr>
            <w:color w:val="245580"/>
            <w:u w:val="single"/>
          </w:rPr>
          <w:t xml:space="preserve">https://www.fbi.gov/how-we-can-help-you/common-frauds-and-scams/money-mules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S045 | FTC | How To Spot, Avoid, and Report Fake Check Scams</w:t>
      </w:r>
    </w:p>
    <w:p>
      <w:pPr>
        <w:pStyle w:val="Small"/>
      </w:pPr>
      <w:hyperlink r:id="link45">
        <w:r>
          <w:rPr>
            <w:color w:val="245580"/>
            <w:u w:val="single"/>
          </w:rPr>
          <w:t xml:space="preserve">https://consumer.ftc.gov/articles/how-spot-avoid-and-report-fake-check-scams</w:t>
        </w:r>
      </w:hyperlink>
    </w:p>
    <w:p>
      <w:pPr>
        <w:pStyle w:val="Small"/>
      </w:pPr>
      <w:r>
        <w:t xml:space="preserve">Jurisdiction: US | Originally accessed: 2026-09-18</w:t>
      </w:r>
    </w:p>
    <w:p>
      <w:pPr>
        <w:pStyle w:val="SourceHeading"/>
        <w:keepNext/>
      </w:pPr>
      <w:r>
        <w:t xml:space="preserve">S046 | FBI / IC3 | NFT Airdrops Disguised as Free Rewards</w:t>
      </w:r>
    </w:p>
    <w:p>
      <w:pPr>
        <w:pStyle w:val="Small"/>
      </w:pPr>
      <w:hyperlink r:id="link46">
        <w:r>
          <w:rPr>
            <w:color w:val="245580"/>
            <w:u w:val="single"/>
          </w:rPr>
          <w:t xml:space="preserve">https://www.ic3.gov/PSA/2025/PSA250603</w:t>
        </w:r>
      </w:hyperlink>
    </w:p>
    <w:p>
      <w:pPr>
        <w:pStyle w:val="Small"/>
      </w:pPr>
      <w:r>
        <w:t xml:space="preserve">Jurisdiction: US | Originally accessed: 2026-09-18</w:t>
      </w:r>
    </w:p>
    <w:sectPr>
      <w:footerReference w:type="default" r:id="footer"/>
      <w:pgSz w:w="15840" w:h="12240" w:orient="landscape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lang w:val="en-US"/>
      </w:rPr>
    </w:rPrDefault>
  </w:docDefaults>
  <w:style w:type="paragraph" w:default="1" w:styleId="Normal">
    <w:name w:val="Normal"/>
    <w:pPr>
      <w:spacing w:before="0" w:after="120" w:line="300" w:lineRule="auto"/>
      <w:widowControl/>
    </w:pPr>
    <w:rPr>
      <w:rFonts w:ascii="Times New Roman" w:hAnsi="Times New Roman" w:eastAsia="Times New Roman" w:cs="Times New Roman"/>
      <w:sz w:val="22"/>
      <w:color w:val="000000"/>
    </w:rPr>
  </w:style>
  <w:style w:type="paragraph" w:styleId="Title">
    <w:name w:val="Title"/>
    <w:pPr>
      <w:keepNext/>
      <w:keepLines/>
      <w:spacing w:before="0" w:after="100" w:line="264" w:lineRule="auto"/>
      <w:widowControl/>
    </w:pPr>
    <w:rPr>
      <w:rFonts w:ascii="Times New Roman" w:hAnsi="Times New Roman" w:eastAsia="Times New Roman" w:cs="Times New Roman"/>
      <w:b/>
      <w:sz w:val="36"/>
      <w:color w:val="000000"/>
    </w:rPr>
  </w:style>
  <w:style w:type="paragraph" w:styleId="Subtitle">
    <w:name w:val="Subtitle"/>
    <w:pPr>
      <w:keepNext/>
      <w:keepLines/>
      <w:spacing w:before="0" w:after="160" w:line="280" w:lineRule="auto"/>
      <w:widowControl/>
    </w:pPr>
    <w:rPr>
      <w:rFonts w:ascii="Times New Roman" w:hAnsi="Times New Roman" w:eastAsia="Times New Roman" w:cs="Times New Roman"/>
      <w:sz w:val="22"/>
      <w:color w:val="000000"/>
    </w:rPr>
  </w:style>
  <w:style w:type="paragraph" w:styleId="Heading1">
    <w:name w:val="Heading1"/>
    <w:pPr>
      <w:keepNext/>
      <w:keepLines/>
      <w:spacing w:before="360" w:after="200" w:line="300" w:lineRule="auto"/>
      <w:widowControl/>
    </w:pPr>
    <w:rPr>
      <w:rFonts w:ascii="Times New Roman" w:hAnsi="Times New Roman" w:eastAsia="Times New Roman" w:cs="Times New Roman"/>
      <w:b/>
      <w:sz w:val="32"/>
      <w:color w:val="000000"/>
    </w:rPr>
  </w:style>
  <w:style w:type="paragraph" w:styleId="Heading2">
    <w:name w:val="Heading2"/>
    <w:pPr>
      <w:keepNext/>
      <w:keepLines/>
      <w:spacing w:before="280" w:after="140" w:line="300" w:lineRule="auto"/>
      <w:widowControl/>
    </w:pPr>
    <w:rPr>
      <w:rFonts w:ascii="Times New Roman" w:hAnsi="Times New Roman" w:eastAsia="Times New Roman" w:cs="Times New Roman"/>
      <w:b/>
      <w:sz w:val="26"/>
      <w:color w:val="000000"/>
    </w:rPr>
  </w:style>
  <w:style w:type="paragraph" w:styleId="Heading3">
    <w:name w:val="Heading3"/>
    <w:pPr>
      <w:keepNext/>
      <w:keepLines/>
      <w:spacing w:before="200" w:after="100" w:line="300" w:lineRule="auto"/>
      <w:widowControl/>
    </w:pPr>
    <w:rPr>
      <w:rFonts w:ascii="Times New Roman" w:hAnsi="Times New Roman" w:eastAsia="Times New Roman" w:cs="Times New Roman"/>
      <w:b/>
      <w:sz w:val="24"/>
      <w:color w:val="000000"/>
    </w:rPr>
  </w:style>
  <w:style w:type="paragraph" w:styleId="TableText">
    <w:name w:val="TableText"/>
    <w:pPr>
      <w:spacing w:before="0" w:after="60" w:line="264" w:lineRule="auto"/>
      <w:widowControl/>
    </w:pPr>
    <w:rPr>
      <w:rFonts w:ascii="Times New Roman" w:hAnsi="Times New Roman" w:eastAsia="Times New Roman" w:cs="Times New Roman"/>
      <w:sz w:val="20"/>
      <w:color w:val="000000"/>
    </w:rPr>
  </w:style>
  <w:style w:type="paragraph" w:styleId="TableHeader">
    <w:name w:val="TableHeader"/>
    <w:pPr>
      <w:spacing w:before="0" w:after="60" w:line="264" w:lineRule="auto"/>
      <w:widowControl/>
    </w:pPr>
    <w:rPr>
      <w:rFonts w:ascii="Times New Roman" w:hAnsi="Times New Roman" w:eastAsia="Times New Roman" w:cs="Times New Roman"/>
      <w:b/>
      <w:sz w:val="20"/>
      <w:color w:val="000000"/>
    </w:rPr>
  </w:style>
  <w:style w:type="paragraph" w:styleId="Small">
    <w:name w:val="Small"/>
    <w:pPr>
      <w:spacing w:before="0" w:after="80" w:line="264" w:lineRule="auto"/>
      <w:widowControl/>
    </w:pPr>
    <w:rPr>
      <w:rFonts w:ascii="Times New Roman" w:hAnsi="Times New Roman" w:eastAsia="Times New Roman" w:cs="Times New Roman"/>
      <w:sz w:val="19"/>
      <w:color w:val="000000"/>
    </w:rPr>
  </w:style>
  <w:style w:type="paragraph" w:styleId="SourceHeading">
    <w:name w:val="SourceHeading"/>
    <w:pPr>
      <w:keepNext/>
      <w:keepLines/>
      <w:spacing w:before="120" w:after="60" w:line="264" w:lineRule="auto"/>
      <w:widowControl/>
    </w:pPr>
    <w:rPr>
      <w:rFonts w:ascii="Times New Roman" w:hAnsi="Times New Roman" w:eastAsia="Times New Roman" w:cs="Times New Roman"/>
      <w:b/>
      <w:sz w:val="22"/>
      <w:color w:val="000000"/>
    </w:rPr>
  </w:style>
  <w:style w:type="paragraph" w:styleId="Advice">
    <w:name w:val="Advice"/>
    <w:pPr>
      <w:spacing w:before="0" w:after="120" w:line="280" w:lineRule="auto"/>
      <w:widowControl/>
    </w:pPr>
    <w:rPr>
      <w:rFonts w:ascii="Times New Roman" w:hAnsi="Times New Roman" w:eastAsia="Times New Roman" w:cs="Times New Roman"/>
      <w:sz w:val="22"/>
      <w:color w:val="000000"/>
    </w:rPr>
  </w:style>
  <w:style w:type="paragraph" w:styleId="Scenario">
    <w:name w:val="Scenario"/>
    <w:pPr>
      <w:spacing w:before="0" w:after="120" w:line="280" w:lineRule="auto"/>
      <w:widowControl/>
    </w:pPr>
    <w:rPr>
      <w:rFonts w:ascii="Times New Roman" w:hAnsi="Times New Roman" w:eastAsia="Times New Roman" w:cs="Times New Roman"/>
      <w:sz w:val="22"/>
      <w:color w:val="000000"/>
    </w:rPr>
  </w:style>
  <w:style w:type="paragraph" w:styleId="Footer">
    <w:name w:val="Footer"/>
    <w:pPr>
      <w:spacing w:before="0" w:after="0" w:line="240" w:lineRule="auto"/>
      <w:widowControl/>
    </w:pPr>
    <w:rPr>
      <w:rFonts w:ascii="Times New Roman" w:hAnsi="Times New Roman" w:eastAsia="Times New Roman" w:cs="Times New Roman"/>
      <w:sz w:val="18"/>
      <w:color w:val="000000"/>
    </w:rPr>
  </w:style>
  <w:style w:type="paragraph" w:styleId="Spacer">
    <w:name w:val="Spacer"/>
    <w:pPr>
      <w:spacing w:before="0" w:after="0" w:line="240" w:lineRule="auto"/>
      <w:widowControl/>
    </w:pPr>
    <w:rPr>
      <w:rFonts w:ascii="Times New Roman" w:hAnsi="Times New Roman" w:eastAsia="Times New Roman" w:cs="Times New Roman"/>
      <w:sz w:val="4"/>
      <w:color w:val="0000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consumer.ftc.gov/articles/what-know-about-romance-scams" TargetMode="External"/><Relationship Id="link2" Type="http://schemas.openxmlformats.org/officeDocument/2006/relationships/hyperlink" Target="https://www.fbi.gov/how-we-can-help-you/common-frauds-and-scams/romance-scams" TargetMode="External"/><Relationship Id="link3" Type="http://schemas.openxmlformats.org/officeDocument/2006/relationships/hyperlink" Target="https://www.scamwatch.gov.au/types-of-scams/relationship-scams" TargetMode="External"/><Relationship Id="link4" Type="http://schemas.openxmlformats.org/officeDocument/2006/relationships/hyperlink" Target="https://www.police.uk/advice/advice-and-information/fa/fraud/personal-fraud/romance-fraud/" TargetMode="External"/><Relationship Id="link5" Type="http://schemas.openxmlformats.org/officeDocument/2006/relationships/hyperlink" Target="https://www.uspis.gov/news/scam-article/romance-scam" TargetMode="External"/><Relationship Id="link6" Type="http://schemas.openxmlformats.org/officeDocument/2006/relationships/hyperlink" Target="https://www.esafety.gov.au/key-topics/staying-safe/online-dating" TargetMode="External"/><Relationship Id="link7" Type="http://schemas.openxmlformats.org/officeDocument/2006/relationships/hyperlink" Target="https://www.essex.ac.uk/research-projects/online-romance-fraud-toolkit/supporting-someone-who-has-experienced-orf" TargetMode="External"/><Relationship Id="link8" Type="http://schemas.openxmlformats.org/officeDocument/2006/relationships/hyperlink" Target="https://www.ic3.gov/PSA/2024/PSA240426" TargetMode="External"/><Relationship Id="link9" Type="http://schemas.openxmlformats.org/officeDocument/2006/relationships/hyperlink" Target="https://www.ic3.gov/PSA/2019/PSA190805" TargetMode="External"/><Relationship Id="link10" Type="http://schemas.openxmlformats.org/officeDocument/2006/relationships/hyperlink" Target="https://www.ic3.gov/PSA/2021/PSA210916" TargetMode="External"/><Relationship Id="link11" Type="http://schemas.openxmlformats.org/officeDocument/2006/relationships/hyperlink" Target="https://www.ic3.gov/PSA/2022/PSA220721" TargetMode="External"/><Relationship Id="link12" Type="http://schemas.openxmlformats.org/officeDocument/2006/relationships/hyperlink" Target="https://centreantifraude-antifraudcentre.ca/scams-fraudes/romance-rencontre-eng.htm?wbdisable=true" TargetMode="External"/><Relationship Id="link13" Type="http://schemas.openxmlformats.org/officeDocument/2006/relationships/hyperlink" Target="https://www.investor.gov/protect-your-investments/fraud/types-fraud/relationship-investment-scam" TargetMode="External"/><Relationship Id="link14" Type="http://schemas.openxmlformats.org/officeDocument/2006/relationships/hyperlink" Target="https://www.ic3.gov/CrimeInfo/Investment" TargetMode="External"/><Relationship Id="link15" Type="http://schemas.openxmlformats.org/officeDocument/2006/relationships/hyperlink" Target="https://www.cid.army.mil/Portals/118/Documents/Cyber-Flyers/Cyberflyer_RomanceScams_03-11-2020.pdf" TargetMode="External"/><Relationship Id="link16" Type="http://schemas.openxmlformats.org/officeDocument/2006/relationships/hyperlink" Target="https://www.police.gov.sg/media-hub/news/2021/20210321_police_advisory_on_internet_love_scam" TargetMode="External"/><Relationship Id="link17" Type="http://schemas.openxmlformats.org/officeDocument/2006/relationships/hyperlink" Target="https://www.idcare.org/learning-centre/fact-sheets/relationship-scams" TargetMode="External"/><Relationship Id="link18" Type="http://schemas.openxmlformats.org/officeDocument/2006/relationships/hyperlink" Target="https://netsafe.org.nz/scams/romance-scams" TargetMode="External"/><Relationship Id="link19" Type="http://schemas.openxmlformats.org/officeDocument/2006/relationships/hyperlink" Target="https://www.esafety.gov.au/key-topics/staying-safe/catfishing" TargetMode="External"/><Relationship Id="link20" Type="http://schemas.openxmlformats.org/officeDocument/2006/relationships/hyperlink" Target="https://resource.netsafe.org.nz/Netsafe_RomanceFraudGuide_0225_WEB.pdf" TargetMode="External"/><Relationship Id="link21" Type="http://schemas.openxmlformats.org/officeDocument/2006/relationships/hyperlink" Target="https://www.takefive-stopfraud.org.uk/protect-yourself/romance-fraud/" TargetMode="External"/><Relationship Id="link22" Type="http://schemas.openxmlformats.org/officeDocument/2006/relationships/hyperlink" Target="https://policies.tinder.com/community-resources/safety-tips/intl/en/" TargetMode="External"/><Relationship Id="link23" Type="http://schemas.openxmlformats.org/officeDocument/2006/relationships/hyperlink" Target="https://www.scamwatch.gov.au/stop-check-protect/help-someone-whos-being-scammed" TargetMode="External"/><Relationship Id="link24" Type="http://schemas.openxmlformats.org/officeDocument/2006/relationships/hyperlink" Target="https://consumer.ftc.gov/articles/what-do-if-you-were-scammed" TargetMode="External"/><Relationship Id="link25" Type="http://schemas.openxmlformats.org/officeDocument/2006/relationships/hyperlink" Target="https://www.esafety.gov.au/key-topics/image-based-abuse/deal-with-sextortion" TargetMode="External"/><Relationship Id="link26" Type="http://schemas.openxmlformats.org/officeDocument/2006/relationships/hyperlink" Target="https://www.cftc.gov/LearnAndProtect/romancefrauds" TargetMode="External"/><Relationship Id="link27" Type="http://schemas.openxmlformats.org/officeDocument/2006/relationships/hyperlink" Target="https://www.scamwatch.gov.au/conversation-starters" TargetMode="External"/><Relationship Id="link28" Type="http://schemas.openxmlformats.org/officeDocument/2006/relationships/hyperlink" Target="https://www.scamwatch.gov.au/stop-check-protect/help-someone-whos-being-scammed/red-flags-checklist-for-family-and-friends" TargetMode="External"/><Relationship Id="link29" Type="http://schemas.openxmlformats.org/officeDocument/2006/relationships/hyperlink" Target="https://www.essex.ac.uk/research-projects/online-romance-fraud-toolkit/help-and-recover-from-orf" TargetMode="External"/><Relationship Id="link30" Type="http://schemas.openxmlformats.org/officeDocument/2006/relationships/hyperlink" Target="https://www.esafety.gov.au/report/how-to-collect-evidence" TargetMode="External"/><Relationship Id="link31" Type="http://schemas.openxmlformats.org/officeDocument/2006/relationships/hyperlink" Target="https://www.cftc.gov/LearnAndProtect/AdvisoriesAndArticles/Fraudin3Acts.html" TargetMode="External"/><Relationship Id="link32" Type="http://schemas.openxmlformats.org/officeDocument/2006/relationships/hyperlink" Target="https://www.cftc.gov/LearnAndProtect/AdvisoriesAndArticles/RomanceScam.html" TargetMode="External"/><Relationship Id="link33" Type="http://schemas.openxmlformats.org/officeDocument/2006/relationships/hyperlink" Target="https://consumer.ftc.gov/articles/protect-your-personal-information-hackers-and-scammers" TargetMode="External"/><Relationship Id="link34" Type="http://schemas.openxmlformats.org/officeDocument/2006/relationships/hyperlink" Target="https://stopncii.org/faq/" TargetMode="External"/><Relationship Id="link35" Type="http://schemas.openxmlformats.org/officeDocument/2006/relationships/hyperlink" Target="https://www.ic3.gov/PSA/2024/PSA241203" TargetMode="External"/><Relationship Id="link36" Type="http://schemas.openxmlformats.org/officeDocument/2006/relationships/hyperlink" Target="https://www.ic3.gov/PSA/2026/PSA260720" TargetMode="External"/><Relationship Id="link37" Type="http://schemas.openxmlformats.org/officeDocument/2006/relationships/hyperlink" Target="https://consumer.ftc.gov/articles/how-recover-your-hacked-email-or-social-media-account" TargetMode="External"/><Relationship Id="link38" Type="http://schemas.openxmlformats.org/officeDocument/2006/relationships/hyperlink" Target="https://www.scamwatch.gov.au/stop-check-protect/help-to-spot-and-avoid-scams/how-scammers-use-technology-and-ai" TargetMode="External"/><Relationship Id="link39" Type="http://schemas.openxmlformats.org/officeDocument/2006/relationships/hyperlink" Target="https://www.natwest.com/support-centre/banking-from-home/make-payments/what-is-confirmation-of-payee-cop-and-how-does-it-work.html" TargetMode="External"/><Relationship Id="link40" Type="http://schemas.openxmlformats.org/officeDocument/2006/relationships/hyperlink" Target="https://www.hsbc.co.uk/help/security-centre/how-to-avoid-romance-scams/" TargetMode="External"/><Relationship Id="link41" Type="http://schemas.openxmlformats.org/officeDocument/2006/relationships/hyperlink" Target="https://www.hsbc.co.uk/help/security-centre/fraud-guide/common-scams/" TargetMode="External"/><Relationship Id="link42" Type="http://schemas.openxmlformats.org/officeDocument/2006/relationships/hyperlink" Target="https://www.natwestinternational.com/global/fraud-and-security/manage-payment-limits.html" TargetMode="External"/><Relationship Id="link43" Type="http://schemas.openxmlformats.org/officeDocument/2006/relationships/hyperlink" Target="https://www.scamshield.gov.sg/i-want-protection-from-scams/learn-to-recognise-scams/internet-love-scams/" TargetMode="External"/><Relationship Id="link44" Type="http://schemas.openxmlformats.org/officeDocument/2006/relationships/hyperlink" Target="https://www.fbi.gov/how-we-can-help-you/common-frauds-and-scams/money-mules" TargetMode="External"/><Relationship Id="link45" Type="http://schemas.openxmlformats.org/officeDocument/2006/relationships/hyperlink" Target="https://consumer.ftc.gov/articles/how-spot-avoid-and-report-fake-check-scams" TargetMode="External"/><Relationship Id="link46" Type="http://schemas.openxmlformats.org/officeDocument/2006/relationships/hyperlink" Target="https://www.ic3.gov/PSA/2025/PSA250603" TargetMode="External"/></Relationships>
</file>