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18796" w14:textId="5CD794CC" w:rsidR="00A42BFB" w:rsidRDefault="000611A8">
      <w:pPr>
        <w:rPr>
          <w:b/>
          <w:bCs/>
          <w:sz w:val="32"/>
          <w:szCs w:val="28"/>
        </w:rPr>
      </w:pPr>
      <w:r w:rsidRPr="000611A8">
        <w:rPr>
          <w:b/>
          <w:bCs/>
          <w:sz w:val="32"/>
          <w:szCs w:val="28"/>
        </w:rPr>
        <w:t>M-HMDS</w:t>
      </w:r>
    </w:p>
    <w:p w14:paraId="5574503E" w14:textId="14D71699" w:rsidR="000611A8" w:rsidRDefault="005F4538" w:rsidP="000611A8">
      <w:r w:rsidRPr="009D230F">
        <w:t>Metal nitrides are intensely investigated because they can offer high melting points, excellent corrosion resistance, high hardness, electronic and magnetic properties superior to the corresponding metals/metal oxides. Thus, they are used in multiple diverse applications including refractory materials, semiconductors, electronic devices and energy storage/conversion systems.</w:t>
      </w:r>
      <w:r w:rsidR="0000122A">
        <w:t xml:space="preserve"> </w:t>
      </w:r>
    </w:p>
    <w:p w14:paraId="6C1A41BE" w14:textId="5C0C9FC4" w:rsidR="00FA3F16" w:rsidRDefault="0000122A" w:rsidP="00FA3F16">
      <w:r>
        <w:t xml:space="preserve">Common </w:t>
      </w:r>
      <w:r w:rsidRPr="009E3C79">
        <w:t>metal nitride</w:t>
      </w:r>
      <w:r>
        <w:t xml:space="preserve"> syntheses use gas phase deposition or chemical routes.</w:t>
      </w:r>
      <w:r>
        <w:t xml:space="preserve"> As </w:t>
      </w:r>
      <w:r w:rsidR="0001086F">
        <w:t xml:space="preserve">mentioned for </w:t>
      </w:r>
      <w:r w:rsidR="0001086F" w:rsidRPr="0001086F">
        <w:rPr>
          <w:b/>
          <w:bCs/>
        </w:rPr>
        <w:t>Novel SSEs</w:t>
      </w:r>
      <w:r w:rsidR="0001086F">
        <w:t xml:space="preserve"> studies, g</w:t>
      </w:r>
      <w:r>
        <w:t xml:space="preserve">as phase depositions methods generally </w:t>
      </w:r>
      <w:r w:rsidRPr="00890633">
        <w:t>requir</w:t>
      </w:r>
      <w:r>
        <w:t>e</w:t>
      </w:r>
      <w:r w:rsidRPr="00890633">
        <w:t xml:space="preserve"> specialized and expensive equipment with relatively low production rates (generally &lt;100 nm/min), limiting the ability to scale for industrial applications.</w:t>
      </w:r>
      <w:r w:rsidR="00FA3F16">
        <w:t xml:space="preserve"> </w:t>
      </w:r>
      <w:r w:rsidR="00FA3F16">
        <w:t>In contrast, chemical routes are more versatile and allow production of a broader range of metal nitrides. However, it is difficult to achieve impurity-free products with optimal morphology control, and toxic precursors are often used.</w:t>
      </w:r>
      <w:r w:rsidR="00FA3F16">
        <w:t xml:space="preserve"> </w:t>
      </w:r>
    </w:p>
    <w:p w14:paraId="084D00AD" w14:textId="0423CA73" w:rsidR="00FA3F16" w:rsidRDefault="00FA3F16" w:rsidP="00FA3F16">
      <w:r>
        <w:t>Traditional chemical syntheses for metal nitrides involve high-temperature reactions (</w:t>
      </w:r>
      <w:r w:rsidRPr="00A94918">
        <w:t>800</w:t>
      </w:r>
      <w:r>
        <w:t>-</w:t>
      </w:r>
      <w:r w:rsidRPr="00A94918">
        <w:t>2000</w:t>
      </w:r>
      <w:r>
        <w:t xml:space="preserve"> </w:t>
      </w:r>
      <w:r w:rsidRPr="00A94918">
        <w:t>°C</w:t>
      </w:r>
      <w:r>
        <w:t>) of parent metals, metal oxides, or other metal precursors with selected N sources, typically N</w:t>
      </w:r>
      <w:r w:rsidRPr="00DD5DFD">
        <w:rPr>
          <w:vertAlign w:val="subscript"/>
        </w:rPr>
        <w:t>2</w:t>
      </w:r>
      <w:r>
        <w:t>/NH</w:t>
      </w:r>
      <w:r w:rsidRPr="00DD5DFD">
        <w:rPr>
          <w:vertAlign w:val="subscript"/>
        </w:rPr>
        <w:t>3</w:t>
      </w:r>
      <w:r>
        <w:t>.</w:t>
      </w:r>
    </w:p>
    <w:p w14:paraId="4801D624" w14:textId="13226077" w:rsidR="001A6AEC" w:rsidRDefault="00FA3F16" w:rsidP="00DE75E5">
      <w:r w:rsidRPr="009D230F">
        <w:t>Here, simple</w:t>
      </w:r>
      <w:r w:rsidR="005039C7">
        <w:t>,</w:t>
      </w:r>
      <w:r w:rsidRPr="009D230F">
        <w:t xml:space="preserve"> </w:t>
      </w:r>
      <w:r w:rsidR="005039C7" w:rsidRPr="003E0C2E">
        <w:t>novel</w:t>
      </w:r>
      <w:r w:rsidR="005039C7">
        <w:t xml:space="preserve"> and</w:t>
      </w:r>
      <w:r w:rsidR="005039C7" w:rsidRPr="003E0C2E">
        <w:t xml:space="preserve"> scalable</w:t>
      </w:r>
      <w:r w:rsidR="005039C7" w:rsidRPr="009D230F">
        <w:t xml:space="preserve"> </w:t>
      </w:r>
      <w:r w:rsidRPr="009D230F">
        <w:t>reaction</w:t>
      </w:r>
      <w:r>
        <w:t>s</w:t>
      </w:r>
      <w:r w:rsidRPr="009D230F">
        <w:t xml:space="preserve"> of </w:t>
      </w:r>
      <w:r>
        <w:t>metal chlorides (MCl</w:t>
      </w:r>
      <w:r w:rsidRPr="00FA3F16">
        <w:rPr>
          <w:vertAlign w:val="subscript"/>
        </w:rPr>
        <w:t>x</w:t>
      </w:r>
      <w:r>
        <w:t>)</w:t>
      </w:r>
      <w:r w:rsidRPr="009D230F">
        <w:t xml:space="preserve"> with hexamethyldisilazane [HMDS, (Me</w:t>
      </w:r>
      <w:r w:rsidRPr="009D230F">
        <w:rPr>
          <w:vertAlign w:val="subscript"/>
        </w:rPr>
        <w:t>3</w:t>
      </w:r>
      <w:r w:rsidRPr="009D230F">
        <w:t>Si)</w:t>
      </w:r>
      <w:r w:rsidRPr="009D230F">
        <w:rPr>
          <w:vertAlign w:val="subscript"/>
        </w:rPr>
        <w:t>2</w:t>
      </w:r>
      <w:r w:rsidRPr="009D230F">
        <w:t xml:space="preserve">NH] in THF or ACN at </w:t>
      </w:r>
      <w:r w:rsidR="0047466C">
        <w:t>low temperatures (</w:t>
      </w:r>
      <w:r w:rsidR="00986992">
        <w:t xml:space="preserve">ambient to </w:t>
      </w:r>
      <w:r w:rsidRPr="009D230F">
        <w:t xml:space="preserve">60 </w:t>
      </w:r>
      <w:r w:rsidRPr="009D230F">
        <w:rPr>
          <w:rFonts w:cs="Times New Roman"/>
        </w:rPr>
        <w:t>°</w:t>
      </w:r>
      <w:r w:rsidRPr="009D230F">
        <w:t>C/N</w:t>
      </w:r>
      <w:r w:rsidRPr="009D230F">
        <w:rPr>
          <w:vertAlign w:val="subscript"/>
        </w:rPr>
        <w:t>2</w:t>
      </w:r>
      <w:r w:rsidR="00986992">
        <w:t xml:space="preserve">) </w:t>
      </w:r>
      <w:r w:rsidRPr="009D230F">
        <w:t xml:space="preserve">to produce </w:t>
      </w:r>
      <w:r w:rsidR="001A6AEC">
        <w:t>metal nitride</w:t>
      </w:r>
      <w:r w:rsidRPr="009D230F">
        <w:t xml:space="preserve"> precursor</w:t>
      </w:r>
      <w:r w:rsidR="001A6AEC">
        <w:t>s</w:t>
      </w:r>
      <w:r w:rsidRPr="009D230F">
        <w:t xml:space="preserve">, </w:t>
      </w:r>
      <w:r w:rsidR="001A6AEC">
        <w:t>M</w:t>
      </w:r>
      <w:r w:rsidRPr="009D230F">
        <w:t>(NHSiMe</w:t>
      </w:r>
      <w:r w:rsidRPr="009D230F">
        <w:rPr>
          <w:vertAlign w:val="subscript"/>
        </w:rPr>
        <w:t>3</w:t>
      </w:r>
      <w:r w:rsidRPr="009D230F">
        <w:t>)</w:t>
      </w:r>
      <w:r w:rsidR="001A6AEC">
        <w:rPr>
          <w:vertAlign w:val="subscript"/>
        </w:rPr>
        <w:t>x</w:t>
      </w:r>
      <w:r w:rsidRPr="009D230F">
        <w:t xml:space="preserve"> (denoted as </w:t>
      </w:r>
      <w:r w:rsidR="001A6AEC">
        <w:t>M</w:t>
      </w:r>
      <w:r w:rsidRPr="009D230F">
        <w:t>-HMDS for convenience)</w:t>
      </w:r>
      <w:r w:rsidR="001A6AEC">
        <w:t xml:space="preserve"> </w:t>
      </w:r>
      <w:r w:rsidR="008850B0">
        <w:t>were</w:t>
      </w:r>
      <w:r w:rsidR="001A6AEC">
        <w:t xml:space="preserve"> explored. For example, the synthesis of Al-HMDS precursor towards AlN is as follows.</w:t>
      </w:r>
    </w:p>
    <w:p w14:paraId="36E918B9" w14:textId="7D7311CF" w:rsidR="001A6AEC" w:rsidRDefault="001A6AEC" w:rsidP="001A6AEC">
      <w:pPr>
        <w:pStyle w:val="Figure"/>
      </w:pPr>
      <w:r w:rsidRPr="001A6AEC">
        <w:object w:dxaOrig="9732" w:dyaOrig="2763" w14:anchorId="68FF03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34pt;height:123.5pt" o:ole="">
            <v:imagedata r:id="rId5" o:title=""/>
          </v:shape>
          <o:OLEObject Type="Embed" ProgID="ChemDraw.Document.6.0" ShapeID="_x0000_i1027" DrawAspect="Content" ObjectID="_1702138151" r:id="rId6"/>
        </w:object>
      </w:r>
    </w:p>
    <w:p w14:paraId="57C982B9" w14:textId="77777777" w:rsidR="0047466C" w:rsidRDefault="00FA3F16" w:rsidP="0047466C">
      <w:r w:rsidRPr="009D230F">
        <w:t>The byproduct Me</w:t>
      </w:r>
      <w:r w:rsidRPr="009D230F">
        <w:rPr>
          <w:vertAlign w:val="subscript"/>
        </w:rPr>
        <w:t>3</w:t>
      </w:r>
      <w:r w:rsidRPr="009D230F">
        <w:t xml:space="preserve">SiCl (boiling point = 57 </w:t>
      </w:r>
      <w:r w:rsidRPr="009D230F">
        <w:rPr>
          <w:rFonts w:cs="Times New Roman"/>
        </w:rPr>
        <w:t>°</w:t>
      </w:r>
      <w:r w:rsidRPr="009D230F">
        <w:t xml:space="preserve">C) can be removed easily along with THF/ACN and excess HMDS by drying at 80 </w:t>
      </w:r>
      <w:r w:rsidRPr="009D230F">
        <w:rPr>
          <w:rFonts w:cs="Times New Roman"/>
        </w:rPr>
        <w:t>°</w:t>
      </w:r>
      <w:r w:rsidRPr="009D230F">
        <w:t xml:space="preserve">C/1 h/vacuum (vac). The dried Al-HMDS precursor can be further heated to 1600 </w:t>
      </w:r>
      <w:r w:rsidRPr="009D230F">
        <w:rPr>
          <w:rFonts w:cs="Times New Roman"/>
        </w:rPr>
        <w:t>°</w:t>
      </w:r>
      <w:r w:rsidRPr="009D230F">
        <w:t>C/4 h/N</w:t>
      </w:r>
      <w:r w:rsidRPr="009D230F">
        <w:rPr>
          <w:vertAlign w:val="subscript"/>
        </w:rPr>
        <w:t>2</w:t>
      </w:r>
      <w:r w:rsidRPr="009D230F">
        <w:t xml:space="preserve"> in a tube furnace to produce AlN. </w:t>
      </w:r>
    </w:p>
    <w:p w14:paraId="7A81E66B" w14:textId="2E33878F" w:rsidR="0047466C" w:rsidRPr="009D230F" w:rsidRDefault="0047466C" w:rsidP="0047466C">
      <w:r>
        <w:t>This work</w:t>
      </w:r>
      <w:r w:rsidRPr="009D230F">
        <w:t xml:space="preserve"> focuses primarily on the Al-HMDS precursor </w:t>
      </w:r>
      <w:r>
        <w:t xml:space="preserve">as well as produced AlN. </w:t>
      </w:r>
      <w:r w:rsidR="00986992">
        <w:t>It</w:t>
      </w:r>
      <w:r w:rsidRPr="009D230F">
        <w:t xml:space="preserve"> was </w:t>
      </w:r>
      <w:r w:rsidR="00986992">
        <w:t xml:space="preserve">further </w:t>
      </w:r>
      <w:r w:rsidRPr="009D230F">
        <w:t>extended via proof of principle studies to other metal chloride systems, including Zn-</w:t>
      </w:r>
      <w:r w:rsidRPr="009D230F">
        <w:lastRenderedPageBreak/>
        <w:t>HMDS, Cu-HMDS, Fe-HMDS and Bi-HMDS. The</w:t>
      </w:r>
      <w:r w:rsidR="00986992">
        <w:t>se</w:t>
      </w:r>
      <w:r w:rsidRPr="009D230F">
        <w:t xml:space="preserve"> formed precursors are volatile, offering the potential utility as gas-phase deposition precursors for their corresponding metal nitrides.</w:t>
      </w:r>
    </w:p>
    <w:p w14:paraId="315E798C" w14:textId="31F42110" w:rsidR="0047466C" w:rsidRPr="0058623B" w:rsidRDefault="0058623B" w:rsidP="0047466C">
      <w:pPr>
        <w:rPr>
          <w:b/>
          <w:bCs/>
        </w:rPr>
      </w:pPr>
      <w:r w:rsidRPr="0058623B">
        <w:rPr>
          <w:b/>
          <w:bCs/>
        </w:rPr>
        <w:t>Al-HMDS</w:t>
      </w:r>
    </w:p>
    <w:p w14:paraId="71C0E665" w14:textId="06623D77" w:rsidR="00FE4446" w:rsidRPr="009D230F" w:rsidRDefault="009C2557" w:rsidP="00FE4446">
      <w:r>
        <w:t xml:space="preserve">Structures and molecular weights (MWs) of the synthesized </w:t>
      </w:r>
      <w:r w:rsidR="00FE4446">
        <w:t xml:space="preserve">the </w:t>
      </w:r>
      <w:r>
        <w:t xml:space="preserve">Al-HMDS precursor were analyzed by MALDI-ToF and </w:t>
      </w:r>
      <w:r w:rsidRPr="009C2557">
        <w:rPr>
          <w:b/>
          <w:bCs/>
        </w:rPr>
        <w:t>MALDI-calculation</w:t>
      </w:r>
      <w:r>
        <w:t xml:space="preserve">. </w:t>
      </w:r>
      <w:r w:rsidR="00FE4446" w:rsidRPr="009D230F">
        <w:t xml:space="preserve">Overall, </w:t>
      </w:r>
      <w:r w:rsidR="00FE4446">
        <w:t>structures of the Al-HMDS precursor contain</w:t>
      </w:r>
      <w:r w:rsidR="00FE4446" w:rsidRPr="009D230F">
        <w:t xml:space="preserve"> 2-4 units </w:t>
      </w:r>
      <w:r w:rsidR="00FE4446">
        <w:t>with</w:t>
      </w:r>
      <w:r w:rsidR="00FE4446" w:rsidRPr="009D230F">
        <w:t xml:space="preserve"> Al-N bonds, suggesting oligomers and/or cyclomers with Al-N backbones. Some peaks also indicate -Cl inclusion and complexes with THF</w:t>
      </w:r>
      <w:r w:rsidR="004C011C">
        <w:t xml:space="preserve">, </w:t>
      </w:r>
      <w:r w:rsidR="004C011C" w:rsidRPr="009D230F">
        <w:t>consistent with NMR and EDX studies</w:t>
      </w:r>
      <w:r w:rsidR="00FE4446">
        <w:t xml:space="preserve">. </w:t>
      </w:r>
      <w:r w:rsidR="003A6487">
        <w:t>Examples of predicted structures are as follows.</w:t>
      </w:r>
    </w:p>
    <w:p w14:paraId="1D722FC9" w14:textId="77777777" w:rsidR="0047466C" w:rsidRDefault="0047466C" w:rsidP="0047466C"/>
    <w:p w14:paraId="5305B5DB" w14:textId="4330EBDA" w:rsidR="0047466C" w:rsidRDefault="009C2557" w:rsidP="009C2557">
      <w:pPr>
        <w:pStyle w:val="Figure"/>
      </w:pPr>
      <w:r w:rsidRPr="009C2557">
        <w:drawing>
          <wp:inline distT="0" distB="0" distL="0" distR="0" wp14:anchorId="46D4D8CC" wp14:editId="1746C792">
            <wp:extent cx="5943600" cy="1902460"/>
            <wp:effectExtent l="0" t="0" r="0" b="2540"/>
            <wp:docPr id="18" name="Picture 17" descr="Shap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1E0BF8F-FB2B-474F-B02C-3D61A3DD38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Shap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1E0BF8F-FB2B-474F-B02C-3D61A3DD38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8A3E" w14:textId="4BF82ED3" w:rsidR="00B86DE7" w:rsidRPr="009D230F" w:rsidRDefault="00755F50" w:rsidP="00B86DE7">
      <w:r>
        <w:t xml:space="preserve">The synthesized </w:t>
      </w:r>
      <w:r w:rsidRPr="009D230F">
        <w:t xml:space="preserve">Al-HMDS </w:t>
      </w:r>
      <w:r>
        <w:t>precursor was</w:t>
      </w:r>
      <w:r w:rsidRPr="009D230F">
        <w:t xml:space="preserve"> heated to </w:t>
      </w:r>
      <w:r>
        <w:t>different temperatures (</w:t>
      </w:r>
      <w:r w:rsidRPr="009D230F">
        <w:t xml:space="preserve">800-1600 </w:t>
      </w:r>
      <w:r w:rsidRPr="009D230F">
        <w:rPr>
          <w:rFonts w:cs="Times New Roman"/>
        </w:rPr>
        <w:t>°</w:t>
      </w:r>
      <w:r w:rsidRPr="009D230F">
        <w:t>C/4 h/N</w:t>
      </w:r>
      <w:r w:rsidRPr="009D230F">
        <w:rPr>
          <w:vertAlign w:val="subscript"/>
        </w:rPr>
        <w:t>2</w:t>
      </w:r>
      <w:r w:rsidRPr="00755F50">
        <w:t>)</w:t>
      </w:r>
      <w:r>
        <w:t>.</w:t>
      </w:r>
      <w:r w:rsidR="00A466EC">
        <w:t xml:space="preserve"> </w:t>
      </w:r>
      <w:r w:rsidR="00A466EC" w:rsidRPr="009D230F">
        <w:t>BET analyses</w:t>
      </w:r>
      <w:r w:rsidR="00A466EC">
        <w:t xml:space="preserve"> show that</w:t>
      </w:r>
      <w:r w:rsidR="00A466EC" w:rsidRPr="009D230F">
        <w:t xml:space="preserve"> Al-HMDS heated to 800° or 1200 °C show similar </w:t>
      </w:r>
      <w:r w:rsidR="00A466EC">
        <w:t>high specific surface areas (SSAs)</w:t>
      </w:r>
      <w:r w:rsidR="00A466EC" w:rsidRPr="009D230F">
        <w:t xml:space="preserve"> &gt;200 m</w:t>
      </w:r>
      <w:r w:rsidR="00A466EC" w:rsidRPr="009D230F">
        <w:rPr>
          <w:vertAlign w:val="superscript"/>
        </w:rPr>
        <w:t>2</w:t>
      </w:r>
      <w:r w:rsidR="00A466EC" w:rsidRPr="009D230F">
        <w:t>/g. On heating to 1600 °C, the resulting powders exhibit a much-reduced SSA of 28 m</w:t>
      </w:r>
      <w:r w:rsidR="00A466EC" w:rsidRPr="009D230F">
        <w:rPr>
          <w:vertAlign w:val="superscript"/>
        </w:rPr>
        <w:t>2</w:t>
      </w:r>
      <w:r w:rsidR="00A466EC" w:rsidRPr="009D230F">
        <w:t>/g coincident with grain growth.</w:t>
      </w:r>
      <w:r w:rsidR="00A466EC">
        <w:t xml:space="preserve"> </w:t>
      </w:r>
      <w:r w:rsidR="00B86DE7" w:rsidRPr="009D230F">
        <w:t xml:space="preserve">The high SSAs at 800° and 1200 °C indicate small pore sizes (4-5 nm) and </w:t>
      </w:r>
      <w:r w:rsidR="00B86DE7">
        <w:t>average particle sizes</w:t>
      </w:r>
      <w:r w:rsidR="00D83BF6">
        <w:t xml:space="preserve"> (APSs) </w:t>
      </w:r>
      <w:r w:rsidR="00B86DE7" w:rsidRPr="009D230F">
        <w:t xml:space="preserve">of ~20 nm. </w:t>
      </w:r>
    </w:p>
    <w:p w14:paraId="6759FFB0" w14:textId="5E9C6EC2" w:rsidR="00A466EC" w:rsidRDefault="00C0498A" w:rsidP="00153692">
      <w:pPr>
        <w:pStyle w:val="Figure"/>
      </w:pPr>
      <w:r>
        <w:rPr>
          <w:noProof/>
        </w:rPr>
        <w:drawing>
          <wp:inline distT="0" distB="0" distL="0" distR="0" wp14:anchorId="27901683" wp14:editId="4B558F23">
            <wp:extent cx="5943600" cy="118427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0619" w14:textId="377E3FB9" w:rsidR="00153692" w:rsidRDefault="00153692" w:rsidP="00153692"/>
    <w:p w14:paraId="34FF7F68" w14:textId="720C1A9F" w:rsidR="000F3728" w:rsidRPr="009D230F" w:rsidRDefault="002036E1" w:rsidP="000F3728">
      <w:r w:rsidRPr="009D230F">
        <w:t>XRD data for lower temperatures show primarily amorphous materials and only at 1600</w:t>
      </w:r>
      <w:r w:rsidR="007B368F">
        <w:t xml:space="preserve"> </w:t>
      </w:r>
      <w:r w:rsidRPr="009D230F">
        <w:t xml:space="preserve">°C are clear crystalline peaks for AlN observed, see below. When heated to 1600 </w:t>
      </w:r>
      <w:r w:rsidRPr="009D230F">
        <w:rPr>
          <w:rFonts w:cs="Times New Roman"/>
        </w:rPr>
        <w:t>°</w:t>
      </w:r>
      <w:r w:rsidRPr="009D230F">
        <w:t>C/2 h/N</w:t>
      </w:r>
      <w:r w:rsidRPr="009D230F">
        <w:rPr>
          <w:vertAlign w:val="subscript"/>
        </w:rPr>
        <w:t>2</w:t>
      </w:r>
      <w:r w:rsidRPr="009D230F">
        <w:t xml:space="preserve">, a mixture of </w:t>
      </w:r>
      <w:r w:rsidRPr="009D230F">
        <w:rPr>
          <w:i/>
          <w:iCs/>
          <w:lang w:val="el-GR"/>
        </w:rPr>
        <w:t>α</w:t>
      </w:r>
      <w:r w:rsidRPr="009D230F">
        <w:t>-Al</w:t>
      </w:r>
      <w:r w:rsidRPr="009D230F">
        <w:rPr>
          <w:vertAlign w:val="subscript"/>
        </w:rPr>
        <w:t>2</w:t>
      </w:r>
      <w:r w:rsidRPr="009D230F">
        <w:t>O</w:t>
      </w:r>
      <w:r w:rsidRPr="009D230F">
        <w:rPr>
          <w:vertAlign w:val="subscript"/>
        </w:rPr>
        <w:t>3</w:t>
      </w:r>
      <w:r w:rsidRPr="009D230F">
        <w:t xml:space="preserve"> and wurtzite AlN phases are exhibited, and the AlN phase intensity increases with </w:t>
      </w:r>
      <w:r w:rsidRPr="009D230F">
        <w:lastRenderedPageBreak/>
        <w:t xml:space="preserve">prolonged heating (1600 </w:t>
      </w:r>
      <w:r w:rsidRPr="009D230F">
        <w:rPr>
          <w:rFonts w:cs="Times New Roman"/>
        </w:rPr>
        <w:t>°</w:t>
      </w:r>
      <w:r w:rsidRPr="009D230F">
        <w:t>C/4 h/N</w:t>
      </w:r>
      <w:r w:rsidRPr="009D230F">
        <w:rPr>
          <w:vertAlign w:val="subscript"/>
        </w:rPr>
        <w:t>2</w:t>
      </w:r>
      <w:r w:rsidRPr="009D230F">
        <w:t>). The presence of Al</w:t>
      </w:r>
      <w:r w:rsidRPr="009D230F">
        <w:rPr>
          <w:vertAlign w:val="subscript"/>
        </w:rPr>
        <w:t>2</w:t>
      </w:r>
      <w:r w:rsidRPr="009D230F">
        <w:t>O</w:t>
      </w:r>
      <w:r w:rsidRPr="009D230F">
        <w:rPr>
          <w:vertAlign w:val="subscript"/>
        </w:rPr>
        <w:t>3</w:t>
      </w:r>
      <w:r w:rsidRPr="009D230F">
        <w:t xml:space="preserve"> is likely due to moisture uptake as Al-HMDS shows high SSAs, making it highly susceptible to oxidation. </w:t>
      </w:r>
    </w:p>
    <w:p w14:paraId="0C78A207" w14:textId="1CDCEB14" w:rsidR="000F3728" w:rsidRPr="009D230F" w:rsidRDefault="000F3728" w:rsidP="000F3728">
      <w:r w:rsidRPr="009D230F">
        <w:rPr>
          <w:vertAlign w:val="superscript"/>
        </w:rPr>
        <w:t>27</w:t>
      </w:r>
      <w:r w:rsidRPr="009D230F">
        <w:t xml:space="preserve">Al MAS NMR spectra </w:t>
      </w:r>
      <w:r w:rsidR="005A1E48">
        <w:t>show that</w:t>
      </w:r>
      <w:r w:rsidRPr="009D230F">
        <w:t xml:space="preserve"> </w:t>
      </w:r>
      <w:r w:rsidR="005A1E48">
        <w:t>a</w:t>
      </w:r>
      <w:r w:rsidRPr="009D230F">
        <w:t>fter drying at 80 °C/1 h/vac, Al is primarily present in [AlO</w:t>
      </w:r>
      <w:r w:rsidRPr="009D230F">
        <w:rPr>
          <w:vertAlign w:val="subscript"/>
        </w:rPr>
        <w:t>6</w:t>
      </w:r>
      <w:r w:rsidRPr="009D230F">
        <w:t>] units with a small amount of [AlO</w:t>
      </w:r>
      <w:r w:rsidRPr="009D230F">
        <w:rPr>
          <w:vertAlign w:val="subscript"/>
        </w:rPr>
        <w:t>5</w:t>
      </w:r>
      <w:r w:rsidRPr="009D230F">
        <w:t>] units. The [AlO</w:t>
      </w:r>
      <w:r w:rsidRPr="009D230F">
        <w:rPr>
          <w:vertAlign w:val="subscript"/>
        </w:rPr>
        <w:t>5</w:t>
      </w:r>
      <w:r w:rsidRPr="009D230F">
        <w:t xml:space="preserve">] peak intensity increased after heating to 800 </w:t>
      </w:r>
      <w:r w:rsidRPr="009D230F">
        <w:rPr>
          <w:rFonts w:cs="Times New Roman"/>
        </w:rPr>
        <w:t>°</w:t>
      </w:r>
      <w:r w:rsidRPr="009D230F">
        <w:t>C/4 h/N</w:t>
      </w:r>
      <w:r w:rsidRPr="009D230F">
        <w:rPr>
          <w:vertAlign w:val="subscript"/>
        </w:rPr>
        <w:t>2</w:t>
      </w:r>
      <w:r w:rsidRPr="009D230F">
        <w:t xml:space="preserve">. After heating to 1600 </w:t>
      </w:r>
      <w:r w:rsidRPr="009D230F">
        <w:rPr>
          <w:rFonts w:cs="Times New Roman"/>
        </w:rPr>
        <w:t>°</w:t>
      </w:r>
      <w:r w:rsidRPr="009D230F">
        <w:t>C/4 h/N</w:t>
      </w:r>
      <w:r w:rsidRPr="009D230F">
        <w:rPr>
          <w:vertAlign w:val="subscript"/>
        </w:rPr>
        <w:t>2</w:t>
      </w:r>
      <w:r w:rsidRPr="009D230F">
        <w:t>, a large peak at 114 ppm occurs, indicating AlN. Another peak at 14 ppm suggests [AlO</w:t>
      </w:r>
      <w:r w:rsidRPr="009D230F">
        <w:rPr>
          <w:vertAlign w:val="subscript"/>
        </w:rPr>
        <w:t>6</w:t>
      </w:r>
      <w:r w:rsidRPr="009D230F">
        <w:t>] units, but with different [AlO</w:t>
      </w:r>
      <w:r w:rsidRPr="009D230F">
        <w:rPr>
          <w:vertAlign w:val="subscript"/>
        </w:rPr>
        <w:t>6</w:t>
      </w:r>
      <w:r w:rsidRPr="009D230F">
        <w:t>] peak positions and narrower</w:t>
      </w:r>
      <w:r w:rsidR="006A66B3">
        <w:t xml:space="preserve"> characteristics</w:t>
      </w:r>
      <w:r w:rsidR="005A1E48">
        <w:t>, indicating</w:t>
      </w:r>
      <w:r w:rsidRPr="009D230F">
        <w:t xml:space="preserve"> that the Al environment is more symmetrical for Al-HMDS heated to 1600 </w:t>
      </w:r>
      <w:r w:rsidRPr="009D230F">
        <w:rPr>
          <w:rFonts w:cs="Times New Roman"/>
        </w:rPr>
        <w:t>°</w:t>
      </w:r>
      <w:r w:rsidRPr="009D230F">
        <w:t>C, likely a result of increased crystallinit</w:t>
      </w:r>
      <w:r w:rsidR="00B94B2E">
        <w:t>y, corresponding to XRD.</w:t>
      </w:r>
    </w:p>
    <w:p w14:paraId="40BEEB89" w14:textId="77777777" w:rsidR="002036E1" w:rsidRDefault="002036E1" w:rsidP="00153692"/>
    <w:p w14:paraId="38775272" w14:textId="26D61D86" w:rsidR="009B4F0F" w:rsidRPr="009D230F" w:rsidRDefault="00C0498A" w:rsidP="005A1AFF">
      <w:pPr>
        <w:pStyle w:val="Figure"/>
      </w:pPr>
      <w:r>
        <w:rPr>
          <w:noProof/>
        </w:rPr>
        <w:drawing>
          <wp:inline distT="0" distB="0" distL="0" distR="0" wp14:anchorId="6C89AAEF" wp14:editId="02E4AC85">
            <wp:extent cx="5486400" cy="47229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22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7D011" w14:textId="02B2ECD1" w:rsidR="00FA3F16" w:rsidRPr="009D230F" w:rsidRDefault="00FA3F16" w:rsidP="0047466C"/>
    <w:p w14:paraId="6F7D8CB4" w14:textId="197D75F4" w:rsidR="00A56ED3" w:rsidRDefault="00AE2853" w:rsidP="0086217A">
      <w:r>
        <w:t>Overall, p</w:t>
      </w:r>
      <w:r w:rsidR="00A56ED3" w:rsidRPr="009D230F">
        <w:t>rocess optimization needs further attention</w:t>
      </w:r>
      <w:r w:rsidR="00D15A1A">
        <w:t xml:space="preserve"> to eliminate Al</w:t>
      </w:r>
      <w:r w:rsidR="00D15A1A" w:rsidRPr="00D15A1A">
        <w:rPr>
          <w:vertAlign w:val="subscript"/>
        </w:rPr>
        <w:t>2</w:t>
      </w:r>
      <w:r w:rsidR="00D15A1A">
        <w:t>O</w:t>
      </w:r>
      <w:r w:rsidR="00D15A1A" w:rsidRPr="00D15A1A">
        <w:rPr>
          <w:vertAlign w:val="subscript"/>
        </w:rPr>
        <w:t>3</w:t>
      </w:r>
      <w:r w:rsidR="00A56ED3" w:rsidRPr="009D230F">
        <w:t xml:space="preserve">; however, this approach </w:t>
      </w:r>
      <w:r w:rsidR="00F30CD9">
        <w:t xml:space="preserve">is proven valid to produce high surface area AlN powder and </w:t>
      </w:r>
      <w:r w:rsidR="00A56ED3" w:rsidRPr="009D230F">
        <w:t>should offer the potential for making coatings</w:t>
      </w:r>
      <w:r w:rsidR="00C723E8">
        <w:t xml:space="preserve">. </w:t>
      </w:r>
      <w:r w:rsidR="00A56ED3" w:rsidRPr="009D230F">
        <w:t>The high surface areas are indicative of nanoscale particles</w:t>
      </w:r>
      <w:r w:rsidR="00807093">
        <w:t>. As a result, t</w:t>
      </w:r>
      <w:r w:rsidR="00A56ED3" w:rsidRPr="009D230F">
        <w:t xml:space="preserve">he </w:t>
      </w:r>
      <w:r w:rsidR="00A56ED3" w:rsidRPr="009D230F">
        <w:lastRenderedPageBreak/>
        <w:t xml:space="preserve">heated Al-HMDS powders can </w:t>
      </w:r>
      <w:r w:rsidR="00807093">
        <w:t xml:space="preserve">also </w:t>
      </w:r>
      <w:r w:rsidR="00A56ED3" w:rsidRPr="009D230F">
        <w:t xml:space="preserve">be used as additives to polymer matrices to modify their thermal stabilities, offering another potential application. </w:t>
      </w:r>
    </w:p>
    <w:p w14:paraId="7D22C4D0" w14:textId="53D2E3DF" w:rsidR="00E723AB" w:rsidRPr="00E723AB" w:rsidRDefault="00E723AB" w:rsidP="00E723AB">
      <w:pPr>
        <w:rPr>
          <w:b/>
          <w:bCs/>
        </w:rPr>
      </w:pPr>
      <w:r>
        <w:rPr>
          <w:b/>
          <w:bCs/>
        </w:rPr>
        <w:t>Polymer</w:t>
      </w:r>
      <w:r>
        <w:rPr>
          <w:b/>
          <w:bCs/>
        </w:rPr>
        <w:t xml:space="preserve"> Matrix + </w:t>
      </w:r>
      <w:r w:rsidRPr="0058623B">
        <w:rPr>
          <w:b/>
          <w:bCs/>
        </w:rPr>
        <w:t>Al-HMDS</w:t>
      </w:r>
      <w:r>
        <w:rPr>
          <w:b/>
          <w:bCs/>
        </w:rPr>
        <w:t xml:space="preserve"> </w:t>
      </w:r>
    </w:p>
    <w:p w14:paraId="419C989E" w14:textId="642FB0FE" w:rsidR="009A2FDA" w:rsidRPr="009D230F" w:rsidRDefault="009A2FDA" w:rsidP="009A2FDA">
      <w:r w:rsidRPr="009D230F">
        <w:t xml:space="preserve">Previously studied polymers, DGEBA-TMDS and DEO-OHS, </w:t>
      </w:r>
      <w:r w:rsidR="000D6FD2">
        <w:t>were</w:t>
      </w:r>
      <w:r w:rsidRPr="009D230F">
        <w:t xml:space="preserve"> used as matrices</w:t>
      </w:r>
      <w:r>
        <w:t xml:space="preserve">, see the </w:t>
      </w:r>
      <w:r w:rsidRPr="009A2FDA">
        <w:rPr>
          <w:b/>
          <w:bCs/>
        </w:rPr>
        <w:t>Oxysilylation</w:t>
      </w:r>
      <w:r>
        <w:t xml:space="preserve"> page</w:t>
      </w:r>
      <w:r w:rsidRPr="009D230F">
        <w:t>. Selected amounts (5, 10, and 25 wt.%) of Al-HMDS powders heated to 800 °C/4 h/N</w:t>
      </w:r>
      <w:r w:rsidRPr="009D230F">
        <w:rPr>
          <w:vertAlign w:val="subscript"/>
        </w:rPr>
        <w:t>2</w:t>
      </w:r>
      <w:r w:rsidRPr="009D230F">
        <w:t xml:space="preserve"> were added to the matrices. </w:t>
      </w:r>
    </w:p>
    <w:p w14:paraId="2980DBE0" w14:textId="2DA7A1BD" w:rsidR="009A2FDA" w:rsidRPr="00F51D31" w:rsidRDefault="009A2FDA" w:rsidP="00E53C52">
      <w:r w:rsidRPr="009D230F">
        <w:t xml:space="preserve">DGEBA-TMDS + 0-25 wt.% Al-HMDS composites are all viscous liquids. </w:t>
      </w:r>
      <w:r w:rsidR="00F51D31">
        <w:t>In general</w:t>
      </w:r>
      <w:r w:rsidR="00E53C52">
        <w:t>, w</w:t>
      </w:r>
      <w:r w:rsidR="008E312C">
        <w:t xml:space="preserve">ith Al-HMDS addition, </w:t>
      </w:r>
      <w:r w:rsidR="00DC3BF2" w:rsidRPr="009D230F">
        <w:t>decomposition temperatures (T</w:t>
      </w:r>
      <w:r w:rsidR="00DC3BF2" w:rsidRPr="009D230F">
        <w:rPr>
          <w:vertAlign w:val="subscript"/>
        </w:rPr>
        <w:t>d5%</w:t>
      </w:r>
      <w:r w:rsidR="00DC3BF2" w:rsidRPr="009D230F">
        <w:t xml:space="preserve">) increases slightly (increments of ~5 </w:t>
      </w:r>
      <w:r w:rsidR="00DC3BF2" w:rsidRPr="009D230F">
        <w:rPr>
          <w:rFonts w:cs="Times New Roman"/>
        </w:rPr>
        <w:t>°</w:t>
      </w:r>
      <w:r w:rsidR="00DC3BF2" w:rsidRPr="009D230F">
        <w:t>C)</w:t>
      </w:r>
      <w:r w:rsidR="00F51D31">
        <w:t xml:space="preserve">, except for </w:t>
      </w:r>
      <w:r w:rsidR="00F51D31" w:rsidRPr="009D230F">
        <w:t>25 wt.% Al-HMDS</w:t>
      </w:r>
      <w:r w:rsidR="00DC3BF2" w:rsidRPr="009D230F">
        <w:t xml:space="preserve">, and </w:t>
      </w:r>
      <w:r w:rsidR="00DC3BF2">
        <w:t>ceramic yield (</w:t>
      </w:r>
      <w:r w:rsidR="00DC3BF2" w:rsidRPr="009D230F">
        <w:t>CY</w:t>
      </w:r>
      <w:r w:rsidR="00DC3BF2">
        <w:t>)</w:t>
      </w:r>
      <w:r w:rsidR="00DC3BF2" w:rsidRPr="009D230F">
        <w:t xml:space="preserve"> increases </w:t>
      </w:r>
      <w:r w:rsidR="00DC3BF2">
        <w:t xml:space="preserve">with </w:t>
      </w:r>
      <w:r w:rsidR="0085242E">
        <w:t xml:space="preserve">the </w:t>
      </w:r>
      <w:r w:rsidR="00DC3BF2">
        <w:t xml:space="preserve">Al-HMDS amount. </w:t>
      </w:r>
    </w:p>
    <w:p w14:paraId="1D867767" w14:textId="4A4D585A" w:rsidR="009A2FDA" w:rsidRPr="009D230F" w:rsidRDefault="004370C0" w:rsidP="004E6A22">
      <w:r w:rsidRPr="009D230F">
        <w:t>DEO-OHS + 0-25 wt.% Al-HMDS</w:t>
      </w:r>
      <w:r>
        <w:t xml:space="preserve"> composites form </w:t>
      </w:r>
      <w:r w:rsidRPr="009D230F">
        <w:t>black, flexible films.</w:t>
      </w:r>
      <w:r>
        <w:t xml:space="preserve"> W</w:t>
      </w:r>
      <w:r w:rsidR="009A2FDA" w:rsidRPr="009D230F">
        <w:t>ith 10 wt.% Al-HMDS, T</w:t>
      </w:r>
      <w:r w:rsidR="009A2FDA" w:rsidRPr="009D230F">
        <w:rPr>
          <w:vertAlign w:val="subscript"/>
        </w:rPr>
        <w:t>d5%</w:t>
      </w:r>
      <w:r w:rsidR="009A2FDA" w:rsidRPr="009D230F">
        <w:t xml:space="preserve"> shows an ~100 </w:t>
      </w:r>
      <w:r w:rsidR="009A2FDA" w:rsidRPr="009D230F">
        <w:rPr>
          <w:rFonts w:cs="Times New Roman"/>
        </w:rPr>
        <w:t>°</w:t>
      </w:r>
      <w:r w:rsidR="009A2FDA" w:rsidRPr="009D230F">
        <w:t>C increment, suggesting significant improvement in the polymer’s thermal stability. However, when the Al-HMDS content is further increased to 25 wt.%, both T</w:t>
      </w:r>
      <w:r w:rsidR="009A2FDA" w:rsidRPr="009D230F">
        <w:rPr>
          <w:vertAlign w:val="subscript"/>
        </w:rPr>
        <w:t>d5%</w:t>
      </w:r>
      <w:r w:rsidR="009A2FDA" w:rsidRPr="009D230F">
        <w:t xml:space="preserve"> and CY decrease, lower than the pristine DEO-OHS. It is likely that the large amount of Al-HMDS impedes reaction between DEO and OHS as the catalyst likely binds preferentially to nitrogen, leaving considerable amounts of unreacted Si-H groups, resulting in less rigid structures with poorer thermal stabilities. This also explains the slight </w:t>
      </w:r>
      <w:r w:rsidR="00197223" w:rsidRPr="009D230F">
        <w:t>T</w:t>
      </w:r>
      <w:r w:rsidR="00197223" w:rsidRPr="009D230F">
        <w:rPr>
          <w:vertAlign w:val="subscript"/>
        </w:rPr>
        <w:t>d5%</w:t>
      </w:r>
      <w:r w:rsidR="00197223" w:rsidRPr="009D230F">
        <w:t xml:space="preserve"> </w:t>
      </w:r>
      <w:r w:rsidR="009A2FDA" w:rsidRPr="009D230F">
        <w:t>decrease for DGEBA-TMDS + 25 wt.% Al-HMDS.</w:t>
      </w:r>
    </w:p>
    <w:p w14:paraId="4A9F6071" w14:textId="1BFEE2F6" w:rsidR="009A2FDA" w:rsidRPr="009D230F" w:rsidRDefault="009A2FDA" w:rsidP="009A2FDA">
      <w:r w:rsidRPr="009D230F">
        <w:t xml:space="preserve"> In conclusion, flexible solid films with Al-HMDS (800 °C/4 h/N</w:t>
      </w:r>
      <w:r w:rsidRPr="009D230F">
        <w:rPr>
          <w:vertAlign w:val="subscript"/>
        </w:rPr>
        <w:t>2</w:t>
      </w:r>
      <w:r w:rsidRPr="009D230F">
        <w:t xml:space="preserve">) powders added to DEO-OHS </w:t>
      </w:r>
      <w:r w:rsidR="00347045">
        <w:t xml:space="preserve">were successfully cast, </w:t>
      </w:r>
      <w:r w:rsidRPr="009D230F">
        <w:t>effectively modifying the thermal stabilities of polymer matrices with controlled loadings.</w:t>
      </w:r>
    </w:p>
    <w:p w14:paraId="4F990399" w14:textId="77777777" w:rsidR="00936108" w:rsidRDefault="00936108" w:rsidP="0086217A"/>
    <w:p w14:paraId="41A3FB5B" w14:textId="77777777" w:rsidR="0082739B" w:rsidRPr="009D230F" w:rsidRDefault="0082739B" w:rsidP="0086217A"/>
    <w:p w14:paraId="61EB114F" w14:textId="43A02859" w:rsidR="0000122A" w:rsidRDefault="008E312C" w:rsidP="0082739B">
      <w:pPr>
        <w:pStyle w:val="Figure"/>
      </w:pPr>
      <w:r>
        <w:rPr>
          <w:noProof/>
        </w:rPr>
        <w:lastRenderedPageBreak/>
        <w:drawing>
          <wp:inline distT="0" distB="0" distL="0" distR="0" wp14:anchorId="7659CF5D" wp14:editId="1AB9F8C2">
            <wp:extent cx="5943600" cy="406527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B04D" w14:textId="03D06F3D" w:rsidR="004B32A9" w:rsidRDefault="004B32A9" w:rsidP="009B0FEF"/>
    <w:p w14:paraId="6E4834F9" w14:textId="204FC2D6" w:rsidR="004B32A9" w:rsidRDefault="004B32A9" w:rsidP="004B32A9">
      <w:pPr>
        <w:rPr>
          <w:b/>
          <w:bCs/>
        </w:rPr>
      </w:pPr>
      <w:r w:rsidRPr="004B32A9">
        <w:rPr>
          <w:b/>
          <w:bCs/>
        </w:rPr>
        <w:t>Other M-HMDS</w:t>
      </w:r>
    </w:p>
    <w:p w14:paraId="44FBBB4D" w14:textId="44EB1A37" w:rsidR="00AF03A9" w:rsidRDefault="00AF03A9" w:rsidP="00AF03A9">
      <w:r w:rsidRPr="009D230F">
        <w:t xml:space="preserve">Other metal chloride systems were also briefly explored including Zn-HMDS, Cu-HMDS, Fe-HMDS and Bi-HMDS, as potential precursors to corresponding metal nitrides. MALDI study indicates oligomers/cyclomers with M-N bonds, similar to Al-HMDS. TGA-DTA suggests that these M-HMDS precursors are volatile when heated (typically 500-700 </w:t>
      </w:r>
      <w:r w:rsidRPr="009D230F">
        <w:rPr>
          <w:rFonts w:cs="Times New Roman"/>
        </w:rPr>
        <w:t>°</w:t>
      </w:r>
      <w:r w:rsidRPr="009D230F">
        <w:t>C), providing the potential to be used as gas-phase deposition precursors for their corresponding metal nitrides.</w:t>
      </w:r>
    </w:p>
    <w:p w14:paraId="0A5979B7" w14:textId="3483582A" w:rsidR="009B0FEF" w:rsidRPr="009D230F" w:rsidRDefault="009B0FEF" w:rsidP="00AF03A9">
      <w:r>
        <w:t>Examples of predicted structures of M-HMDS precursors:</w:t>
      </w:r>
    </w:p>
    <w:p w14:paraId="2EF26176" w14:textId="4F997859" w:rsidR="00DA2C24" w:rsidRDefault="009B0FEF" w:rsidP="009B0FEF">
      <w:pPr>
        <w:pStyle w:val="Figure"/>
      </w:pPr>
      <w:r w:rsidRPr="009B0FEF">
        <w:lastRenderedPageBreak/>
        <w:drawing>
          <wp:inline distT="0" distB="0" distL="0" distR="0" wp14:anchorId="212877E0" wp14:editId="68D0659F">
            <wp:extent cx="5943600" cy="3562985"/>
            <wp:effectExtent l="0" t="0" r="0" b="0"/>
            <wp:docPr id="6" name="Picture 1" descr="Shap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526A1930-EDA5-4B7D-BE0F-6BF835CE32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Shap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526A1930-EDA5-4B7D-BE0F-6BF835CE32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CCE4" w14:textId="39A09E41" w:rsidR="003645D9" w:rsidRDefault="003645D9" w:rsidP="003645D9"/>
    <w:p w14:paraId="61E40624" w14:textId="72BD1A8A" w:rsidR="003645D9" w:rsidRDefault="003645D9" w:rsidP="003645D9">
      <w:r w:rsidRPr="009D230F">
        <w:t>Example thermal decomposition pathways for M-HMDS precursors</w:t>
      </w:r>
      <w:r>
        <w:t>:</w:t>
      </w:r>
    </w:p>
    <w:p w14:paraId="1C606EDE" w14:textId="1C2C0055" w:rsidR="003645D9" w:rsidRDefault="003645D9" w:rsidP="003645D9">
      <w:r w:rsidRPr="003645D9">
        <w:lastRenderedPageBreak/>
        <w:drawing>
          <wp:inline distT="0" distB="0" distL="0" distR="0" wp14:anchorId="4D9C8FA9" wp14:editId="1F3EAEF8">
            <wp:extent cx="5943600" cy="4869815"/>
            <wp:effectExtent l="0" t="0" r="0" b="6985"/>
            <wp:docPr id="7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2C2927E-B230-4987-8F5F-8A691ADBBB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C2C2927E-B230-4987-8F5F-8A691ADBBB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8149" w14:textId="570DC780" w:rsidR="00B555C8" w:rsidRDefault="00B555C8" w:rsidP="003645D9"/>
    <w:p w14:paraId="46AB6E9D" w14:textId="25671D97" w:rsidR="00B555C8" w:rsidRDefault="00D86BCC" w:rsidP="003645D9">
      <w:pPr>
        <w:rPr>
          <w:b/>
          <w:bCs/>
        </w:rPr>
      </w:pPr>
      <w:r w:rsidRPr="00D86BCC">
        <w:rPr>
          <w:b/>
          <w:bCs/>
        </w:rPr>
        <w:t>For comprehensive analyses and discussions, please see the published paper:</w:t>
      </w:r>
    </w:p>
    <w:p w14:paraId="7FE6F9A7" w14:textId="5B0466AA" w:rsidR="00D86BCC" w:rsidRDefault="00D86BCC" w:rsidP="003645D9">
      <w:pPr>
        <w:rPr>
          <w:b/>
          <w:bCs/>
        </w:rPr>
      </w:pPr>
    </w:p>
    <w:p w14:paraId="52E37048" w14:textId="7A5762E7" w:rsidR="00D86BCC" w:rsidRDefault="00D86BCC" w:rsidP="003645D9">
      <w:pPr>
        <w:rPr>
          <w:b/>
          <w:bCs/>
        </w:rPr>
      </w:pPr>
    </w:p>
    <w:p w14:paraId="057A3594" w14:textId="62CA59F7" w:rsidR="00D86BCC" w:rsidRPr="00D86BCC" w:rsidRDefault="00157BCE" w:rsidP="003645D9">
      <w:pPr>
        <w:rPr>
          <w:b/>
          <w:bCs/>
        </w:rPr>
      </w:pPr>
      <w:r>
        <w:rPr>
          <w:b/>
          <w:bCs/>
        </w:rPr>
        <w:t>Continue reading:</w:t>
      </w:r>
    </w:p>
    <w:sectPr w:rsidR="00D86BCC" w:rsidRPr="00D86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92677B"/>
    <w:multiLevelType w:val="multilevel"/>
    <w:tmpl w:val="288CD32C"/>
    <w:lvl w:ilvl="0">
      <w:start w:val="1"/>
      <w:numFmt w:val="upperLetter"/>
      <w:pStyle w:val="Heading4"/>
      <w:lvlText w:val="Appendix %1."/>
      <w:lvlJc w:val="left"/>
      <w:pPr>
        <w:ind w:left="288" w:hanging="288"/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0MjI3MrCwNLM0NzNV0lEKTi0uzszPAykwrAUAr2rxlCwAAAA="/>
  </w:docVars>
  <w:rsids>
    <w:rsidRoot w:val="000611A8"/>
    <w:rsid w:val="0000122A"/>
    <w:rsid w:val="0001086F"/>
    <w:rsid w:val="000248E3"/>
    <w:rsid w:val="00047A85"/>
    <w:rsid w:val="000611A8"/>
    <w:rsid w:val="00085623"/>
    <w:rsid w:val="00085AED"/>
    <w:rsid w:val="000C0CF0"/>
    <w:rsid w:val="000C369B"/>
    <w:rsid w:val="000C6E55"/>
    <w:rsid w:val="000D6FD2"/>
    <w:rsid w:val="000F3728"/>
    <w:rsid w:val="000F4420"/>
    <w:rsid w:val="001034E9"/>
    <w:rsid w:val="00121B79"/>
    <w:rsid w:val="0012647B"/>
    <w:rsid w:val="00130707"/>
    <w:rsid w:val="00153692"/>
    <w:rsid w:val="001563F2"/>
    <w:rsid w:val="00157BCE"/>
    <w:rsid w:val="00197223"/>
    <w:rsid w:val="001A61A8"/>
    <w:rsid w:val="001A6AEC"/>
    <w:rsid w:val="001C08A0"/>
    <w:rsid w:val="002036E1"/>
    <w:rsid w:val="00236D4F"/>
    <w:rsid w:val="00263B35"/>
    <w:rsid w:val="00271E0D"/>
    <w:rsid w:val="00272B37"/>
    <w:rsid w:val="002B604C"/>
    <w:rsid w:val="002E2127"/>
    <w:rsid w:val="00303DD7"/>
    <w:rsid w:val="00347045"/>
    <w:rsid w:val="003645D9"/>
    <w:rsid w:val="0038729E"/>
    <w:rsid w:val="003A6487"/>
    <w:rsid w:val="003B57D6"/>
    <w:rsid w:val="003C0116"/>
    <w:rsid w:val="003F3B6E"/>
    <w:rsid w:val="004370C0"/>
    <w:rsid w:val="0047466C"/>
    <w:rsid w:val="004A0D77"/>
    <w:rsid w:val="004B32A9"/>
    <w:rsid w:val="004C011C"/>
    <w:rsid w:val="004D321A"/>
    <w:rsid w:val="004E6A22"/>
    <w:rsid w:val="005039C7"/>
    <w:rsid w:val="0056603E"/>
    <w:rsid w:val="005800CB"/>
    <w:rsid w:val="0058623B"/>
    <w:rsid w:val="005A1AFF"/>
    <w:rsid w:val="005A1E48"/>
    <w:rsid w:val="005C1296"/>
    <w:rsid w:val="005D6F90"/>
    <w:rsid w:val="005E128F"/>
    <w:rsid w:val="005F12AF"/>
    <w:rsid w:val="005F4538"/>
    <w:rsid w:val="00602F18"/>
    <w:rsid w:val="00607E71"/>
    <w:rsid w:val="0064502C"/>
    <w:rsid w:val="006729CC"/>
    <w:rsid w:val="00685E15"/>
    <w:rsid w:val="006A66B3"/>
    <w:rsid w:val="006C2221"/>
    <w:rsid w:val="007134C4"/>
    <w:rsid w:val="00755F50"/>
    <w:rsid w:val="00785CAD"/>
    <w:rsid w:val="007B368F"/>
    <w:rsid w:val="007B3A41"/>
    <w:rsid w:val="00807093"/>
    <w:rsid w:val="00826FE6"/>
    <w:rsid w:val="0082739B"/>
    <w:rsid w:val="0085242E"/>
    <w:rsid w:val="0086012F"/>
    <w:rsid w:val="0086217A"/>
    <w:rsid w:val="00873E9D"/>
    <w:rsid w:val="008850B0"/>
    <w:rsid w:val="00892C38"/>
    <w:rsid w:val="008E312C"/>
    <w:rsid w:val="009268CF"/>
    <w:rsid w:val="00936108"/>
    <w:rsid w:val="00963463"/>
    <w:rsid w:val="00986992"/>
    <w:rsid w:val="009A2FDA"/>
    <w:rsid w:val="009B0FEF"/>
    <w:rsid w:val="009B13A5"/>
    <w:rsid w:val="009B4F0F"/>
    <w:rsid w:val="009C2557"/>
    <w:rsid w:val="00A06EA9"/>
    <w:rsid w:val="00A30FB0"/>
    <w:rsid w:val="00A42BFB"/>
    <w:rsid w:val="00A466EC"/>
    <w:rsid w:val="00A56ED3"/>
    <w:rsid w:val="00A741E4"/>
    <w:rsid w:val="00A86CE0"/>
    <w:rsid w:val="00AA6DAC"/>
    <w:rsid w:val="00AD48A6"/>
    <w:rsid w:val="00AE2853"/>
    <w:rsid w:val="00AF03A9"/>
    <w:rsid w:val="00B238AA"/>
    <w:rsid w:val="00B323C8"/>
    <w:rsid w:val="00B46FBB"/>
    <w:rsid w:val="00B555C8"/>
    <w:rsid w:val="00B567B0"/>
    <w:rsid w:val="00B86DE7"/>
    <w:rsid w:val="00B94B2E"/>
    <w:rsid w:val="00B96EA3"/>
    <w:rsid w:val="00BB0F7F"/>
    <w:rsid w:val="00BB1262"/>
    <w:rsid w:val="00BD4504"/>
    <w:rsid w:val="00BE4FA4"/>
    <w:rsid w:val="00C0498A"/>
    <w:rsid w:val="00C22101"/>
    <w:rsid w:val="00C723E8"/>
    <w:rsid w:val="00C86853"/>
    <w:rsid w:val="00C92043"/>
    <w:rsid w:val="00C97FFD"/>
    <w:rsid w:val="00CA1E0C"/>
    <w:rsid w:val="00CB6BB7"/>
    <w:rsid w:val="00CF5326"/>
    <w:rsid w:val="00D15A1A"/>
    <w:rsid w:val="00D31EDD"/>
    <w:rsid w:val="00D52234"/>
    <w:rsid w:val="00D62CE5"/>
    <w:rsid w:val="00D76136"/>
    <w:rsid w:val="00D83BF6"/>
    <w:rsid w:val="00D86BCC"/>
    <w:rsid w:val="00DA2C24"/>
    <w:rsid w:val="00DA473F"/>
    <w:rsid w:val="00DC3BF2"/>
    <w:rsid w:val="00DE75E5"/>
    <w:rsid w:val="00DF10F6"/>
    <w:rsid w:val="00E53C52"/>
    <w:rsid w:val="00E723AB"/>
    <w:rsid w:val="00ED6B27"/>
    <w:rsid w:val="00F15659"/>
    <w:rsid w:val="00F30CD9"/>
    <w:rsid w:val="00F51D31"/>
    <w:rsid w:val="00FA3F16"/>
    <w:rsid w:val="00FE4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168C3"/>
  <w15:chartTrackingRefBased/>
  <w15:docId w15:val="{55F24C2C-04A9-49F2-87CF-F1C2A415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463"/>
    <w:pPr>
      <w:spacing w:after="0" w:line="360" w:lineRule="auto"/>
      <w:ind w:firstLine="36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1E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E0D"/>
    <w:pPr>
      <w:keepNext/>
      <w:keepLines/>
      <w:spacing w:before="200" w:line="480" w:lineRule="auto"/>
      <w:outlineLvl w:val="1"/>
    </w:pPr>
    <w:rPr>
      <w:rFonts w:eastAsia="Yu Gothic Light" w:cs="Times New Roman"/>
      <w:b/>
      <w:bCs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1E0D"/>
    <w:pPr>
      <w:keepNext/>
      <w:keepLines/>
      <w:spacing w:before="200" w:line="480" w:lineRule="auto"/>
      <w:outlineLvl w:val="2"/>
    </w:pPr>
    <w:rPr>
      <w:rFonts w:eastAsia="Yu Gothic Light" w:cs="Times New Roman"/>
      <w:b/>
      <w:bCs/>
      <w:lang w:eastAsia="en-US"/>
    </w:rPr>
  </w:style>
  <w:style w:type="paragraph" w:styleId="Heading4">
    <w:name w:val="heading 4"/>
    <w:basedOn w:val="Heading1"/>
    <w:next w:val="Heading1"/>
    <w:link w:val="Heading4Char"/>
    <w:uiPriority w:val="9"/>
    <w:unhideWhenUsed/>
    <w:qFormat/>
    <w:rsid w:val="00271E0D"/>
    <w:pPr>
      <w:keepNext w:val="0"/>
      <w:keepLines w:val="0"/>
      <w:pageBreakBefore/>
      <w:numPr>
        <w:numId w:val="1"/>
      </w:numPr>
      <w:spacing w:before="1440" w:line="240" w:lineRule="auto"/>
      <w:jc w:val="center"/>
      <w:outlineLvl w:val="3"/>
    </w:pPr>
    <w:rPr>
      <w:rFonts w:ascii="Times New Roman" w:eastAsia="Yu Gothic Light" w:hAnsi="Times New Roman" w:cs="Times New Roman"/>
      <w:b/>
      <w:bCs/>
      <w:iCs/>
      <w:color w:val="auto"/>
      <w:sz w:val="24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604C"/>
    <w:pPr>
      <w:spacing w:after="0" w:line="300" w:lineRule="auto"/>
      <w:jc w:val="center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71E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link w:val="Heading2"/>
    <w:uiPriority w:val="9"/>
    <w:rsid w:val="00271E0D"/>
    <w:rPr>
      <w:rFonts w:ascii="Times New Roman" w:eastAsia="Yu Gothic Light" w:hAnsi="Times New Roman" w:cs="Times New Roman"/>
      <w:b/>
      <w:bCs/>
      <w:sz w:val="24"/>
      <w:szCs w:val="26"/>
      <w:lang w:eastAsia="en-US"/>
    </w:rPr>
  </w:style>
  <w:style w:type="character" w:customStyle="1" w:styleId="Heading3Char">
    <w:name w:val="Heading 3 Char"/>
    <w:link w:val="Heading3"/>
    <w:uiPriority w:val="9"/>
    <w:rsid w:val="00271E0D"/>
    <w:rPr>
      <w:rFonts w:ascii="Times New Roman" w:eastAsia="Yu Gothic Light" w:hAnsi="Times New Roman" w:cs="Times New Roman"/>
      <w:b/>
      <w:bCs/>
      <w:sz w:val="24"/>
      <w:lang w:eastAsia="en-US"/>
    </w:rPr>
  </w:style>
  <w:style w:type="character" w:customStyle="1" w:styleId="Heading4Char">
    <w:name w:val="Heading 4 Char"/>
    <w:link w:val="Heading4"/>
    <w:uiPriority w:val="9"/>
    <w:rsid w:val="00271E0D"/>
    <w:rPr>
      <w:rFonts w:ascii="Times New Roman" w:eastAsia="Yu Gothic Light" w:hAnsi="Times New Roman" w:cs="Times New Roman"/>
      <w:b/>
      <w:bCs/>
      <w:iCs/>
      <w:sz w:val="24"/>
      <w:szCs w:val="32"/>
      <w:lang w:eastAsia="en-US"/>
    </w:rPr>
  </w:style>
  <w:style w:type="paragraph" w:customStyle="1" w:styleId="Figure">
    <w:name w:val="Figure"/>
    <w:basedOn w:val="Normal"/>
    <w:link w:val="FigureChar"/>
    <w:qFormat/>
    <w:rsid w:val="00685E15"/>
    <w:pPr>
      <w:widowControl w:val="0"/>
      <w:spacing w:line="300" w:lineRule="auto"/>
      <w:ind w:firstLine="0"/>
      <w:jc w:val="center"/>
    </w:pPr>
    <w:rPr>
      <w:rFonts w:eastAsia="SimSun" w:cs="Times New Roman"/>
      <w:color w:val="000000"/>
      <w:szCs w:val="24"/>
      <w:lang w:eastAsia="en-US"/>
    </w:rPr>
  </w:style>
  <w:style w:type="character" w:customStyle="1" w:styleId="FigureChar">
    <w:name w:val="Figure Char"/>
    <w:basedOn w:val="DefaultParagraphFont"/>
    <w:link w:val="Figure"/>
    <w:rsid w:val="00685E15"/>
    <w:rPr>
      <w:rFonts w:ascii="Times New Roman" w:eastAsia="SimSun" w:hAnsi="Times New Roman" w:cs="Times New Roman"/>
      <w:color w:val="000000"/>
      <w:sz w:val="24"/>
      <w:szCs w:val="24"/>
      <w:lang w:eastAsia="en-US"/>
    </w:rPr>
  </w:style>
  <w:style w:type="paragraph" w:customStyle="1" w:styleId="Figurecaption">
    <w:name w:val="Figure caption"/>
    <w:basedOn w:val="NoSpacing"/>
    <w:link w:val="FigurecaptionChar"/>
    <w:qFormat/>
    <w:rsid w:val="00685E15"/>
    <w:rPr>
      <w:bCs/>
    </w:rPr>
  </w:style>
  <w:style w:type="character" w:customStyle="1" w:styleId="FigurecaptionChar">
    <w:name w:val="Figure caption Char"/>
    <w:basedOn w:val="DefaultParagraphFont"/>
    <w:link w:val="Figurecaption"/>
    <w:rsid w:val="00685E15"/>
    <w:rPr>
      <w:rFonts w:ascii="Times New Roman" w:hAnsi="Times New Roman"/>
      <w:bCs/>
      <w:sz w:val="24"/>
    </w:rPr>
  </w:style>
  <w:style w:type="table" w:styleId="TableGrid">
    <w:name w:val="Table Grid"/>
    <w:basedOn w:val="TableNormal"/>
    <w:uiPriority w:val="39"/>
    <w:rsid w:val="009A2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Figure"/>
    <w:link w:val="TableChar"/>
    <w:qFormat/>
    <w:rsid w:val="009A2FDA"/>
    <w:pPr>
      <w:spacing w:before="100" w:beforeAutospacing="1" w:after="100" w:afterAutospacing="1" w:line="200" w:lineRule="exact"/>
    </w:pPr>
    <w:rPr>
      <w:rFonts w:ascii="Arial" w:hAnsi="Arial" w:cs="Arial"/>
      <w:sz w:val="20"/>
      <w:szCs w:val="20"/>
    </w:rPr>
  </w:style>
  <w:style w:type="character" w:customStyle="1" w:styleId="TableChar">
    <w:name w:val="Table Char"/>
    <w:basedOn w:val="FigureChar"/>
    <w:link w:val="Table"/>
    <w:rsid w:val="009A2FDA"/>
    <w:rPr>
      <w:rFonts w:ascii="Arial" w:eastAsia="SimSun" w:hAnsi="Arial" w:cs="Arial"/>
      <w:color w:val="00000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967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Miranda Zhang</dc:creator>
  <cp:keywords/>
  <dc:description/>
  <cp:lastModifiedBy>Miranda Zhang</cp:lastModifiedBy>
  <cp:revision>71</cp:revision>
  <dcterms:created xsi:type="dcterms:W3CDTF">2021-12-27T18:38:00Z</dcterms:created>
  <dcterms:modified xsi:type="dcterms:W3CDTF">2021-12-28T00:21:00Z</dcterms:modified>
</cp:coreProperties>
</file>