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FACDD" w14:textId="55B4B28A" w:rsidR="00A42BFB" w:rsidRPr="002E69A4" w:rsidRDefault="000F51BB">
      <w:pPr>
        <w:rPr>
          <w:b/>
          <w:bCs/>
          <w:sz w:val="28"/>
          <w:szCs w:val="24"/>
        </w:rPr>
      </w:pPr>
      <w:r w:rsidRPr="002E69A4">
        <w:rPr>
          <w:b/>
          <w:bCs/>
          <w:sz w:val="28"/>
          <w:szCs w:val="24"/>
        </w:rPr>
        <w:t>Polymer Syntheses</w:t>
      </w:r>
    </w:p>
    <w:p w14:paraId="651BF714" w14:textId="3F86BD36" w:rsidR="00F52D7F" w:rsidRDefault="008B7408" w:rsidP="001255BC">
      <w:r>
        <w:t>The primary subject of my research focuses on polymer syntheses towards</w:t>
      </w:r>
      <w:r w:rsidRPr="008B7408">
        <w:t xml:space="preserve"> novel solid-state electrolytes (SSEs) for lithium-ion batteries (LIBs)</w:t>
      </w:r>
      <w:r>
        <w:t>.</w:t>
      </w:r>
      <w:r w:rsidR="001255BC">
        <w:t xml:space="preserve"> </w:t>
      </w:r>
      <w:r w:rsidR="00F52D7F">
        <w:t xml:space="preserve">The story starts with polymer electrolytes. </w:t>
      </w:r>
    </w:p>
    <w:p w14:paraId="6D12FFC5" w14:textId="775D3AD1" w:rsidR="001255BC" w:rsidRDefault="001255BC" w:rsidP="001255BC">
      <w:r>
        <w:t>There</w:t>
      </w:r>
      <w:r w:rsidRPr="009D48E5">
        <w:t xml:space="preserve"> are two major groups of </w:t>
      </w:r>
      <w:r w:rsidR="00C83BE6">
        <w:t>p</w:t>
      </w:r>
      <w:r w:rsidR="00C83BE6" w:rsidRPr="009D48E5">
        <w:t>olymer electrolytes</w:t>
      </w:r>
      <w:r w:rsidR="00C83BE6">
        <w:t xml:space="preserve"> (PEs)</w:t>
      </w:r>
      <w:r w:rsidRPr="009D48E5">
        <w:t xml:space="preserve">, solid polymer electrolytes (SPEs) and gel polymer electrolytes (GPEs). A SPE typically consists of a polymer matrix impregnated with lithium salts, and a GPE typically </w:t>
      </w:r>
      <w:r>
        <w:t xml:space="preserve">consists </w:t>
      </w:r>
      <w:r w:rsidRPr="009D48E5">
        <w:t xml:space="preserve">of SPE (polymer-salt system) with liquid plasticizer or solvent. Generally, SPEs provide features including safety, easy fabrication, </w:t>
      </w:r>
      <w:r w:rsidR="0078202C" w:rsidRPr="009D48E5">
        <w:t>low-cost, high</w:t>
      </w:r>
      <w:r w:rsidR="0078202C">
        <w:t xml:space="preserve"> </w:t>
      </w:r>
      <w:r w:rsidR="0078202C" w:rsidRPr="009D48E5">
        <w:t>energy</w:t>
      </w:r>
      <w:r w:rsidRPr="009D48E5">
        <w:t xml:space="preserve"> density, good electrochemical stability, and excellent compatibility with lithium salts. However, they also exhibit poor ambient ionic conductivities of 10</w:t>
      </w:r>
      <w:r w:rsidRPr="009D48E5">
        <w:rPr>
          <w:vertAlign w:val="superscript"/>
        </w:rPr>
        <w:t>-8</w:t>
      </w:r>
      <w:r w:rsidRPr="009D48E5">
        <w:t>-10</w:t>
      </w:r>
      <w:r w:rsidRPr="009D48E5">
        <w:rPr>
          <w:vertAlign w:val="superscript"/>
        </w:rPr>
        <w:t>-4</w:t>
      </w:r>
      <w:r w:rsidRPr="009D48E5">
        <w:t xml:space="preserve"> S/cm. In contrast, </w:t>
      </w:r>
      <w:r>
        <w:t xml:space="preserve">the </w:t>
      </w:r>
      <w:r w:rsidRPr="009D48E5">
        <w:t>conductivities of GPEs can reach 10</w:t>
      </w:r>
      <w:r w:rsidRPr="009D48E5">
        <w:rPr>
          <w:vertAlign w:val="superscript"/>
        </w:rPr>
        <w:t>-3</w:t>
      </w:r>
      <w:r w:rsidRPr="009D48E5">
        <w:t xml:space="preserve"> S/cm, but poor mechanical strength and poor interfacial properties </w:t>
      </w:r>
      <w:r>
        <w:t>often arise</w:t>
      </w:r>
      <w:r w:rsidRPr="009D48E5">
        <w:t xml:space="preserve"> due to the incorporation of a liquid phase.</w:t>
      </w:r>
      <w:r w:rsidR="0078202C">
        <w:t xml:space="preserve"> </w:t>
      </w:r>
    </w:p>
    <w:p w14:paraId="0CEB20C1" w14:textId="14BEF536" w:rsidR="001255BC" w:rsidRDefault="001255BC" w:rsidP="001255BC">
      <w:r>
        <w:t xml:space="preserve">Ion transport in PEs is typically achieved by </w:t>
      </w:r>
      <w:r w:rsidRPr="00D2622F">
        <w:t>breaking/forming electrostatic interaction</w:t>
      </w:r>
      <w:r>
        <w:t xml:space="preserve"> between alkali-metal cations (M</w:t>
      </w:r>
      <w:r w:rsidRPr="00E559AE">
        <w:rPr>
          <w:vertAlign w:val="superscript"/>
        </w:rPr>
        <w:t>+</w:t>
      </w:r>
      <w:r>
        <w:t>) with ether oxygen</w:t>
      </w:r>
      <w:r w:rsidR="008F1029">
        <w:t xml:space="preserve"> (EO)</w:t>
      </w:r>
      <w:r>
        <w:t xml:space="preserve"> atoms along the polymer backbone</w:t>
      </w:r>
      <w:r w:rsidRPr="00D2622F">
        <w:t xml:space="preserve">, </w:t>
      </w:r>
      <w:r>
        <w:t xml:space="preserve">through </w:t>
      </w:r>
      <w:r w:rsidRPr="00D2622F">
        <w:t xml:space="preserve">either intrachain or interchain </w:t>
      </w:r>
      <w:r w:rsidRPr="00F5734D">
        <w:t>hoping.</w:t>
      </w:r>
      <w:r>
        <w:t xml:space="preserve"> Polyethers </w:t>
      </w:r>
      <w:r w:rsidR="00755997">
        <w:t>[</w:t>
      </w:r>
      <w:r>
        <w:t xml:space="preserve">e.g., </w:t>
      </w:r>
      <w:r w:rsidR="00755997" w:rsidRPr="009D48E5">
        <w:t>poly(ethylene oxide) (PEO)</w:t>
      </w:r>
      <w:r w:rsidR="00755997">
        <w:t>]</w:t>
      </w:r>
      <w:r>
        <w:t xml:space="preserve"> with strong electron-donor character are known for their ability to complex M</w:t>
      </w:r>
      <w:r w:rsidRPr="00306989">
        <w:rPr>
          <w:vertAlign w:val="superscript"/>
        </w:rPr>
        <w:t>+</w:t>
      </w:r>
      <w:r>
        <w:t>. Ionic conduction is generally attributed to the amorphous polymer phase and the presence of free volume above the glass transition temperature (T</w:t>
      </w:r>
      <w:r w:rsidRPr="00A13C66">
        <w:rPr>
          <w:vertAlign w:val="subscript"/>
        </w:rPr>
        <w:t>g</w:t>
      </w:r>
      <w:r w:rsidRPr="0042236D">
        <w:t>)</w:t>
      </w:r>
      <w:r>
        <w:t>. M</w:t>
      </w:r>
      <w:r w:rsidRPr="00F66599">
        <w:rPr>
          <w:vertAlign w:val="superscript"/>
        </w:rPr>
        <w:t>+</w:t>
      </w:r>
      <w:r>
        <w:t xml:space="preserve"> transport is facilitated by segmental motion of polymer chains along with M</w:t>
      </w:r>
      <w:r w:rsidRPr="00FC0538">
        <w:rPr>
          <w:vertAlign w:val="superscript"/>
        </w:rPr>
        <w:t>+</w:t>
      </w:r>
      <w:r>
        <w:t xml:space="preserve"> intra/inter-segmental hopping. </w:t>
      </w:r>
    </w:p>
    <w:p w14:paraId="2F1F5F1B" w14:textId="583C4BE4" w:rsidR="00F70B37" w:rsidRDefault="00F70B37" w:rsidP="00F70B37">
      <w:r w:rsidRPr="00AB7CCB">
        <w:t>In some cases, ionic conductivity is also reported in the crystalline domains of the polymer electrolyte</w:t>
      </w:r>
      <w:r>
        <w:t xml:space="preserve">, where </w:t>
      </w:r>
      <w:r w:rsidRPr="00AB7CCB">
        <w:t xml:space="preserve">polymer chains fold into cylindrical tunnels that </w:t>
      </w:r>
      <w:r>
        <w:t>permit</w:t>
      </w:r>
      <w:r w:rsidRPr="00AB7CCB">
        <w:t xml:space="preserve"> M</w:t>
      </w:r>
      <w:r w:rsidRPr="00AB7CCB">
        <w:rPr>
          <w:vertAlign w:val="superscript"/>
        </w:rPr>
        <w:t>+</w:t>
      </w:r>
      <w:r w:rsidRPr="00AB7CCB">
        <w:t xml:space="preserve"> </w:t>
      </w:r>
      <w:r>
        <w:t>diffusion via</w:t>
      </w:r>
      <w:r w:rsidRPr="00AB7CCB">
        <w:t xml:space="preserve"> ion hopping,</w:t>
      </w:r>
      <w:r w:rsidRPr="00AB7CCB">
        <w:rPr>
          <w:sz w:val="27"/>
          <w:szCs w:val="27"/>
          <w:shd w:val="clear" w:color="auto" w:fill="FFFFFF"/>
        </w:rPr>
        <w:t xml:space="preserve"> </w:t>
      </w:r>
      <w:r w:rsidRPr="00AB7CCB">
        <w:t xml:space="preserve">while the anions are separated from the cations located outside these tunnels. </w:t>
      </w:r>
      <w:r w:rsidR="00282D92">
        <w:t>But</w:t>
      </w:r>
      <w:r w:rsidRPr="00AB7CCB">
        <w:t xml:space="preserve"> ion transport is typically constrained in crystalline domains, and it is widely accepted that reducing crystallinity is key to increasing ionic conductivity in polymer electrolytes.</w:t>
      </w:r>
      <w:r>
        <w:t xml:space="preserve"> </w:t>
      </w:r>
    </w:p>
    <w:p w14:paraId="6DD21292" w14:textId="77777777" w:rsidR="00F70B37" w:rsidRDefault="00F70B37" w:rsidP="001255BC"/>
    <w:p w14:paraId="33544D14" w14:textId="1C384817" w:rsidR="001255BC" w:rsidRDefault="001255BC" w:rsidP="001255BC">
      <w:pPr>
        <w:pStyle w:val="Figure"/>
        <w:keepNext/>
      </w:pPr>
      <w:r>
        <w:rPr>
          <w:noProof/>
        </w:rPr>
        <w:lastRenderedPageBreak/>
        <w:drawing>
          <wp:inline distT="0" distB="0" distL="0" distR="0" wp14:anchorId="7D296864" wp14:editId="3896C308">
            <wp:extent cx="3510165" cy="3200400"/>
            <wp:effectExtent l="0" t="0" r="0" b="0"/>
            <wp:docPr id="21" name="Picture 2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background patter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0165" cy="3200400"/>
                    </a:xfrm>
                    <a:prstGeom prst="rect">
                      <a:avLst/>
                    </a:prstGeom>
                    <a:noFill/>
                    <a:ln>
                      <a:noFill/>
                    </a:ln>
                  </pic:spPr>
                </pic:pic>
              </a:graphicData>
            </a:graphic>
          </wp:inline>
        </w:drawing>
      </w:r>
    </w:p>
    <w:p w14:paraId="3632612A" w14:textId="45C654AF" w:rsidR="00282D92" w:rsidRDefault="00282D92" w:rsidP="001255BC">
      <w:pPr>
        <w:pStyle w:val="Figure"/>
        <w:keepNext/>
      </w:pPr>
    </w:p>
    <w:p w14:paraId="64ABA1E7" w14:textId="46532909" w:rsidR="00282D92" w:rsidRPr="00E635D6" w:rsidRDefault="00282D92" w:rsidP="00282D92">
      <w:pPr>
        <w:rPr>
          <w:b/>
          <w:bCs/>
        </w:rPr>
      </w:pPr>
      <w:r w:rsidRPr="00E635D6">
        <w:rPr>
          <w:b/>
          <w:bCs/>
        </w:rPr>
        <w:t>Polymer Matrices</w:t>
      </w:r>
    </w:p>
    <w:p w14:paraId="12E8331A" w14:textId="7796EDF7" w:rsidR="00755997" w:rsidRPr="009D48E5" w:rsidRDefault="00755997" w:rsidP="007417F3">
      <w:r w:rsidRPr="009D48E5">
        <w:t>PEO is the most studied polymer matrix for PEs owing to its flexible ethylene oxide segments and ether oxygen atoms with lone electron pair</w:t>
      </w:r>
      <w:r>
        <w:t>s</w:t>
      </w:r>
      <w:r w:rsidRPr="009D48E5">
        <w:t xml:space="preserve"> that readily interact with Li</w:t>
      </w:r>
      <w:r w:rsidRPr="009D48E5">
        <w:rPr>
          <w:vertAlign w:val="superscript"/>
        </w:rPr>
        <w:t>+</w:t>
      </w:r>
      <w:r w:rsidRPr="009D48E5">
        <w:t xml:space="preserve"> ions, facilitating Li</w:t>
      </w:r>
      <w:r w:rsidRPr="009D48E5">
        <w:rPr>
          <w:vertAlign w:val="superscript"/>
        </w:rPr>
        <w:t>+</w:t>
      </w:r>
      <w:r w:rsidRPr="009D48E5">
        <w:t xml:space="preserve"> transport. It also has advantages such as low toxicity, easy fabrication and low cost. </w:t>
      </w:r>
      <w:r w:rsidR="00D224C4">
        <w:t>In fundamental PEO</w:t>
      </w:r>
      <w:r w:rsidR="007417F3">
        <w:t xml:space="preserve"> </w:t>
      </w:r>
      <w:r w:rsidRPr="009D48E5">
        <w:t>based PEs</w:t>
      </w:r>
      <w:r w:rsidR="00D224C4">
        <w:t xml:space="preserve">, </w:t>
      </w:r>
      <w:r w:rsidRPr="009D48E5">
        <w:t>a lithium salt is dissolved in the PEO matrix by coordination between the Li</w:t>
      </w:r>
      <w:r w:rsidRPr="009D48E5">
        <w:rPr>
          <w:vertAlign w:val="superscript"/>
        </w:rPr>
        <w:t>+</w:t>
      </w:r>
      <w:r w:rsidRPr="009D48E5">
        <w:t xml:space="preserve"> ions and the ether oxygen in the polymer chains. However, PEO is a semi-crystalline polymer with T</w:t>
      </w:r>
      <w:r w:rsidRPr="009D48E5">
        <w:rPr>
          <w:vertAlign w:val="subscript"/>
        </w:rPr>
        <w:t>g</w:t>
      </w:r>
      <w:r w:rsidRPr="009D48E5">
        <w:t xml:space="preserve"> ≈ -</w:t>
      </w:r>
      <w:r>
        <w:t>65</w:t>
      </w:r>
      <w:r w:rsidRPr="009D48E5">
        <w:t xml:space="preserve"> °C and at room temperature (RT), the amorphous phase with limited interchain mobility aids ion transportation. </w:t>
      </w:r>
      <w:r w:rsidR="007417F3">
        <w:t>Consequently,</w:t>
      </w:r>
      <w:r w:rsidRPr="009D48E5">
        <w:t xml:space="preserve"> PEO based electrolytes </w:t>
      </w:r>
      <w:r w:rsidR="007417F3">
        <w:t xml:space="preserve">typically </w:t>
      </w:r>
      <w:r w:rsidRPr="009D48E5">
        <w:t>show poor ionic conductivit</w:t>
      </w:r>
      <w:r>
        <w:t>ies</w:t>
      </w:r>
      <w:r w:rsidRPr="009D48E5">
        <w:t xml:space="preserve"> of 10</w:t>
      </w:r>
      <w:r w:rsidRPr="009D48E5">
        <w:rPr>
          <w:vertAlign w:val="superscript"/>
        </w:rPr>
        <w:t>-8</w:t>
      </w:r>
      <w:r w:rsidRPr="009D48E5">
        <w:t>-10</w:t>
      </w:r>
      <w:r w:rsidRPr="009D48E5">
        <w:rPr>
          <w:vertAlign w:val="superscript"/>
        </w:rPr>
        <w:t>-4</w:t>
      </w:r>
      <w:r w:rsidRPr="009D48E5">
        <w:t xml:space="preserve"> S/cm at ambient, and only show good conductivity (up to 10</w:t>
      </w:r>
      <w:r w:rsidRPr="009D48E5">
        <w:rPr>
          <w:vertAlign w:val="superscript"/>
        </w:rPr>
        <w:t>-3</w:t>
      </w:r>
      <w:r w:rsidRPr="009D48E5">
        <w:t xml:space="preserve"> S/cm) above the melting point (~65 °C), in which case the PEO electrolyte becomes a gel electrolyte rather than a SSE. The PEO gel can gradually diffuse across the porous solid electrolyte interphase (SEI) layer and </w:t>
      </w:r>
      <w:r>
        <w:t xml:space="preserve">can </w:t>
      </w:r>
      <w:r w:rsidRPr="009D48E5">
        <w:t>lead to a</w:t>
      </w:r>
      <w:r>
        <w:t xml:space="preserve"> continuous </w:t>
      </w:r>
      <w:r w:rsidRPr="009D48E5">
        <w:t>loss of lithium from the cathode. Therefore, suppression of PEO crystallinity is essential for PEO-based electrolytes. In addition, PEO electrolytes generally show low ionic transference number</w:t>
      </w:r>
      <w:r>
        <w:t>s</w:t>
      </w:r>
      <w:r w:rsidRPr="009D48E5">
        <w:t xml:space="preserve"> (</w:t>
      </w:r>
      <w:r w:rsidRPr="009D48E5">
        <w:rPr>
          <w:i/>
          <w:iCs/>
        </w:rPr>
        <w:t>t</w:t>
      </w:r>
      <w:r w:rsidRPr="009D48E5">
        <w:rPr>
          <w:vertAlign w:val="subscript"/>
        </w:rPr>
        <w:t>Li</w:t>
      </w:r>
      <w:r w:rsidRPr="009D48E5">
        <w:rPr>
          <w:vertAlign w:val="superscript"/>
        </w:rPr>
        <w:t>+</w:t>
      </w:r>
      <w:r w:rsidRPr="009D48E5">
        <w:t xml:space="preserve">) of </w:t>
      </w:r>
      <w:bookmarkStart w:id="0" w:name="_Hlk64815287"/>
      <w:r w:rsidRPr="009D48E5">
        <w:t>0.2-0.5</w:t>
      </w:r>
      <w:bookmarkEnd w:id="0"/>
      <w:r w:rsidRPr="009D48E5">
        <w:t>, which can result in concentration overpotential, promoting uneven Li plating and dendrite formation.</w:t>
      </w:r>
      <w:bookmarkStart w:id="1" w:name="_Hlk64815333"/>
      <w:r w:rsidRPr="009D48E5">
        <w:t xml:space="preserve"> </w:t>
      </w:r>
      <w:bookmarkEnd w:id="1"/>
    </w:p>
    <w:p w14:paraId="78E149C8" w14:textId="2C2197AE" w:rsidR="000F3A1C" w:rsidRDefault="000F3A1C" w:rsidP="000F3A1C">
      <w:r>
        <w:t xml:space="preserve">There are various strategies to solve these issues, such as </w:t>
      </w:r>
      <w:r w:rsidRPr="009D48E5">
        <w:t xml:space="preserve">addition of plasticizer and/or nanofiller, polymer blends, and designing copolymers with PEO blocks/oligomers including linear, </w:t>
      </w:r>
      <w:r w:rsidRPr="009D48E5">
        <w:lastRenderedPageBreak/>
        <w:t>grafted, and crosslinked structures.</w:t>
      </w:r>
      <w:r w:rsidR="008238F3">
        <w:t xml:space="preserve"> All of which aim to strengthen the matrix </w:t>
      </w:r>
      <w:r w:rsidR="000619D2">
        <w:t xml:space="preserve">structure </w:t>
      </w:r>
      <w:r w:rsidR="008238F3">
        <w:t xml:space="preserve">while decreasing crystallinity. </w:t>
      </w:r>
      <w:r w:rsidRPr="009D48E5">
        <w:t xml:space="preserve"> </w:t>
      </w:r>
    </w:p>
    <w:p w14:paraId="1FC4B492" w14:textId="1BE7574F" w:rsidR="007611F6" w:rsidRPr="00221779" w:rsidRDefault="007611F6" w:rsidP="000F3A1C">
      <w:pPr>
        <w:rPr>
          <w:u w:val="single"/>
        </w:rPr>
      </w:pPr>
      <w:r w:rsidRPr="00221779">
        <w:rPr>
          <w:u w:val="single"/>
        </w:rPr>
        <w:t>Oxysilylation</w:t>
      </w:r>
    </w:p>
    <w:p w14:paraId="60A8EF07" w14:textId="5400E95B" w:rsidR="000F3A1C" w:rsidRDefault="008F1029" w:rsidP="000F3A1C">
      <w:r>
        <w:t>In my approach,</w:t>
      </w:r>
      <w:r w:rsidR="000F3A1C" w:rsidRPr="009D48E5">
        <w:t xml:space="preserve"> organic/inorganic hybrid nanocomposite silsesquioxane cage [HMe</w:t>
      </w:r>
      <w:r w:rsidR="000F3A1C" w:rsidRPr="009D48E5">
        <w:rPr>
          <w:vertAlign w:val="subscript"/>
        </w:rPr>
        <w:t>2</w:t>
      </w:r>
      <w:r w:rsidR="000F3A1C" w:rsidRPr="009D48E5">
        <w:t>SiOSiO</w:t>
      </w:r>
      <w:r w:rsidR="000F3A1C" w:rsidRPr="009D48E5">
        <w:rPr>
          <w:vertAlign w:val="subscript"/>
        </w:rPr>
        <w:t>1.5</w:t>
      </w:r>
      <w:r w:rsidR="000F3A1C" w:rsidRPr="009D48E5">
        <w:t>]</w:t>
      </w:r>
      <w:r w:rsidR="000F3A1C" w:rsidRPr="009D48E5">
        <w:rPr>
          <w:vertAlign w:val="subscript"/>
        </w:rPr>
        <w:t>8</w:t>
      </w:r>
      <w:r w:rsidR="000F3A1C" w:rsidRPr="009D48E5">
        <w:t xml:space="preserve"> (OHS) crosslinked by EO containing oligomers </w:t>
      </w:r>
      <w:r w:rsidR="000F3A1C">
        <w:t>we</w:t>
      </w:r>
      <w:r w:rsidR="000F3A1C" w:rsidRPr="009D48E5">
        <w:t xml:space="preserve">re investigated. The initial goal was to develop materials with </w:t>
      </w:r>
      <w:r w:rsidR="0085670F">
        <w:t>3-D</w:t>
      </w:r>
      <w:r w:rsidR="000F3A1C" w:rsidRPr="009D48E5">
        <w:t xml:space="preserve"> networked structures through oxysilylation that offer excellent structural and chemical stabilities, good mechanical properties and ionic conductivities. Although </w:t>
      </w:r>
      <w:r w:rsidR="000F3A1C">
        <w:t xml:space="preserve">the resulting </w:t>
      </w:r>
      <w:r w:rsidR="000F3A1C" w:rsidRPr="009D48E5">
        <w:t xml:space="preserve">products failed to facilitate ionic transport, by investigating various reactions between different diepoxides and Si-H containing compounds under different reaction conditions, a novel and simple approach to self-reinforced epoxy resin nanocomposites was established. </w:t>
      </w:r>
    </w:p>
    <w:p w14:paraId="0F1CA2E8" w14:textId="1AF38855" w:rsidR="00FF32F1" w:rsidRDefault="00FF32F1" w:rsidP="00FF32F1">
      <w:pPr>
        <w:ind w:firstLine="0"/>
      </w:pPr>
      <w:r w:rsidRPr="009D48E5">
        <w:rPr>
          <w:noProof/>
        </w:rPr>
        <w:object w:dxaOrig="9554" w:dyaOrig="4831" w14:anchorId="58A268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6pt;height:240.5pt;mso-width-percent:0;mso-height-percent:0;mso-width-percent:0;mso-height-percent:0" o:ole="">
            <v:imagedata r:id="rId8" o:title=""/>
          </v:shape>
          <o:OLEObject Type="Embed" ProgID="ChemDraw.Document.6.0" ShapeID="_x0000_i1025" DrawAspect="Content" ObjectID="_1701259463" r:id="rId9"/>
        </w:object>
      </w:r>
    </w:p>
    <w:p w14:paraId="0C339B77" w14:textId="32DFEE09" w:rsidR="00C41D6D" w:rsidRDefault="00C41D6D" w:rsidP="000F3A1C"/>
    <w:p w14:paraId="53BBA5E3" w14:textId="28C87CDA" w:rsidR="00C41D6D" w:rsidRPr="00FD4785" w:rsidRDefault="00C41D6D" w:rsidP="000F3A1C">
      <w:pPr>
        <w:rPr>
          <w:b/>
          <w:bCs/>
        </w:rPr>
      </w:pPr>
      <w:r w:rsidRPr="00FD4785">
        <w:rPr>
          <w:b/>
          <w:bCs/>
        </w:rPr>
        <w:t>Lithium Salts</w:t>
      </w:r>
    </w:p>
    <w:p w14:paraId="1CC0DDF9" w14:textId="38C8F4E1" w:rsidR="00FF32F1" w:rsidRDefault="00FF32F1" w:rsidP="00FF32F1">
      <w:r>
        <w:t>Another aspect of PEs is lithium salts</w:t>
      </w:r>
      <w:r w:rsidR="00395051">
        <w:t>, and t</w:t>
      </w:r>
      <w:r w:rsidRPr="009D48E5">
        <w:t xml:space="preserve">he most important requirement for lithium salts is good solubility in the polymer matrix. Generally, the bulkier the anion, the higher the ionic conductivity, as larger anions </w:t>
      </w:r>
      <w:r>
        <w:t xml:space="preserve">more </w:t>
      </w:r>
      <w:r w:rsidRPr="009D48E5">
        <w:t>easily dissociate in the polymer matrix leaving free Li</w:t>
      </w:r>
      <w:r w:rsidRPr="009D48E5">
        <w:rPr>
          <w:vertAlign w:val="superscript"/>
        </w:rPr>
        <w:t>+</w:t>
      </w:r>
      <w:r w:rsidRPr="009D48E5">
        <w:t xml:space="preserve"> ions</w:t>
      </w:r>
      <w:r>
        <w:t xml:space="preserve"> to</w:t>
      </w:r>
      <w:r w:rsidRPr="009D48E5">
        <w:t xml:space="preserve"> interact with polar groups </w:t>
      </w:r>
      <w:r>
        <w:t>along the</w:t>
      </w:r>
      <w:r w:rsidRPr="009D48E5">
        <w:t xml:space="preserve"> polymer </w:t>
      </w:r>
      <w:r>
        <w:t>backbone</w:t>
      </w:r>
      <w:r w:rsidRPr="009D48E5">
        <w:t xml:space="preserve">, facilitating ionic transport. Therefore, Li salts with delocalized anion and low basicity </w:t>
      </w:r>
      <w:r>
        <w:t>are</w:t>
      </w:r>
      <w:r w:rsidRPr="009D48E5">
        <w:t xml:space="preserve"> preferred. Common</w:t>
      </w:r>
      <w:r>
        <w:t>ly used</w:t>
      </w:r>
      <w:r w:rsidRPr="009D48E5">
        <w:t xml:space="preserve"> lithium salts include </w:t>
      </w:r>
      <w:r w:rsidRPr="009D48E5">
        <w:lastRenderedPageBreak/>
        <w:t>LiClO</w:t>
      </w:r>
      <w:r w:rsidRPr="009D48E5">
        <w:rPr>
          <w:vertAlign w:val="subscript"/>
        </w:rPr>
        <w:t>4</w:t>
      </w:r>
      <w:r w:rsidRPr="009D48E5">
        <w:t>, LiPF</w:t>
      </w:r>
      <w:r w:rsidRPr="009D48E5">
        <w:rPr>
          <w:vertAlign w:val="subscript"/>
        </w:rPr>
        <w:t>6</w:t>
      </w:r>
      <w:r w:rsidRPr="009D48E5">
        <w:t>,</w:t>
      </w:r>
      <w:r w:rsidRPr="009D48E5">
        <w:fldChar w:fldCharType="begin"/>
      </w:r>
      <w:r>
        <w:instrText xml:space="preserve"> ADDIN ZOTERO_ITEM CSL_CITATION {"citationID":"CVjjC4It","properties":{"formattedCitation":"\\super 78,79\\nosupersub{}","plainCitation":"78,79","noteIndex":0},"citationItems":[{"id":1005,"uris":["http://zotero.org/users/6746883/items/88PUHD5F"],"uri":["http://zotero.org/users/6746883/items/88PUHD5F"],"itemData":{"id":1005,"type":"article-journal","abstract":"In this research, various weight percents of LiPF6 are incorporated into PEO-based polymer electrolyte system. Thin film electrolytes are prepared via solution casting technique and characterized by FTIR, XRD and DSC analyses in order to study their complex behaviour. The amorphicity of the electrolytes are measured by DC impedance. The results reveal that the conductivity increases with increasing temperature when the salt concentration increases to 20 wt.%. The conductivity for 20 wt.% of salt remains similar to the conductivity of 15 wt.% of salt at 318 K. Impedance studies show that the conductivity increases with increasing LiPF6 concentration, whereas XRD studies reveal that the phase changes from crystalline to amorphous when LiPF6 concentration increases. DSC studies indicate a decrease in Tm with increasing LiPF6 concentration. Finally, the complexation process is examined using FTIR.","container-title":"Ionics","DOI":"10.1007/s11581-011-0524-8","ISSN":"1862-0760","issue":"5","journalAbbreviation":"Ionics","language":"en","page":"399-405","source":"Springer Link","title":"Effects of various LiPF6 salt concentrations on PEO-based solid polymer electrolytes","volume":"17","author":[{"family":"Ibrahim","given":"Suriani"},{"family":"Yassin","given":"Mariah Mohd"},{"family":"Ahmad","given":"Roslina"},{"family":"Johan","given":"Mohd Rafie"}],"issued":{"date-parts":[["2011",6,1]]}}},{"id":1007,"uris":["http://zotero.org/users/6746883/items/M9BGJH8D"],"uri":["http://zotero.org/users/6746883/items/M9BGJH8D"],"itemData":{"id":1007,"type":"article-journal","abstract":"Magnesium aluminate (MgAl2O4)-incorporated poly(ethylene oxide) (PEO)–lithium hexafluorophosphate (LiPF6) based composite polymer electrolyte (CPE) membranes were prepared by a hot press for the first time. The membranes were subjected to X-ray diffraction (XRD), scanning electron microscopy (SEM), thermogravimetric (TG), differential scanning calorimetry (DSC), tensile, impedance spectroscopy, compatibility and transport number studies. The incorporation of MgAl2O4 greatly enhanced the ionic conductivity, compatibility and mechanical integrity of the polymeric membrane. Finally, an all solid state lithium cell composed of Li/CPE/LiFePO4 was assembled and its cycling profile was analyzed at 70°C. The cells delivered a discharge capacity of 127mAhg−1 at 1C-rate with very good capacity retention up to 100 cycles which is found to be better than those reported earlier.","container-title":"Electrochimica Acta","DOI":"10.1016/j.electacta.2012.12.003","ISSN":"0013-4686","journalAbbreviation":"Electrochimica Acta","language":"en","page":"179-185","source":"ScienceDirect","title":"Cycling profile of MgAl2O4-incorporated composite electrolytes composed of PEO and LiPF6 for lithium polymer batteries","volume":"90","author":[{"family":"Angulakshmi","given":"N."},{"family":"Nahm","given":"K. S."},{"family":"Nair","given":"Jijeesh R."},{"family":"Gerbaldi","given":"C."},{"family":"Bongiovanni","given":"R."},{"family":"Penazzi","given":"N."},{"family":"Stephan","given":"A. Manuel"}],"issued":{"date-parts":[["2013",2,15]]}}}],"schema":"https://github.com/citation-style-language/schema/raw/master/csl-citation.json"} </w:instrText>
      </w:r>
      <w:r w:rsidR="00166A9E">
        <w:fldChar w:fldCharType="separate"/>
      </w:r>
      <w:r w:rsidRPr="009D48E5">
        <w:fldChar w:fldCharType="end"/>
      </w:r>
      <w:r w:rsidRPr="009D48E5">
        <w:t xml:space="preserve"> LiAsF</w:t>
      </w:r>
      <w:r w:rsidRPr="009D48E5">
        <w:rPr>
          <w:vertAlign w:val="subscript"/>
        </w:rPr>
        <w:t>6</w:t>
      </w:r>
      <w:r w:rsidRPr="009D48E5">
        <w:t>, LiBF</w:t>
      </w:r>
      <w:r w:rsidRPr="009D48E5">
        <w:rPr>
          <w:vertAlign w:val="subscript"/>
        </w:rPr>
        <w:t>4</w:t>
      </w:r>
      <w:r w:rsidRPr="009D48E5">
        <w:t>, LiCF</w:t>
      </w:r>
      <w:r w:rsidRPr="009D48E5">
        <w:rPr>
          <w:vertAlign w:val="subscript"/>
        </w:rPr>
        <w:t>3</w:t>
      </w:r>
      <w:r w:rsidRPr="009D48E5">
        <w:t>SO</w:t>
      </w:r>
      <w:r w:rsidRPr="009D48E5">
        <w:rPr>
          <w:vertAlign w:val="subscript"/>
        </w:rPr>
        <w:t>3</w:t>
      </w:r>
      <w:r w:rsidRPr="009D48E5">
        <w:t xml:space="preserve"> (LiTf), LiN(SO</w:t>
      </w:r>
      <w:r w:rsidRPr="009D48E5">
        <w:rPr>
          <w:vertAlign w:val="subscript"/>
        </w:rPr>
        <w:t>2</w:t>
      </w:r>
      <w:r w:rsidRPr="009D48E5">
        <w:t>F)</w:t>
      </w:r>
      <w:r w:rsidRPr="009D48E5">
        <w:rPr>
          <w:vertAlign w:val="subscript"/>
        </w:rPr>
        <w:t>2</w:t>
      </w:r>
      <w:r w:rsidRPr="009D48E5">
        <w:t xml:space="preserve"> (LiFSI), LiN(CF</w:t>
      </w:r>
      <w:r w:rsidRPr="009D48E5">
        <w:rPr>
          <w:vertAlign w:val="subscript"/>
        </w:rPr>
        <w:t>3</w:t>
      </w:r>
      <w:r w:rsidRPr="009D48E5">
        <w:t>SO</w:t>
      </w:r>
      <w:r w:rsidRPr="009D48E5">
        <w:rPr>
          <w:vertAlign w:val="subscript"/>
        </w:rPr>
        <w:t>2</w:t>
      </w:r>
      <w:r w:rsidRPr="009D48E5">
        <w:t>)</w:t>
      </w:r>
      <w:r w:rsidRPr="009D48E5">
        <w:rPr>
          <w:vertAlign w:val="subscript"/>
        </w:rPr>
        <w:t>2</w:t>
      </w:r>
      <w:r w:rsidRPr="009D48E5">
        <w:t xml:space="preserve"> (LiTFSI), LiN(SO</w:t>
      </w:r>
      <w:r w:rsidRPr="009D48E5">
        <w:rPr>
          <w:vertAlign w:val="subscript"/>
        </w:rPr>
        <w:t>2</w:t>
      </w:r>
      <w:r w:rsidRPr="009D48E5">
        <w:t>C</w:t>
      </w:r>
      <w:r w:rsidRPr="009D48E5">
        <w:rPr>
          <w:vertAlign w:val="subscript"/>
        </w:rPr>
        <w:t>2</w:t>
      </w:r>
      <w:r w:rsidRPr="009D48E5">
        <w:t>F</w:t>
      </w:r>
      <w:r w:rsidRPr="009D48E5">
        <w:rPr>
          <w:vertAlign w:val="subscript"/>
        </w:rPr>
        <w:t>5</w:t>
      </w:r>
      <w:r w:rsidRPr="009D48E5">
        <w:t>)</w:t>
      </w:r>
      <w:r w:rsidRPr="009D48E5">
        <w:rPr>
          <w:vertAlign w:val="subscript"/>
        </w:rPr>
        <w:t>2</w:t>
      </w:r>
      <w:r w:rsidRPr="009D48E5">
        <w:t xml:space="preserve"> (LiBETI), etc. </w:t>
      </w:r>
    </w:p>
    <w:p w14:paraId="2E105999" w14:textId="6152B4DC" w:rsidR="00FF32F1" w:rsidRDefault="00FF32F1" w:rsidP="00FF32F1">
      <w:r w:rsidRPr="009D48E5">
        <w:t xml:space="preserve">It is known that the addition of a Li salt reduces PEO crystallinity </w:t>
      </w:r>
      <w:r>
        <w:t>and</w:t>
      </w:r>
      <w:r w:rsidRPr="009D48E5">
        <w:t xml:space="preserve"> significantly reduces T</w:t>
      </w:r>
      <w:r w:rsidRPr="009D48E5">
        <w:rPr>
          <w:vertAlign w:val="subscript"/>
        </w:rPr>
        <w:t>g</w:t>
      </w:r>
      <w:r w:rsidRPr="009D48E5">
        <w:t xml:space="preserve"> resulting in </w:t>
      </w:r>
      <w:r>
        <w:t>enhanced</w:t>
      </w:r>
      <w:r w:rsidRPr="009D48E5">
        <w:t xml:space="preserve"> mobility of EO segments and ionic conductivity.</w:t>
      </w:r>
      <w:r w:rsidRPr="009D48E5">
        <w:rPr>
          <w:color w:val="C00000"/>
        </w:rPr>
        <w:t xml:space="preserve"> </w:t>
      </w:r>
      <w:r w:rsidR="005D163B" w:rsidRPr="005D163B">
        <w:t>But a</w:t>
      </w:r>
      <w:r w:rsidRPr="005D163B">
        <w:t xml:space="preserve"> </w:t>
      </w:r>
      <w:r w:rsidRPr="009D48E5">
        <w:t>major drawback for polymer-salt system</w:t>
      </w:r>
      <w:r>
        <w:t>s</w:t>
      </w:r>
      <w:r w:rsidRPr="009D48E5">
        <w:t xml:space="preserve"> is that as cations bind to the polymer matrix, anions can move faster which </w:t>
      </w:r>
      <w:r>
        <w:t>increases</w:t>
      </w:r>
      <w:r w:rsidRPr="009D48E5">
        <w:t xml:space="preserve"> ionic conductivity, resulting in low</w:t>
      </w:r>
      <w:r>
        <w:t>er</w:t>
      </w:r>
      <w:r w:rsidRPr="009D48E5">
        <w:t xml:space="preserve"> </w:t>
      </w:r>
      <w:r w:rsidRPr="009D48E5">
        <w:rPr>
          <w:i/>
          <w:iCs/>
        </w:rPr>
        <w:t>t</w:t>
      </w:r>
      <w:r w:rsidRPr="009D48E5">
        <w:rPr>
          <w:vertAlign w:val="subscript"/>
        </w:rPr>
        <w:t>Li</w:t>
      </w:r>
      <w:r w:rsidRPr="009D48E5">
        <w:rPr>
          <w:vertAlign w:val="superscript"/>
        </w:rPr>
        <w:t>+</w:t>
      </w:r>
      <w:r w:rsidRPr="009D48E5">
        <w:t>. The migration of anions to the anode induces serious concentration polarization, which can lead to a substantial decay in conductivity. Therefore, such PEs are also called bi-ionic conductors. To minimize polarization, a common method is to develop si</w:t>
      </w:r>
      <w:r>
        <w:t>ngle</w:t>
      </w:r>
      <w:r w:rsidRPr="009D48E5">
        <w:t xml:space="preserve">-ion conducting PEs by anchoring anions to </w:t>
      </w:r>
      <w:r>
        <w:t xml:space="preserve">the </w:t>
      </w:r>
      <w:r w:rsidRPr="009D48E5">
        <w:t xml:space="preserve">polymer backbone. </w:t>
      </w:r>
    </w:p>
    <w:p w14:paraId="3CF1402D" w14:textId="77777777" w:rsidR="00F166CE" w:rsidRDefault="00F166CE" w:rsidP="00FF32F1"/>
    <w:p w14:paraId="0BF67390" w14:textId="41A30DC2" w:rsidR="00F166CE" w:rsidRPr="00F166CE" w:rsidRDefault="00F166CE" w:rsidP="00FF32F1">
      <w:pPr>
        <w:rPr>
          <w:u w:val="single"/>
        </w:rPr>
      </w:pPr>
      <w:r w:rsidRPr="00F166CE">
        <w:rPr>
          <w:u w:val="single"/>
        </w:rPr>
        <w:t xml:space="preserve">Polymer </w:t>
      </w:r>
      <w:r w:rsidR="000B6916">
        <w:rPr>
          <w:u w:val="single"/>
        </w:rPr>
        <w:t>P</w:t>
      </w:r>
      <w:r w:rsidRPr="00F166CE">
        <w:rPr>
          <w:u w:val="single"/>
        </w:rPr>
        <w:t>recursors – novel SSEs/polymeric lithium salts</w:t>
      </w:r>
    </w:p>
    <w:p w14:paraId="7F60B94B" w14:textId="77777777" w:rsidR="002106C7" w:rsidRDefault="00FF32F1" w:rsidP="007B790C">
      <w:r>
        <w:t>Recent e</w:t>
      </w:r>
      <w:r w:rsidRPr="009D48E5">
        <w:t xml:space="preserve">fforts have </w:t>
      </w:r>
      <w:r>
        <w:t>targeted the</w:t>
      </w:r>
      <w:r w:rsidRPr="009D48E5">
        <w:t xml:space="preserve"> synthesi</w:t>
      </w:r>
      <w:r>
        <w:t>s of</w:t>
      </w:r>
      <w:r w:rsidRPr="009D48E5">
        <w:t xml:space="preserve"> polymeric lithium salts </w:t>
      </w:r>
      <w:r>
        <w:t>as</w:t>
      </w:r>
      <w:r w:rsidRPr="009D48E5">
        <w:t xml:space="preserve"> single-ion conductors. </w:t>
      </w:r>
      <w:r w:rsidR="007B790C">
        <w:t>As a major part of my research</w:t>
      </w:r>
      <w:r w:rsidR="007B790C" w:rsidRPr="009D48E5">
        <w:t>, Li</w:t>
      </w:r>
      <w:r w:rsidR="007B790C" w:rsidRPr="009D48E5">
        <w:rPr>
          <w:vertAlign w:val="subscript"/>
        </w:rPr>
        <w:t>x</w:t>
      </w:r>
      <w:r w:rsidR="007B790C" w:rsidRPr="009D48E5">
        <w:t>PON, Li</w:t>
      </w:r>
      <w:r w:rsidR="007B790C" w:rsidRPr="009D48E5">
        <w:rPr>
          <w:vertAlign w:val="subscript"/>
        </w:rPr>
        <w:t>x</w:t>
      </w:r>
      <w:r w:rsidR="007B790C" w:rsidRPr="009D48E5">
        <w:t>SiPON and Li</w:t>
      </w:r>
      <w:r w:rsidR="007B790C" w:rsidRPr="009D48E5">
        <w:rPr>
          <w:vertAlign w:val="subscript"/>
        </w:rPr>
        <w:t>x</w:t>
      </w:r>
      <w:r w:rsidR="007B790C" w:rsidRPr="009D48E5">
        <w:t>SiON polymeric electrolytes based on lithium superionic conductor (LISICON) type inorganic solid electrolytes</w:t>
      </w:r>
      <w:r w:rsidR="007B790C">
        <w:t xml:space="preserve"> were synthesized</w:t>
      </w:r>
      <w:r w:rsidR="007B790C" w:rsidRPr="009D48E5">
        <w:t>. When impregnated in/on Celgard separators, these polymer/oligomer electrolytes show conductivities approaching 10</w:t>
      </w:r>
      <w:r w:rsidR="007B790C" w:rsidRPr="009D48E5">
        <w:rPr>
          <w:vertAlign w:val="superscript"/>
        </w:rPr>
        <w:t>-5</w:t>
      </w:r>
      <w:r w:rsidR="007B790C" w:rsidRPr="009D48E5">
        <w:t xml:space="preserve"> S/cm at RT and </w:t>
      </w:r>
      <w:r w:rsidR="007B790C">
        <w:t xml:space="preserve">with </w:t>
      </w:r>
      <w:r w:rsidR="007B790C" w:rsidRPr="009D48E5">
        <w:rPr>
          <w:i/>
          <w:iCs/>
        </w:rPr>
        <w:t>t</w:t>
      </w:r>
      <w:r w:rsidR="007B790C" w:rsidRPr="009D48E5">
        <w:rPr>
          <w:vertAlign w:val="subscript"/>
        </w:rPr>
        <w:t>Li</w:t>
      </w:r>
      <w:r w:rsidR="007B790C" w:rsidRPr="009D48E5">
        <w:rPr>
          <w:vertAlign w:val="superscript"/>
        </w:rPr>
        <w:t>+</w:t>
      </w:r>
      <w:r w:rsidR="007B790C" w:rsidRPr="009D48E5">
        <w:t xml:space="preserve"> of 0.7-1. When mix</w:t>
      </w:r>
      <w:r w:rsidR="007B790C">
        <w:t>ed</w:t>
      </w:r>
      <w:r w:rsidR="007B790C" w:rsidRPr="009D48E5">
        <w:t xml:space="preserve"> </w:t>
      </w:r>
      <w:r w:rsidR="007B790C">
        <w:t xml:space="preserve">with </w:t>
      </w:r>
      <w:r w:rsidR="007B790C" w:rsidRPr="009D48E5">
        <w:t>PEO (60 wt.%)</w:t>
      </w:r>
      <w:r w:rsidR="007B790C">
        <w:t>,</w:t>
      </w:r>
      <w:r w:rsidR="007B790C" w:rsidRPr="009D48E5">
        <w:t xml:space="preserve"> </w:t>
      </w:r>
      <w:r w:rsidR="007B790C">
        <w:t xml:space="preserve">these polymer electrolytes </w:t>
      </w:r>
      <w:r w:rsidR="007B790C" w:rsidRPr="009D48E5">
        <w:t>act as polymeric Li salts forming SPEs</w:t>
      </w:r>
      <w:r w:rsidR="007B790C">
        <w:t xml:space="preserve"> with</w:t>
      </w:r>
      <w:r w:rsidR="007B790C" w:rsidRPr="009D48E5">
        <w:t xml:space="preserve"> high ambient conductivities up to ~3 × 10</w:t>
      </w:r>
      <w:r w:rsidR="007B790C" w:rsidRPr="009D48E5">
        <w:rPr>
          <w:vertAlign w:val="superscript"/>
        </w:rPr>
        <w:t>-3</w:t>
      </w:r>
      <w:r w:rsidR="007B790C" w:rsidRPr="009D48E5">
        <w:t xml:space="preserve"> S/cm and </w:t>
      </w:r>
      <w:r w:rsidR="007B790C" w:rsidRPr="009D48E5">
        <w:rPr>
          <w:i/>
          <w:iCs/>
        </w:rPr>
        <w:t>t</w:t>
      </w:r>
      <w:r w:rsidR="007B790C" w:rsidRPr="009D48E5">
        <w:rPr>
          <w:vertAlign w:val="subscript"/>
        </w:rPr>
        <w:t>Li</w:t>
      </w:r>
      <w:r w:rsidR="007B790C" w:rsidRPr="009D48E5">
        <w:rPr>
          <w:vertAlign w:val="superscript"/>
        </w:rPr>
        <w:t>+</w:t>
      </w:r>
      <w:r w:rsidR="007B790C" w:rsidRPr="009D48E5">
        <w:t xml:space="preserve"> up to 0.8.</w:t>
      </w:r>
      <w:r w:rsidR="008C1433">
        <w:t xml:space="preserve"> </w:t>
      </w:r>
    </w:p>
    <w:p w14:paraId="08C69770" w14:textId="281D53D6" w:rsidR="007B790C" w:rsidRDefault="002106C7" w:rsidP="00B0589C">
      <w:pPr>
        <w:ind w:firstLine="0"/>
        <w:jc w:val="center"/>
      </w:pPr>
      <w:r>
        <w:rPr>
          <w:noProof/>
        </w:rPr>
        <w:drawing>
          <wp:inline distT="0" distB="0" distL="0" distR="0" wp14:anchorId="00CADD25" wp14:editId="019291BD">
            <wp:extent cx="2743200" cy="2270006"/>
            <wp:effectExtent l="0" t="0" r="0" b="0"/>
            <wp:docPr id="66" name="Picture 6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A picture containing shap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2270006"/>
                    </a:xfrm>
                    <a:prstGeom prst="rect">
                      <a:avLst/>
                    </a:prstGeom>
                    <a:noFill/>
                    <a:ln>
                      <a:noFill/>
                    </a:ln>
                  </pic:spPr>
                </pic:pic>
              </a:graphicData>
            </a:graphic>
          </wp:inline>
        </w:drawing>
      </w:r>
    </w:p>
    <w:p w14:paraId="444A08A4" w14:textId="03421029" w:rsidR="00FF32F1" w:rsidRPr="00532F7B" w:rsidRDefault="00532F7B" w:rsidP="00FF32F1">
      <w:pPr>
        <w:rPr>
          <w:b/>
          <w:bCs/>
        </w:rPr>
      </w:pPr>
      <w:r w:rsidRPr="00532F7B">
        <w:rPr>
          <w:b/>
          <w:bCs/>
        </w:rPr>
        <w:t>M-HMDS</w:t>
      </w:r>
    </w:p>
    <w:p w14:paraId="1A8EA976" w14:textId="00F929BD" w:rsidR="00555CF8" w:rsidRPr="009D230F" w:rsidRDefault="005D13DF" w:rsidP="00555CF8">
      <w:r>
        <w:t>Inspired by the work on Li</w:t>
      </w:r>
      <w:r w:rsidRPr="005D13DF">
        <w:rPr>
          <w:vertAlign w:val="subscript"/>
        </w:rPr>
        <w:t>x</w:t>
      </w:r>
      <w:r>
        <w:t xml:space="preserve">SiPON polymeric electrolytes, as a separate project, </w:t>
      </w:r>
      <w:r w:rsidR="00555CF8">
        <w:t xml:space="preserve">I studied </w:t>
      </w:r>
      <w:r w:rsidR="00555CF8" w:rsidRPr="003E0C2E">
        <w:t>reactions of metal chlorides with hexamethyldisilazane [HMDS, (Me</w:t>
      </w:r>
      <w:r w:rsidR="00555CF8" w:rsidRPr="003E0C2E">
        <w:rPr>
          <w:vertAlign w:val="subscript"/>
        </w:rPr>
        <w:t>3</w:t>
      </w:r>
      <w:r w:rsidR="00555CF8" w:rsidRPr="003E0C2E">
        <w:t>Si)</w:t>
      </w:r>
      <w:r w:rsidR="00555CF8" w:rsidRPr="003E0C2E">
        <w:rPr>
          <w:vertAlign w:val="subscript"/>
        </w:rPr>
        <w:t>2</w:t>
      </w:r>
      <w:r w:rsidR="00555CF8" w:rsidRPr="003E0C2E">
        <w:t>NH] in THF or ACN at low temperatures (</w:t>
      </w:r>
      <w:r w:rsidR="003461E1">
        <w:t>RT</w:t>
      </w:r>
      <w:r w:rsidR="00555CF8" w:rsidRPr="003E0C2E">
        <w:t xml:space="preserve"> to 60 °C/N</w:t>
      </w:r>
      <w:r w:rsidR="00555CF8" w:rsidRPr="003E0C2E">
        <w:rPr>
          <w:vertAlign w:val="subscript"/>
        </w:rPr>
        <w:t>2</w:t>
      </w:r>
      <w:r w:rsidR="00555CF8" w:rsidRPr="003E0C2E">
        <w:t>)</w:t>
      </w:r>
      <w:r w:rsidR="00555CF8">
        <w:t xml:space="preserve">, which provides </w:t>
      </w:r>
      <w:r w:rsidR="00555CF8" w:rsidRPr="003E0C2E">
        <w:t xml:space="preserve">a simple, novel, scalable and general route to </w:t>
      </w:r>
      <w:r w:rsidR="00555CF8" w:rsidRPr="003E0C2E">
        <w:lastRenderedPageBreak/>
        <w:t xml:space="preserve">metal nitride precursors. Such reactions have received scant attention in the literature. </w:t>
      </w:r>
      <w:r w:rsidR="00555CF8" w:rsidRPr="009D230F">
        <w:t>The work focuse</w:t>
      </w:r>
      <w:r w:rsidR="00555CF8">
        <w:t>d</w:t>
      </w:r>
      <w:r w:rsidR="00555CF8" w:rsidRPr="009D230F">
        <w:t xml:space="preserve"> primarily on the Al-HMDS precursor </w:t>
      </w:r>
      <w:r w:rsidR="00555CF8">
        <w:t>by</w:t>
      </w:r>
      <w:r w:rsidR="00555CF8" w:rsidRPr="009D230F">
        <w:t xml:space="preserve"> reaction of AlCl</w:t>
      </w:r>
      <w:r w:rsidR="00555CF8" w:rsidRPr="009D230F">
        <w:rPr>
          <w:vertAlign w:val="subscript"/>
        </w:rPr>
        <w:t>3</w:t>
      </w:r>
      <w:r w:rsidR="00555CF8" w:rsidRPr="009D230F">
        <w:t xml:space="preserve"> with HMDS (mole ratio = 1:3</w:t>
      </w:r>
      <w:r w:rsidR="00555CF8">
        <w:t xml:space="preserve">), which </w:t>
      </w:r>
      <w:r w:rsidR="00555CF8" w:rsidRPr="009D230F">
        <w:t xml:space="preserve">produces AlN </w:t>
      </w:r>
      <w:r w:rsidR="00555CF8">
        <w:t xml:space="preserve">when </w:t>
      </w:r>
      <w:r w:rsidR="00555CF8" w:rsidRPr="009D230F">
        <w:t>heated to 1600 °C/4 h/N</w:t>
      </w:r>
      <w:r w:rsidR="00555CF8" w:rsidRPr="009D230F">
        <w:rPr>
          <w:vertAlign w:val="subscript"/>
        </w:rPr>
        <w:t>2</w:t>
      </w:r>
      <w:r w:rsidR="00555CF8">
        <w:t>. O</w:t>
      </w:r>
      <w:r w:rsidR="00555CF8" w:rsidRPr="009D230F">
        <w:t>n heating to 800-1200 °C/4 h/N</w:t>
      </w:r>
      <w:r w:rsidR="00555CF8" w:rsidRPr="009D230F">
        <w:rPr>
          <w:vertAlign w:val="subscript"/>
        </w:rPr>
        <w:t>2</w:t>
      </w:r>
      <w:r w:rsidR="00555CF8" w:rsidRPr="009D230F">
        <w:t>, the precursor transforms to an amorphous, oxygen-sensitive powder with very high surface areas (&gt;200 m</w:t>
      </w:r>
      <w:r w:rsidR="00555CF8" w:rsidRPr="009D230F">
        <w:rPr>
          <w:vertAlign w:val="superscript"/>
        </w:rPr>
        <w:t>2</w:t>
      </w:r>
      <w:r w:rsidR="00555CF8" w:rsidRPr="009D230F">
        <w:t xml:space="preserve">/g) indicating nanosized particles. </w:t>
      </w:r>
      <w:r w:rsidR="00555CF8">
        <w:t xml:space="preserve">The investigation </w:t>
      </w:r>
      <w:r w:rsidR="00555CF8" w:rsidRPr="009D230F">
        <w:t xml:space="preserve">was </w:t>
      </w:r>
      <w:r w:rsidR="00555CF8">
        <w:t xml:space="preserve">also </w:t>
      </w:r>
      <w:r w:rsidR="00555CF8" w:rsidRPr="009D230F">
        <w:t xml:space="preserve">extended via proof of principle studies to other metal chloride systems, </w:t>
      </w:r>
      <w:r w:rsidR="00555CF8">
        <w:t xml:space="preserve">including </w:t>
      </w:r>
      <w:r w:rsidR="00555CF8" w:rsidRPr="00127A34">
        <w:t>Zn-, Cu-, Fe- and Bi-HMDS</w:t>
      </w:r>
      <w:r w:rsidR="00555CF8" w:rsidRPr="009D230F">
        <w:t>. The formed precursors are volatile, offering the potential utility as gas-phase deposition precursors for their corresponding metal nitrides.</w:t>
      </w:r>
    </w:p>
    <w:p w14:paraId="386BA66B" w14:textId="6E07E53D" w:rsidR="00555CF8" w:rsidRDefault="00555CF8" w:rsidP="00555CF8"/>
    <w:p w14:paraId="30D57BCF" w14:textId="77777777" w:rsidR="00555CF8" w:rsidRPr="003E0C2E" w:rsidRDefault="00555CF8" w:rsidP="00555CF8"/>
    <w:p w14:paraId="734CEBF1" w14:textId="14DC29D2" w:rsidR="001255BC" w:rsidRDefault="001255BC" w:rsidP="001255BC"/>
    <w:sectPr w:rsidR="001255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89E76" w14:textId="77777777" w:rsidR="00166A9E" w:rsidRDefault="00166A9E" w:rsidP="0085670F">
      <w:pPr>
        <w:spacing w:line="240" w:lineRule="auto"/>
      </w:pPr>
      <w:r>
        <w:separator/>
      </w:r>
    </w:p>
  </w:endnote>
  <w:endnote w:type="continuationSeparator" w:id="0">
    <w:p w14:paraId="64279B44" w14:textId="77777777" w:rsidR="00166A9E" w:rsidRDefault="00166A9E" w:rsidP="008567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Yu Gothic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BD379" w14:textId="77777777" w:rsidR="00166A9E" w:rsidRDefault="00166A9E" w:rsidP="0085670F">
      <w:pPr>
        <w:spacing w:line="240" w:lineRule="auto"/>
      </w:pPr>
      <w:r>
        <w:separator/>
      </w:r>
    </w:p>
  </w:footnote>
  <w:footnote w:type="continuationSeparator" w:id="0">
    <w:p w14:paraId="62BFA270" w14:textId="77777777" w:rsidR="00166A9E" w:rsidRDefault="00166A9E" w:rsidP="008567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2677B"/>
    <w:multiLevelType w:val="multilevel"/>
    <w:tmpl w:val="288CD32C"/>
    <w:lvl w:ilvl="0">
      <w:start w:val="1"/>
      <w:numFmt w:val="upperLetter"/>
      <w:pStyle w:val="Heading4"/>
      <w:lvlText w:val="Appendix %1."/>
      <w:lvlJc w:val="left"/>
      <w:pPr>
        <w:ind w:left="288" w:hanging="288"/>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0MzU0sjAyszAzNDVS0lEKTi0uzszPAykwrAUAfoRtWCwAAAA="/>
  </w:docVars>
  <w:rsids>
    <w:rsidRoot w:val="000F51BB"/>
    <w:rsid w:val="000248E3"/>
    <w:rsid w:val="00047A85"/>
    <w:rsid w:val="000619D2"/>
    <w:rsid w:val="00085623"/>
    <w:rsid w:val="00085AED"/>
    <w:rsid w:val="000B6916"/>
    <w:rsid w:val="000C0CF0"/>
    <w:rsid w:val="000C369B"/>
    <w:rsid w:val="000F3A1C"/>
    <w:rsid w:val="000F51BB"/>
    <w:rsid w:val="001034E9"/>
    <w:rsid w:val="00107A93"/>
    <w:rsid w:val="00121B79"/>
    <w:rsid w:val="001255BC"/>
    <w:rsid w:val="0012647B"/>
    <w:rsid w:val="00130707"/>
    <w:rsid w:val="001563F2"/>
    <w:rsid w:val="00166A9E"/>
    <w:rsid w:val="001A61A8"/>
    <w:rsid w:val="002106C7"/>
    <w:rsid w:val="00221779"/>
    <w:rsid w:val="00236D4F"/>
    <w:rsid w:val="00263B35"/>
    <w:rsid w:val="00271E0D"/>
    <w:rsid w:val="00272B37"/>
    <w:rsid w:val="00282D92"/>
    <w:rsid w:val="002B604C"/>
    <w:rsid w:val="002C0A54"/>
    <w:rsid w:val="002E2127"/>
    <w:rsid w:val="002E69A4"/>
    <w:rsid w:val="00303DD7"/>
    <w:rsid w:val="003210E0"/>
    <w:rsid w:val="003461E1"/>
    <w:rsid w:val="00395051"/>
    <w:rsid w:val="003B57D6"/>
    <w:rsid w:val="003F3B6E"/>
    <w:rsid w:val="003F4FB4"/>
    <w:rsid w:val="004A0D77"/>
    <w:rsid w:val="004D321A"/>
    <w:rsid w:val="00532F7B"/>
    <w:rsid w:val="00542F3B"/>
    <w:rsid w:val="00555CF8"/>
    <w:rsid w:val="005657A9"/>
    <w:rsid w:val="005800CB"/>
    <w:rsid w:val="005D13DF"/>
    <w:rsid w:val="005D163B"/>
    <w:rsid w:val="005E128F"/>
    <w:rsid w:val="005E2E4D"/>
    <w:rsid w:val="005E5246"/>
    <w:rsid w:val="005F12AF"/>
    <w:rsid w:val="00607E71"/>
    <w:rsid w:val="00636485"/>
    <w:rsid w:val="0064502C"/>
    <w:rsid w:val="006729CC"/>
    <w:rsid w:val="00685E15"/>
    <w:rsid w:val="006C2221"/>
    <w:rsid w:val="007134C4"/>
    <w:rsid w:val="007417F3"/>
    <w:rsid w:val="00755997"/>
    <w:rsid w:val="007611F6"/>
    <w:rsid w:val="0078202C"/>
    <w:rsid w:val="00785CAD"/>
    <w:rsid w:val="007B3A41"/>
    <w:rsid w:val="007B790C"/>
    <w:rsid w:val="008238F3"/>
    <w:rsid w:val="00826FE6"/>
    <w:rsid w:val="00835AE9"/>
    <w:rsid w:val="0085670F"/>
    <w:rsid w:val="00892C38"/>
    <w:rsid w:val="008B7408"/>
    <w:rsid w:val="008C1433"/>
    <w:rsid w:val="008F1029"/>
    <w:rsid w:val="00905AED"/>
    <w:rsid w:val="00963463"/>
    <w:rsid w:val="009B13A5"/>
    <w:rsid w:val="009B6964"/>
    <w:rsid w:val="00A42BFB"/>
    <w:rsid w:val="00A86CE0"/>
    <w:rsid w:val="00AD48A6"/>
    <w:rsid w:val="00AE282A"/>
    <w:rsid w:val="00B0589C"/>
    <w:rsid w:val="00B323C8"/>
    <w:rsid w:val="00B46FBB"/>
    <w:rsid w:val="00B567B0"/>
    <w:rsid w:val="00BB0F7F"/>
    <w:rsid w:val="00BB1262"/>
    <w:rsid w:val="00BD4504"/>
    <w:rsid w:val="00BE4FA4"/>
    <w:rsid w:val="00C22101"/>
    <w:rsid w:val="00C41D6D"/>
    <w:rsid w:val="00C83BE6"/>
    <w:rsid w:val="00C86853"/>
    <w:rsid w:val="00C92043"/>
    <w:rsid w:val="00C97FFD"/>
    <w:rsid w:val="00CA6B42"/>
    <w:rsid w:val="00CB6BB7"/>
    <w:rsid w:val="00CF5326"/>
    <w:rsid w:val="00D224C4"/>
    <w:rsid w:val="00D31EDD"/>
    <w:rsid w:val="00D52234"/>
    <w:rsid w:val="00D62CE5"/>
    <w:rsid w:val="00D76136"/>
    <w:rsid w:val="00DA473F"/>
    <w:rsid w:val="00E62388"/>
    <w:rsid w:val="00E635D6"/>
    <w:rsid w:val="00E95F4E"/>
    <w:rsid w:val="00EF3BE0"/>
    <w:rsid w:val="00F166CE"/>
    <w:rsid w:val="00F52D7F"/>
    <w:rsid w:val="00F70B37"/>
    <w:rsid w:val="00FD4785"/>
    <w:rsid w:val="00FF3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F271F"/>
  <w15:chartTrackingRefBased/>
  <w15:docId w15:val="{5202A8E9-486C-4F3E-8941-14A66CAA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463"/>
    <w:pPr>
      <w:spacing w:after="0" w:line="360" w:lineRule="auto"/>
      <w:ind w:firstLine="360"/>
      <w:jc w:val="both"/>
    </w:pPr>
    <w:rPr>
      <w:rFonts w:ascii="Times New Roman" w:hAnsi="Times New Roman"/>
      <w:sz w:val="24"/>
    </w:rPr>
  </w:style>
  <w:style w:type="paragraph" w:styleId="Heading1">
    <w:name w:val="heading 1"/>
    <w:basedOn w:val="Normal"/>
    <w:next w:val="Normal"/>
    <w:link w:val="Heading1Char"/>
    <w:uiPriority w:val="9"/>
    <w:qFormat/>
    <w:rsid w:val="00271E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0D"/>
    <w:pPr>
      <w:keepNext/>
      <w:keepLines/>
      <w:spacing w:before="200" w:line="480" w:lineRule="auto"/>
      <w:outlineLvl w:val="1"/>
    </w:pPr>
    <w:rPr>
      <w:rFonts w:eastAsia="Yu Gothic Light" w:cs="Times New Roman"/>
      <w:b/>
      <w:bCs/>
      <w:szCs w:val="26"/>
      <w:lang w:eastAsia="en-US"/>
    </w:rPr>
  </w:style>
  <w:style w:type="paragraph" w:styleId="Heading3">
    <w:name w:val="heading 3"/>
    <w:basedOn w:val="Normal"/>
    <w:next w:val="Normal"/>
    <w:link w:val="Heading3Char"/>
    <w:uiPriority w:val="9"/>
    <w:unhideWhenUsed/>
    <w:qFormat/>
    <w:rsid w:val="00271E0D"/>
    <w:pPr>
      <w:keepNext/>
      <w:keepLines/>
      <w:spacing w:before="200" w:line="480" w:lineRule="auto"/>
      <w:outlineLvl w:val="2"/>
    </w:pPr>
    <w:rPr>
      <w:rFonts w:eastAsia="Yu Gothic Light" w:cs="Times New Roman"/>
      <w:b/>
      <w:bCs/>
      <w:lang w:eastAsia="en-US"/>
    </w:rPr>
  </w:style>
  <w:style w:type="paragraph" w:styleId="Heading4">
    <w:name w:val="heading 4"/>
    <w:basedOn w:val="Heading1"/>
    <w:next w:val="Heading1"/>
    <w:link w:val="Heading4Char"/>
    <w:uiPriority w:val="9"/>
    <w:unhideWhenUsed/>
    <w:qFormat/>
    <w:rsid w:val="00271E0D"/>
    <w:pPr>
      <w:keepNext w:val="0"/>
      <w:keepLines w:val="0"/>
      <w:pageBreakBefore/>
      <w:numPr>
        <w:numId w:val="1"/>
      </w:numPr>
      <w:spacing w:before="1440" w:line="240" w:lineRule="auto"/>
      <w:jc w:val="center"/>
      <w:outlineLvl w:val="3"/>
    </w:pPr>
    <w:rPr>
      <w:rFonts w:ascii="Times New Roman" w:eastAsia="Yu Gothic Light" w:hAnsi="Times New Roman" w:cs="Times New Roman"/>
      <w:b/>
      <w:bCs/>
      <w:iCs/>
      <w:color w:val="auto"/>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604C"/>
    <w:pPr>
      <w:spacing w:after="0" w:line="300" w:lineRule="auto"/>
      <w:jc w:val="center"/>
    </w:pPr>
    <w:rPr>
      <w:rFonts w:ascii="Times New Roman" w:hAnsi="Times New Roman"/>
      <w:sz w:val="24"/>
    </w:rPr>
  </w:style>
  <w:style w:type="character" w:customStyle="1" w:styleId="Heading1Char">
    <w:name w:val="Heading 1 Char"/>
    <w:basedOn w:val="DefaultParagraphFont"/>
    <w:link w:val="Heading1"/>
    <w:uiPriority w:val="9"/>
    <w:rsid w:val="00271E0D"/>
    <w:rPr>
      <w:rFonts w:asciiTheme="majorHAnsi" w:eastAsiaTheme="majorEastAsia" w:hAnsiTheme="majorHAnsi" w:cstheme="majorBidi"/>
      <w:color w:val="2F5496" w:themeColor="accent1" w:themeShade="BF"/>
      <w:sz w:val="32"/>
      <w:szCs w:val="32"/>
    </w:rPr>
  </w:style>
  <w:style w:type="character" w:customStyle="1" w:styleId="Heading2Char">
    <w:name w:val="Heading 2 Char"/>
    <w:link w:val="Heading2"/>
    <w:uiPriority w:val="9"/>
    <w:rsid w:val="00271E0D"/>
    <w:rPr>
      <w:rFonts w:ascii="Times New Roman" w:eastAsia="Yu Gothic Light" w:hAnsi="Times New Roman" w:cs="Times New Roman"/>
      <w:b/>
      <w:bCs/>
      <w:sz w:val="24"/>
      <w:szCs w:val="26"/>
      <w:lang w:eastAsia="en-US"/>
    </w:rPr>
  </w:style>
  <w:style w:type="character" w:customStyle="1" w:styleId="Heading3Char">
    <w:name w:val="Heading 3 Char"/>
    <w:link w:val="Heading3"/>
    <w:uiPriority w:val="9"/>
    <w:rsid w:val="00271E0D"/>
    <w:rPr>
      <w:rFonts w:ascii="Times New Roman" w:eastAsia="Yu Gothic Light" w:hAnsi="Times New Roman" w:cs="Times New Roman"/>
      <w:b/>
      <w:bCs/>
      <w:sz w:val="24"/>
      <w:lang w:eastAsia="en-US"/>
    </w:rPr>
  </w:style>
  <w:style w:type="character" w:customStyle="1" w:styleId="Heading4Char">
    <w:name w:val="Heading 4 Char"/>
    <w:link w:val="Heading4"/>
    <w:uiPriority w:val="9"/>
    <w:rsid w:val="00271E0D"/>
    <w:rPr>
      <w:rFonts w:ascii="Times New Roman" w:eastAsia="Yu Gothic Light" w:hAnsi="Times New Roman" w:cs="Times New Roman"/>
      <w:b/>
      <w:bCs/>
      <w:iCs/>
      <w:sz w:val="24"/>
      <w:szCs w:val="32"/>
      <w:lang w:eastAsia="en-US"/>
    </w:rPr>
  </w:style>
  <w:style w:type="paragraph" w:customStyle="1" w:styleId="Figure">
    <w:name w:val="Figure"/>
    <w:basedOn w:val="Normal"/>
    <w:link w:val="FigureChar"/>
    <w:qFormat/>
    <w:rsid w:val="00685E15"/>
    <w:pPr>
      <w:widowControl w:val="0"/>
      <w:spacing w:line="300" w:lineRule="auto"/>
      <w:ind w:firstLine="0"/>
      <w:jc w:val="center"/>
    </w:pPr>
    <w:rPr>
      <w:rFonts w:eastAsia="SimSun" w:cs="Times New Roman"/>
      <w:color w:val="000000"/>
      <w:szCs w:val="24"/>
      <w:lang w:eastAsia="en-US"/>
    </w:rPr>
  </w:style>
  <w:style w:type="character" w:customStyle="1" w:styleId="FigureChar">
    <w:name w:val="Figure Char"/>
    <w:basedOn w:val="DefaultParagraphFont"/>
    <w:link w:val="Figure"/>
    <w:rsid w:val="00685E15"/>
    <w:rPr>
      <w:rFonts w:ascii="Times New Roman" w:eastAsia="SimSun" w:hAnsi="Times New Roman" w:cs="Times New Roman"/>
      <w:color w:val="000000"/>
      <w:sz w:val="24"/>
      <w:szCs w:val="24"/>
      <w:lang w:eastAsia="en-US"/>
    </w:rPr>
  </w:style>
  <w:style w:type="paragraph" w:customStyle="1" w:styleId="Figurecaption">
    <w:name w:val="Figure caption"/>
    <w:basedOn w:val="NoSpacing"/>
    <w:link w:val="FigurecaptionChar"/>
    <w:qFormat/>
    <w:rsid w:val="00685E15"/>
    <w:rPr>
      <w:bCs/>
    </w:rPr>
  </w:style>
  <w:style w:type="character" w:customStyle="1" w:styleId="FigurecaptionChar">
    <w:name w:val="Figure caption Char"/>
    <w:basedOn w:val="DefaultParagraphFont"/>
    <w:link w:val="Figurecaption"/>
    <w:rsid w:val="00685E15"/>
    <w:rPr>
      <w:rFonts w:ascii="Times New Roman" w:hAnsi="Times New Roman"/>
      <w:bCs/>
      <w:sz w:val="24"/>
    </w:rPr>
  </w:style>
  <w:style w:type="character" w:styleId="Emphasis">
    <w:name w:val="Emphasis"/>
    <w:basedOn w:val="DefaultParagraphFont"/>
    <w:uiPriority w:val="20"/>
    <w:qFormat/>
    <w:rsid w:val="008B7408"/>
    <w:rPr>
      <w:i/>
      <w:iCs/>
    </w:rPr>
  </w:style>
  <w:style w:type="character" w:styleId="Hyperlink">
    <w:name w:val="Hyperlink"/>
    <w:basedOn w:val="DefaultParagraphFont"/>
    <w:uiPriority w:val="99"/>
    <w:semiHidden/>
    <w:unhideWhenUsed/>
    <w:rsid w:val="008B7408"/>
    <w:rPr>
      <w:color w:val="0000FF"/>
      <w:u w:val="single"/>
    </w:rPr>
  </w:style>
  <w:style w:type="paragraph" w:styleId="Header">
    <w:name w:val="header"/>
    <w:basedOn w:val="Normal"/>
    <w:link w:val="HeaderChar"/>
    <w:uiPriority w:val="99"/>
    <w:unhideWhenUsed/>
    <w:rsid w:val="0085670F"/>
    <w:pPr>
      <w:tabs>
        <w:tab w:val="center" w:pos="4680"/>
        <w:tab w:val="right" w:pos="9360"/>
      </w:tabs>
      <w:spacing w:line="240" w:lineRule="auto"/>
    </w:pPr>
  </w:style>
  <w:style w:type="character" w:customStyle="1" w:styleId="HeaderChar">
    <w:name w:val="Header Char"/>
    <w:basedOn w:val="DefaultParagraphFont"/>
    <w:link w:val="Header"/>
    <w:uiPriority w:val="99"/>
    <w:rsid w:val="0085670F"/>
    <w:rPr>
      <w:rFonts w:ascii="Times New Roman" w:hAnsi="Times New Roman"/>
      <w:sz w:val="24"/>
    </w:rPr>
  </w:style>
  <w:style w:type="paragraph" w:styleId="Footer">
    <w:name w:val="footer"/>
    <w:basedOn w:val="Normal"/>
    <w:link w:val="FooterChar"/>
    <w:uiPriority w:val="99"/>
    <w:unhideWhenUsed/>
    <w:rsid w:val="0085670F"/>
    <w:pPr>
      <w:tabs>
        <w:tab w:val="center" w:pos="4680"/>
        <w:tab w:val="right" w:pos="9360"/>
      </w:tabs>
      <w:spacing w:line="240" w:lineRule="auto"/>
    </w:pPr>
  </w:style>
  <w:style w:type="character" w:customStyle="1" w:styleId="FooterChar">
    <w:name w:val="Footer Char"/>
    <w:basedOn w:val="DefaultParagraphFont"/>
    <w:link w:val="Footer"/>
    <w:uiPriority w:val="99"/>
    <w:rsid w:val="0085670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tiff"/><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1626</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Zhang</dc:creator>
  <cp:keywords/>
  <dc:description/>
  <cp:lastModifiedBy>Miranda Zhang</cp:lastModifiedBy>
  <cp:revision>51</cp:revision>
  <dcterms:created xsi:type="dcterms:W3CDTF">2021-12-16T21:52:00Z</dcterms:created>
  <dcterms:modified xsi:type="dcterms:W3CDTF">2021-12-17T20:18:00Z</dcterms:modified>
</cp:coreProperties>
</file>