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C5BE4"/>
    <w:p w14:paraId="776A3ECB"/>
    <w:p w14:paraId="37F76333"/>
    <w:p w14:paraId="2678A143"/>
    <w:p w14:paraId="7CF2BE5C"/>
    <w:p w14:paraId="6AD7F2AF"/>
    <w:p w14:paraId="4BC26F70">
      <w:pPr>
        <w:jc w:val="center"/>
      </w:pPr>
      <w:r>
        <w:rPr>
          <w:rFonts w:ascii="黑体" w:hAnsi="黑体" w:eastAsia="黑体"/>
          <w:b/>
          <w:sz w:val="52"/>
        </w:rPr>
        <w:t>用户操作手册</w:t>
      </w:r>
    </w:p>
    <w:p w14:paraId="439BF7AA">
      <w:pPr>
        <w:jc w:val="center"/>
      </w:pPr>
      <w:r>
        <w:rPr>
          <w:rFonts w:ascii="宋体" w:hAnsi="宋体" w:eastAsia="宋体"/>
          <w:sz w:val="28"/>
        </w:rPr>
        <w:t>「智教通」—— AI智能教学辅助平台</w:t>
      </w:r>
    </w:p>
    <w:p w14:paraId="34DF4AA3"/>
    <w:p w14:paraId="570898EB"/>
    <w:p w14:paraId="1302F1A2"/>
    <w:p w14:paraId="039CE2B6"/>
    <w:p w14:paraId="68B903F4"/>
    <w:p w14:paraId="337F6F67"/>
    <w:p w14:paraId="3F42789C">
      <w:pPr>
        <w:jc w:val="center"/>
      </w:pPr>
      <w:r>
        <w:rPr>
          <w:rFonts w:ascii="宋体" w:hAnsi="宋体" w:eastAsia="宋体"/>
          <w:sz w:val="24"/>
        </w:rPr>
        <w:t>作品名称：智教通 —— AI智能教学辅助平台</w:t>
      </w:r>
    </w:p>
    <w:p w14:paraId="6F856C7C">
      <w:pPr>
        <w:jc w:val="center"/>
      </w:pPr>
      <w:r>
        <w:rPr>
          <w:rFonts w:ascii="宋体" w:hAnsi="宋体" w:eastAsia="宋体"/>
          <w:sz w:val="24"/>
        </w:rPr>
        <w:t>版本编号：V1.0</w:t>
      </w:r>
    </w:p>
    <w:p w14:paraId="47889893">
      <w:pPr>
        <w:jc w:val="center"/>
      </w:pPr>
      <w:r>
        <w:rPr>
          <w:rFonts w:ascii="宋体" w:hAnsi="宋体" w:eastAsia="宋体"/>
          <w:sz w:val="24"/>
        </w:rPr>
        <w:t>编制日期：2026年7月</w:t>
      </w:r>
    </w:p>
    <w:p w14:paraId="71E19532">
      <w:r>
        <w:br w:type="page"/>
      </w:r>
    </w:p>
    <w:p w14:paraId="449EC3B4">
      <w:pPr>
        <w:pStyle w:val="3"/>
      </w:pPr>
      <w:r>
        <w:t>一、概述</w:t>
      </w:r>
    </w:p>
    <w:p w14:paraId="023926DD">
      <w:pPr>
        <w:pStyle w:val="4"/>
        <w:bidi w:val="0"/>
      </w:pPr>
      <w:r>
        <w:t>1.1 系统简介</w:t>
      </w:r>
    </w:p>
    <w:p w14:paraId="06F1D228">
      <w:pPr>
        <w:spacing w:line="360" w:lineRule="auto"/>
      </w:pPr>
      <w:r>
        <w:rPr>
          <w:rFonts w:hint="eastAsia" w:ascii="宋体" w:hAnsi="宋体" w:eastAsia="宋体"/>
          <w:sz w:val="21"/>
        </w:rPr>
        <w:t>智教通是一款面向教育场景的AI智能教学辅助平台，致力于帮助教师和学生更高效地开展教与学活动。平台为教师提供从需求引导、工具管理到数据洞察的全链路教学支持</w:t>
      </w:r>
      <w:r>
        <w:rPr>
          <w:rFonts w:hint="eastAsia"/>
          <w:sz w:val="21"/>
          <w:lang w:val="en-US" w:eastAsia="zh-CN"/>
        </w:rPr>
        <w:t>,首先</w:t>
      </w:r>
      <w:r>
        <w:rPr>
          <w:rFonts w:hint="eastAsia" w:ascii="宋体" w:hAnsi="宋体" w:eastAsia="宋体"/>
          <w:sz w:val="21"/>
        </w:rPr>
        <w:t>通过三步引导流程帮助教师快速定位适合的教学工具，</w:t>
      </w:r>
      <w:r>
        <w:rPr>
          <w:rFonts w:hint="eastAsia"/>
          <w:sz w:val="21"/>
          <w:lang w:val="en-US" w:eastAsia="zh-CN"/>
        </w:rPr>
        <w:t>其次</w:t>
      </w:r>
      <w:r>
        <w:rPr>
          <w:rFonts w:hint="eastAsia" w:ascii="宋体" w:hAnsi="宋体" w:eastAsia="宋体"/>
          <w:sz w:val="21"/>
        </w:rPr>
        <w:t>通过我的工具模块实现工具的创建、编辑、复制与分享，</w:t>
      </w:r>
      <w:r>
        <w:rPr>
          <w:rFonts w:hint="eastAsia"/>
          <w:sz w:val="21"/>
          <w:lang w:val="en-US" w:eastAsia="zh-CN"/>
        </w:rPr>
        <w:t>最后可</w:t>
      </w:r>
      <w:r>
        <w:rPr>
          <w:rFonts w:hint="eastAsia" w:ascii="宋体" w:hAnsi="宋体" w:eastAsia="宋体"/>
          <w:sz w:val="21"/>
        </w:rPr>
        <w:t>通过数据看板直观追踪工具使用效果，形成教学闭环。同时，平台为学生提供</w:t>
      </w:r>
      <w:r>
        <w:rPr>
          <w:rFonts w:hint="eastAsia"/>
          <w:sz w:val="21"/>
          <w:lang w:val="en-US" w:eastAsia="zh-CN"/>
        </w:rPr>
        <w:t>兴趣引导、</w:t>
      </w:r>
      <w:r>
        <w:rPr>
          <w:rFonts w:hint="eastAsia" w:ascii="宋体" w:hAnsi="宋体" w:eastAsia="宋体"/>
          <w:sz w:val="21"/>
        </w:rPr>
        <w:t>工具广场、AI问答与学习轨迹</w:t>
      </w:r>
      <w:r>
        <w:rPr>
          <w:rFonts w:hint="eastAsia"/>
          <w:sz w:val="21"/>
          <w:lang w:val="en-US" w:eastAsia="zh-CN"/>
        </w:rPr>
        <w:t>四项功能，通过四部引导流程帮助学生选择适配自己学习困难的工具，同时</w:t>
      </w:r>
      <w:r>
        <w:rPr>
          <w:rFonts w:hint="eastAsia" w:ascii="宋体" w:hAnsi="宋体" w:eastAsia="宋体"/>
          <w:sz w:val="21"/>
        </w:rPr>
        <w:t>工具广场按学科分类展示教学工具，AI问答基于DeepSeek大模型随时解答学习疑问，学习轨迹完整记录个人的使用历史与成长数据。平台界面简洁清晰、操作引导明确，无需任何技术背景即可上手使用。</w:t>
      </w:r>
    </w:p>
    <w:p w14:paraId="7CDDA6D6">
      <w:pPr>
        <w:pStyle w:val="4"/>
        <w:bidi w:val="0"/>
      </w:pPr>
      <w:r>
        <w:t>1.2 使用对象</w:t>
      </w:r>
    </w:p>
    <w:p w14:paraId="0860DF46">
      <w:pPr>
        <w:bidi w:val="0"/>
        <w:rPr>
          <w:rFonts w:hint="eastAsia"/>
        </w:rPr>
      </w:pPr>
      <w:r>
        <w:rPr>
          <w:rFonts w:hint="eastAsia"/>
        </w:rPr>
        <w:t>本系统面向两类核心用户群体：</w:t>
      </w:r>
    </w:p>
    <w:p w14:paraId="1B3AECAE">
      <w:pPr>
        <w:bidi w:val="0"/>
        <w:rPr>
          <w:rFonts w:hint="eastAsia"/>
        </w:rPr>
      </w:pPr>
      <w:r>
        <w:rPr>
          <w:rFonts w:hint="eastAsia"/>
        </w:rPr>
        <w:t>教师用户：指使用平台进行教学活动的教育工作者，包括各学科教师。他们可通过平台的需求引导功能发现适合的教学工具，借助AI问答辅助备课与课堂互动，并通过数据看板追踪工具的使用效果。</w:t>
      </w:r>
    </w:p>
    <w:p w14:paraId="046709F4">
      <w:pPr>
        <w:bidi w:val="0"/>
      </w:pPr>
      <w:r>
        <w:rPr>
          <w:rFonts w:hint="eastAsia"/>
        </w:rPr>
        <w:t>学生用户：指使用平台进行学习活动的</w:t>
      </w:r>
      <w:r>
        <w:rPr>
          <w:rFonts w:hint="eastAsia"/>
          <w:lang w:val="en-US" w:eastAsia="zh-CN"/>
        </w:rPr>
        <w:t>初高中</w:t>
      </w:r>
      <w:r>
        <w:rPr>
          <w:rFonts w:hint="eastAsia"/>
        </w:rPr>
        <w:t>学生。他们可通过</w:t>
      </w:r>
      <w:r>
        <w:rPr>
          <w:rFonts w:hint="eastAsia"/>
          <w:lang w:val="en-US" w:eastAsia="zh-CN"/>
        </w:rPr>
        <w:t>兴趣引导选择获得适配自己学习困境的工具推荐，也可通过</w:t>
      </w:r>
      <w:r>
        <w:rPr>
          <w:rFonts w:hint="eastAsia"/>
        </w:rPr>
        <w:t>工具广场自主探索学习工具，使用AI问答随时解答学习中的疑问，并在学习轨迹中查看个人的使用记录与成长数据。</w:t>
      </w:r>
    </w:p>
    <w:p w14:paraId="1E2BAB2C">
      <w:pPr>
        <w:pStyle w:val="4"/>
        <w:bidi w:val="0"/>
      </w:pPr>
      <w:r>
        <w:t>1.3 运行环境</w:t>
      </w:r>
    </w:p>
    <w:p w14:paraId="46A218CE">
      <w:pPr>
        <w:bidi w:val="0"/>
      </w:pPr>
      <w:r>
        <w:rPr>
          <w:rFonts w:hint="eastAsia"/>
        </w:rPr>
        <w:t>系统运行需满足以下软硬件环境要求，以保障平台各项功能的正常使用：</w:t>
      </w:r>
    </w:p>
    <w:tbl>
      <w:tblPr>
        <w:tblStyle w:val="32"/>
        <w:tblW w:w="831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6873"/>
      </w:tblGrid>
      <w:tr w14:paraId="5048C3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39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F1AC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w="6873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E20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黑体" w:eastAsia="黑体"/>
                <w:b/>
                <w:sz w:val="20"/>
              </w:rPr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要求</w:t>
            </w:r>
          </w:p>
        </w:tc>
      </w:tr>
      <w:tr w14:paraId="514DEF2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508B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w="687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AFF86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Windows 10+、macOS、Linux</w:t>
            </w:r>
          </w:p>
        </w:tc>
      </w:tr>
      <w:tr w14:paraId="0FD1BA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FBBF0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浏览器</w:t>
            </w:r>
          </w:p>
        </w:tc>
        <w:tc>
          <w:tcPr>
            <w:tcW w:w="687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846B4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Chrome 90+、Firefox 88+、Edge 90+、Safari 14+</w:t>
            </w:r>
          </w:p>
        </w:tc>
      </w:tr>
      <w:tr w14:paraId="31A73F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5B338D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网络</w:t>
            </w:r>
          </w:p>
        </w:tc>
        <w:tc>
          <w:tcPr>
            <w:tcW w:w="687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1E1018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需要互联网连接（AI问答功能）</w:t>
            </w:r>
          </w:p>
        </w:tc>
      </w:tr>
      <w:tr w14:paraId="06694C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9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18B3F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分辨率</w:t>
            </w:r>
          </w:p>
        </w:tc>
        <w:tc>
          <w:tcPr>
            <w:tcW w:w="687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00921C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ascii="宋体" w:hAnsi="宋体" w:eastAsia="宋体"/>
                <w:sz w:val="19"/>
              </w:rPr>
              <w:t>推荐1280x720及以上</w:t>
            </w:r>
          </w:p>
        </w:tc>
      </w:tr>
    </w:tbl>
    <w:p w14:paraId="76F90D9A">
      <w:pPr>
        <w:bidi w:val="0"/>
        <w:ind w:left="0" w:leftChars="0" w:firstLine="0" w:firstLineChars="0"/>
        <w:jc w:val="center"/>
        <w:rPr>
          <w:rFonts w:hint="default" w:eastAsia="宋体"/>
          <w:sz w:val="16"/>
          <w:szCs w:val="18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表1 运行环境表</w:t>
      </w:r>
    </w:p>
    <w:p w14:paraId="4091EF6A">
      <w:pPr>
        <w:pStyle w:val="3"/>
      </w:pPr>
      <w:r>
        <w:t>二、教师端操作指南</w:t>
      </w:r>
    </w:p>
    <w:p w14:paraId="7564316A">
      <w:pPr>
        <w:pStyle w:val="4"/>
        <w:bidi w:val="0"/>
      </w:pPr>
      <w:r>
        <w:t>2.1 注册与登录</w:t>
      </w:r>
    </w:p>
    <w:p w14:paraId="60A05715">
      <w:pPr>
        <w:pStyle w:val="5"/>
        <w:bidi w:val="0"/>
      </w:pPr>
      <w:r>
        <w:t>2.1.1 注册账号</w:t>
      </w:r>
    </w:p>
    <w:p w14:paraId="7EA2DF8B">
      <w:pPr>
        <w:bidi w:val="0"/>
      </w:pPr>
      <w:r>
        <w:rPr>
          <w:rFonts w:hint="eastAsia"/>
        </w:rPr>
        <w:t>教师在系统首页点击“教师登录”后，在登录页面选择“注册新账号”，填写用户名、密码（至少8位且包含字母和数字）、确认密码、姓名、学校及学科信息，选择角色为“教师”，点击“注册”按钮即可完成账号注册。</w:t>
      </w:r>
    </w:p>
    <w:p w14:paraId="1E9900E1">
      <w:pPr>
        <w:pStyle w:val="4"/>
        <w:bidi w:val="0"/>
      </w:pPr>
      <w:r>
        <w:t>2.1.2 登录系统</w:t>
      </w:r>
    </w:p>
    <w:p w14:paraId="3CB37AAF">
      <w:pPr>
        <w:bidi w:val="0"/>
      </w:pPr>
      <w:r>
        <w:rPr>
          <w:rFonts w:hint="eastAsia"/>
        </w:rPr>
        <w:t>教师在系统首页点击“教师登录”入口，输入用户名和密码后点击“登录”按钮，系统验证通过后自动跳转至需求引导页面。</w:t>
      </w:r>
    </w:p>
    <w:p w14:paraId="16146314">
      <w:pPr>
        <w:pStyle w:val="4"/>
        <w:bidi w:val="0"/>
      </w:pPr>
      <w:r>
        <w:t>2.2 需求引导</w:t>
      </w:r>
    </w:p>
    <w:p w14:paraId="29F011CD">
      <w:pPr>
        <w:pStyle w:val="5"/>
        <w:bidi w:val="0"/>
      </w:pPr>
      <w:r>
        <w:t>2.2.1 开始引导</w:t>
      </w:r>
    </w:p>
    <w:p w14:paraId="22ACFFB9">
      <w:pPr>
        <w:bidi w:val="0"/>
      </w:pPr>
      <w:r>
        <w:rPr>
          <w:rFonts w:hint="eastAsia"/>
        </w:rPr>
        <w:t>教师登录后进入需求引导页面，首先在“人文与表达”与“科学与推演”中选择自己的学科大方向，系统根据所选领域动态展示对应的具体学科列表（人文与表达对应语文、英语、历史、政治、地理；科学与推演对应数学、物理、化学、生物、信息技术），教师从中选择当前授课的具体学科，随后从课前备课、课堂互动、课后引导、兴趣激发四个维度中明确当前教学目标。系统根据</w:t>
      </w:r>
      <w:r>
        <w:rPr>
          <w:rFonts w:hint="eastAsia"/>
          <w:lang w:val="en-US" w:eastAsia="zh-CN"/>
        </w:rPr>
        <w:t>教师所选选项</w:t>
      </w:r>
      <w:r>
        <w:rPr>
          <w:rFonts w:hint="eastAsia"/>
        </w:rPr>
        <w:t>自动匹配并推荐合适的教学工具，教师浏览推荐结果后，点击“立即体验”即可开始使用对应工具。</w:t>
      </w:r>
      <w:bookmarkStart w:id="0" w:name="_GoBack"/>
      <w:bookmarkEnd w:id="0"/>
    </w:p>
    <w:p w14:paraId="6B65350B">
      <w:pPr>
        <w:pStyle w:val="4"/>
        <w:bidi w:val="0"/>
      </w:pPr>
      <w:r>
        <w:t>2.3 工具管理</w:t>
      </w:r>
    </w:p>
    <w:p w14:paraId="5B6662CA">
      <w:pPr>
        <w:pStyle w:val="5"/>
        <w:bidi w:val="0"/>
      </w:pPr>
      <w:r>
        <w:t>2.3.1 查看我的工具</w:t>
      </w:r>
    </w:p>
    <w:p w14:paraId="2878F8C5">
      <w:pPr>
        <w:bidi w:val="0"/>
      </w:pPr>
      <w:r>
        <w:rPr>
          <w:rFonts w:hint="eastAsia"/>
        </w:rPr>
        <w:t>教师点击左侧菜单“我的工具”进入工具管理页面，可查看已创建的全部工具列表，支持按分类筛选和关键词搜索快速定位目标工具。</w:t>
      </w:r>
    </w:p>
    <w:p w14:paraId="7A66E6BF">
      <w:pPr>
        <w:pStyle w:val="5"/>
        <w:bidi w:val="0"/>
      </w:pPr>
      <w:r>
        <w:t>2.3.2 创建新工具</w:t>
      </w:r>
    </w:p>
    <w:p w14:paraId="6643686C">
      <w:pPr>
        <w:bidi w:val="0"/>
      </w:pPr>
      <w:r>
        <w:rPr>
          <w:rFonts w:hint="eastAsia"/>
        </w:rPr>
        <w:t>点击“新建工具”按钮，填写工具名称、描述、分类、学科及外部智能体平台地址，编辑提示词模板以定义AI的角色与回答风格，选择是否将工具公开到工具广场，确认信息后点击“创建工具”即可完成创建。</w:t>
      </w:r>
    </w:p>
    <w:p w14:paraId="5F448790">
      <w:pPr>
        <w:pStyle w:val="5"/>
        <w:bidi w:val="0"/>
      </w:pPr>
      <w:r>
        <w:t>2.3.3 复制预设工具</w:t>
      </w:r>
    </w:p>
    <w:p w14:paraId="6F10D6A5">
      <w:pPr>
        <w:bidi w:val="0"/>
      </w:pPr>
      <w:r>
        <w:rPr>
          <w:rFonts w:hint="eastAsia"/>
        </w:rPr>
        <w:t>进入“预设工具库”标签页，浏览系统提供的预设工具模板，找到合适的工具后点击“复制为新工具”，系统自动生成一份副本并保存至“我的工具”列表中，教师可在此基础上进一步编辑调整。</w:t>
      </w:r>
    </w:p>
    <w:p w14:paraId="73E400F3">
      <w:pPr>
        <w:pStyle w:val="5"/>
        <w:bidi w:val="0"/>
      </w:pPr>
      <w:r>
        <w:t>2.3.4 分享工具</w:t>
      </w:r>
    </w:p>
    <w:p w14:paraId="22B70FBF">
      <w:pPr>
        <w:bidi w:val="0"/>
      </w:pPr>
      <w:r>
        <w:rPr>
          <w:rFonts w:hint="eastAsia"/>
        </w:rPr>
        <w:t>在工具列表中找到目标工具并点击“分享”按钮，系统生成专属分享链接和二维码，教师可设置分享开关和过期时间，复制链接后分发给学生使用；如需停止分享，点击“撤销分享”按钮即可使链接立即失效。</w:t>
      </w:r>
    </w:p>
    <w:p w14:paraId="0E74EEFE">
      <w:pPr>
        <w:pStyle w:val="4"/>
        <w:bidi w:val="0"/>
      </w:pPr>
      <w:r>
        <w:t>2.4 数据洞察</w:t>
      </w:r>
    </w:p>
    <w:p w14:paraId="1BAB3B4B">
      <w:pPr>
        <w:bidi w:val="0"/>
        <w:rPr>
          <w:rFonts w:hint="default" w:ascii="宋体" w:hAnsi="宋体" w:eastAsia="宋体"/>
          <w:lang w:val="en-US" w:eastAsia="zh-CN"/>
        </w:rPr>
      </w:pPr>
      <w:r>
        <w:rPr>
          <w:rFonts w:hint="eastAsia"/>
        </w:rPr>
        <w:t>点击左侧菜单“数据洞察”进入数据看板，查看工具总数、用户总数及工具使用次数三项核心统计卡片，通过趋势图表了解使用量变化，通过工具排行查看各工具使用量排名，底部最近使用记录展示详细的使用日志。</w:t>
      </w:r>
    </w:p>
    <w:p w14:paraId="77BAFDF7">
      <w:pPr>
        <w:pStyle w:val="3"/>
      </w:pPr>
      <w:r>
        <w:t>三、学生端操作指南</w:t>
      </w:r>
    </w:p>
    <w:p w14:paraId="17CF3CCC">
      <w:pPr>
        <w:pStyle w:val="4"/>
        <w:bidi w:val="0"/>
      </w:pPr>
      <w:r>
        <w:t>3.1 兴趣引导</w:t>
      </w:r>
    </w:p>
    <w:p w14:paraId="0ED7C05D">
      <w:pPr>
        <w:pStyle w:val="5"/>
        <w:bidi w:val="0"/>
      </w:pPr>
      <w:r>
        <w:t>3.1.1 开始引导</w:t>
      </w:r>
    </w:p>
    <w:p w14:paraId="1A938AB9">
      <w:pPr>
        <w:bidi w:val="0"/>
      </w:pPr>
      <w:r>
        <w:rPr>
          <w:rFonts w:hint="eastAsia"/>
        </w:rPr>
        <w:t>学生登录后进入兴趣引导页面，首先从“读不懂题、找不到思路、难以专注”三项中选择当前学习阻力，随后选择具体的学科领域，再从“概念辨析、分步推导、案例启发、练习巩固”中选择偏好的学习方式，完成三层选择后点击“带着线索探索工具广场”，系统根据所选条件筛选并推荐适配的学习工具。</w:t>
      </w:r>
    </w:p>
    <w:p w14:paraId="4B995E2B">
      <w:pPr>
        <w:pStyle w:val="4"/>
        <w:bidi w:val="0"/>
      </w:pPr>
      <w:r>
        <w:t>3.2 进入系统</w:t>
      </w:r>
    </w:p>
    <w:p w14:paraId="66661B97">
      <w:pPr>
        <w:pStyle w:val="5"/>
        <w:bidi w:val="0"/>
      </w:pPr>
      <w:r>
        <w:t>3.2.1 通过分享链接</w:t>
      </w:r>
    </w:p>
    <w:p w14:paraId="5439375C">
      <w:pPr>
        <w:bidi w:val="0"/>
      </w:pPr>
      <w:r>
        <w:rPr>
          <w:rFonts w:hint="eastAsia"/>
        </w:rPr>
        <w:t>学生点击老师分享的链接或扫描二维码，即可直接进入工具使用页面，方便快捷地开始学习。</w:t>
      </w:r>
    </w:p>
    <w:p w14:paraId="779D1BF9">
      <w:pPr>
        <w:pStyle w:val="5"/>
        <w:bidi w:val="0"/>
      </w:pPr>
      <w:r>
        <w:t>3.2.2 直接访问</w:t>
      </w:r>
    </w:p>
    <w:p w14:paraId="048B7070">
      <w:pPr>
        <w:bidi w:val="0"/>
      </w:pPr>
      <w:r>
        <w:rPr>
          <w:rFonts w:hint="eastAsia"/>
        </w:rPr>
        <w:t>学生打开系统首页后点击“学生入口”，完成登录后进入</w:t>
      </w:r>
      <w:r>
        <w:rPr>
          <w:rFonts w:hint="eastAsia"/>
          <w:lang w:val="en-US" w:eastAsia="zh-CN"/>
        </w:rPr>
        <w:t>兴趣引导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接受引导后可获得相关推荐</w:t>
      </w:r>
      <w:r>
        <w:rPr>
          <w:rFonts w:hint="eastAsia"/>
        </w:rPr>
        <w:t>。</w:t>
      </w:r>
    </w:p>
    <w:p w14:paraId="73EA3E42">
      <w:pPr>
        <w:pStyle w:val="4"/>
        <w:bidi w:val="0"/>
      </w:pPr>
      <w:r>
        <w:t>3.3 工具广场</w:t>
      </w:r>
    </w:p>
    <w:p w14:paraId="1165A537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学生可通过顶部分类标签快速切换文科、理科或通用工具，使用搜索栏按关键词检索特定工具，并可选择按热度或按最新排序浏览工具列表，点击任意工具卡片即可查看详情并使用该工具。</w:t>
      </w:r>
    </w:p>
    <w:p w14:paraId="72F3E0EC">
      <w:pPr>
        <w:pStyle w:val="4"/>
        <w:bidi w:val="0"/>
      </w:pPr>
      <w:r>
        <w:t>3.4 AI问答</w:t>
      </w:r>
    </w:p>
    <w:p w14:paraId="19062656">
      <w:pPr>
        <w:bidi w:val="0"/>
      </w:pPr>
      <w:r>
        <w:rPr>
          <w:rFonts w:hint="eastAsia"/>
        </w:rPr>
        <w:t>学生进入“AI问答”页面后，在输入框中键入学习问题，点击发送按钮或按回车键提交，AI将以流式方式实时逐字显示回复内容；学生可连续追问，系统会自动保留上下文以支持连贯对话。</w:t>
      </w:r>
    </w:p>
    <w:p w14:paraId="4E60E607">
      <w:pPr>
        <w:pStyle w:val="4"/>
        <w:bidi w:val="0"/>
      </w:pPr>
      <w:r>
        <w:t>3.5 使用工具</w:t>
      </w:r>
    </w:p>
    <w:p w14:paraId="03C6478E">
      <w:pPr>
        <w:bidi w:val="0"/>
      </w:pPr>
      <w:r>
        <w:rPr>
          <w:rFonts w:hint="eastAsia"/>
        </w:rPr>
        <w:t>学生在工具广场中点击任意工具卡片即可开始使用，所有使用记录会自动保存至“学习轨迹”中，方便随时回顾。</w:t>
      </w:r>
    </w:p>
    <w:p w14:paraId="5BB873BF">
      <w:pPr>
        <w:pStyle w:val="4"/>
        <w:bidi w:val="0"/>
      </w:pPr>
      <w:r>
        <w:t>3.6 学习轨迹</w:t>
      </w:r>
    </w:p>
    <w:p w14:paraId="17FA155F">
      <w:pPr>
        <w:bidi w:val="0"/>
      </w:pPr>
      <w:r>
        <w:rPr>
          <w:rFonts w:hint="eastAsia"/>
        </w:rPr>
        <w:t>学生进入“学习轨迹”页面后，可查看使用次数、使用工具数量、活跃学习日三项学习统计数据，浏览详细的使用记录列表，点击任意记录可展开查看完整的对话输入与输出内容。</w:t>
      </w:r>
    </w:p>
    <w:p w14:paraId="6B32DFE5">
      <w:pPr>
        <w:pStyle w:val="3"/>
      </w:pPr>
      <w:r>
        <w:t>四、常见问题</w:t>
      </w:r>
    </w:p>
    <w:p w14:paraId="38427C58">
      <w:pPr>
        <w:pStyle w:val="4"/>
        <w:bidi w:val="0"/>
      </w:pPr>
      <w:r>
        <w:t>4.1 登录问题</w:t>
      </w:r>
    </w:p>
    <w:p w14:paraId="7BD7BFA3">
      <w:r>
        <w:rPr>
          <w:rFonts w:hint="eastAsia"/>
        </w:rPr>
        <w:t>登录是使用系统的第一步，本节汇总了教师和学生在登录过程中可能遇到的常见问题，包括忘记密码、账号锁定及登录后页面跳转异常等情况，并提供相应的解决方案。具体如下表所示：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DB4F1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A366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问题</w:t>
            </w:r>
          </w:p>
        </w:tc>
        <w:tc>
          <w:tcPr>
            <w:tcW w:w="2903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A343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736288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B08847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忘记密码</w:t>
            </w:r>
          </w:p>
        </w:tc>
        <w:tc>
          <w:tcPr>
            <w:tcW w:w="290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D7A343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联系管理员重置密码</w:t>
            </w:r>
          </w:p>
        </w:tc>
      </w:tr>
      <w:tr w14:paraId="36D21E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A76687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账号被锁定</w:t>
            </w:r>
          </w:p>
        </w:tc>
        <w:tc>
          <w:tcPr>
            <w:tcW w:w="2903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D3C20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等待15分钟后自动解锁</w:t>
            </w:r>
          </w:p>
        </w:tc>
      </w:tr>
      <w:tr w14:paraId="29538A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31BE29A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登录后自动跳转</w:t>
            </w:r>
          </w:p>
        </w:tc>
        <w:tc>
          <w:tcPr>
            <w:tcW w:w="2903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25D365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检查浏览器是否禁用了Cookie</w:t>
            </w:r>
          </w:p>
        </w:tc>
      </w:tr>
    </w:tbl>
    <w:p w14:paraId="401591DD">
      <w:pPr>
        <w:bidi w:val="0"/>
        <w:ind w:left="0" w:leftChars="0" w:firstLine="0" w:firstLineChars="0"/>
        <w:jc w:val="center"/>
        <w:rPr>
          <w:rFonts w:hint="default" w:eastAsia="宋体"/>
          <w:sz w:val="16"/>
          <w:szCs w:val="18"/>
          <w:lang w:val="en-US" w:eastAsia="zh-CN"/>
        </w:rPr>
      </w:pPr>
      <w:r>
        <w:rPr>
          <w:rFonts w:hint="eastAsia"/>
          <w:sz w:val="16"/>
          <w:szCs w:val="18"/>
          <w:lang w:val="en-US" w:eastAsia="zh-CN"/>
        </w:rPr>
        <w:t>表1 登录问题及解决方案表</w:t>
      </w:r>
    </w:p>
    <w:p w14:paraId="114514C6">
      <w:pPr>
        <w:pStyle w:val="4"/>
        <w:bidi w:val="0"/>
      </w:pPr>
      <w:r>
        <w:t>4.2 AI问答问题</w:t>
      </w:r>
    </w:p>
    <w:p w14:paraId="1DC19666">
      <w:r>
        <w:rPr>
          <w:rFonts w:hint="eastAsia"/>
        </w:rPr>
        <w:t>AI问答是学生使用频率最高的功能之一。本节针对AI无响应、回复质量不佳及流式输出卡顿等使用过程中可能出现的问题，整理了对应的排查与解决方法。具体如下表所示：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AFB19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9AE6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问题</w:t>
            </w:r>
          </w:p>
        </w:tc>
        <w:tc>
          <w:tcPr>
            <w:tcW w:w="3118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ED8CE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1BFDE6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B9A68B6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AI无响应</w:t>
            </w:r>
          </w:p>
        </w:tc>
        <w:tc>
          <w:tcPr>
            <w:tcW w:w="311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C5A539C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检查网络连接，确认DeepSeek API已配置</w:t>
            </w:r>
          </w:p>
        </w:tc>
      </w:tr>
      <w:tr w14:paraId="5B1950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82883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回复质量差</w:t>
            </w:r>
          </w:p>
        </w:tc>
        <w:tc>
          <w:tcPr>
            <w:tcW w:w="3118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F224C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尝试更具体的问题描述，或选择合适的工具</w:t>
            </w:r>
          </w:p>
        </w:tc>
      </w:tr>
      <w:tr w14:paraId="696609C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1A61730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流式输出卡顿</w:t>
            </w:r>
          </w:p>
        </w:tc>
        <w:tc>
          <w:tcPr>
            <w:tcW w:w="3118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0E99651A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检查网络稳定性，刷新页面重试</w:t>
            </w:r>
          </w:p>
        </w:tc>
      </w:tr>
    </w:tbl>
    <w:p w14:paraId="43626145">
      <w:pPr>
        <w:bidi w:val="0"/>
        <w:ind w:left="0" w:leftChars="0" w:firstLine="0" w:firstLineChars="0"/>
        <w:jc w:val="center"/>
      </w:pPr>
      <w:r>
        <w:rPr>
          <w:rFonts w:hint="eastAsia"/>
          <w:sz w:val="16"/>
          <w:szCs w:val="18"/>
          <w:lang w:val="en-US" w:eastAsia="zh-CN"/>
        </w:rPr>
        <w:t>表2 AI回答问题及解决方案表</w:t>
      </w:r>
    </w:p>
    <w:p w14:paraId="4A06F136">
      <w:pPr>
        <w:pStyle w:val="4"/>
        <w:bidi w:val="0"/>
      </w:pPr>
      <w:r>
        <w:t>4.3 工具使用问题</w:t>
      </w:r>
    </w:p>
    <w:p w14:paraId="5B64A319">
      <w:r>
        <w:rPr>
          <w:rFonts w:hint="eastAsia"/>
        </w:rPr>
        <w:t>工具的使用贯穿教师创建工具与学生使用工具的完整链路。本节汇总了分享链接无法访问、工具广场无内容、无法创建工具等常见问题，帮助用户快速定位并解决。具体如下表所示：</w:t>
      </w:r>
    </w:p>
    <w:tbl>
      <w:tblPr>
        <w:tblStyle w:val="32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B6CA6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2A0C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问题</w:t>
            </w:r>
          </w:p>
        </w:tc>
        <w:tc>
          <w:tcPr>
            <w:tcW w:w="2721" w:type="dxa"/>
            <w:shd w:val="clear" w:color="auto" w:fill="1F3A5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775B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004408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513B22A0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分享链接无法访问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2E0D2E11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确认链接未过期，分享开关已启用</w:t>
            </w:r>
          </w:p>
        </w:tc>
      </w:tr>
      <w:tr w14:paraId="6C4744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105C768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工具广场无内容</w:t>
            </w:r>
          </w:p>
        </w:tc>
        <w:tc>
          <w:tcPr>
            <w:tcW w:w="2721" w:type="dxa"/>
            <w:shd w:val="clear" w:color="auto" w:fill="F2F6F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6443BC9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确认已有教师发布了公开工具</w:t>
            </w:r>
          </w:p>
        </w:tc>
      </w:tr>
      <w:tr w14:paraId="4E9178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6E5A7A25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无法创建工具</w:t>
            </w:r>
          </w:p>
        </w:tc>
        <w:tc>
          <w:tcPr>
            <w:tcW w:w="2721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464D2B9F">
            <w:pPr>
              <w:spacing w:before="0" w:after="0" w:line="240" w:lineRule="auto"/>
            </w:pPr>
            <w:r>
              <w:rPr>
                <w:rFonts w:ascii="宋体" w:hAnsi="宋体" w:eastAsia="宋体"/>
                <w:sz w:val="19"/>
              </w:rPr>
              <w:t>确认已使用教师账号登录</w:t>
            </w:r>
          </w:p>
        </w:tc>
      </w:tr>
    </w:tbl>
    <w:p w14:paraId="63DAD48E">
      <w:pPr>
        <w:bidi w:val="0"/>
        <w:ind w:left="0" w:leftChars="0" w:firstLine="0" w:firstLineChars="0"/>
        <w:jc w:val="center"/>
      </w:pPr>
      <w:r>
        <w:rPr>
          <w:rFonts w:hint="eastAsia"/>
          <w:sz w:val="16"/>
          <w:szCs w:val="18"/>
          <w:lang w:val="en-US" w:eastAsia="zh-CN"/>
        </w:rPr>
        <w:t>表3 工具使用问题及解决方案表</w:t>
      </w:r>
    </w:p>
    <w:p w14:paraId="7C668741">
      <w:pPr>
        <w:pStyle w:val="3"/>
      </w:pPr>
      <w:r>
        <w:t>五、版本更新记录</w:t>
      </w:r>
    </w:p>
    <w:p w14:paraId="1BB1855E">
      <w:pPr>
        <w:bidi w:val="0"/>
      </w:pPr>
      <w:r>
        <w:rPr>
          <w:rFonts w:hint="eastAsia"/>
        </w:rPr>
        <w:t>v1.0版本于2026年7月21日正式发布，包含教师端（需求引导、工具管理、数据洞察）与学生端（兴趣引导、工具广场、AI问答、学习轨迹）完整功能，集成DeepSeek大模型AI问答能力，支持工具分享与二维码生成，覆盖教与学全场景使用需求。</w:t>
      </w:r>
    </w:p>
    <w:sectPr>
      <w:footerReference r:id="rId5" w:type="default"/>
      <w:pgSz w:w="11906" w:h="16838"/>
      <w:pgMar w:top="850" w:right="1797" w:bottom="85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32E05">
    <w:pPr>
      <w:pStyle w:val="24"/>
      <w:jc w:val="center"/>
    </w:pPr>
    <w:r>
      <w:rPr>
        <w:rFonts w:ascii="宋体" w:hAnsi="宋体" w:eastAsia="宋体"/>
        <w:sz w:val="16"/>
      </w:rPr>
      <w:t>智教通 — 用户操作手册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81ECA"/>
    <w:rsid w:val="6E91429D"/>
    <w:rsid w:val="7A9A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 w:firstLineChars="200"/>
      <w:jc w:val="both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ind w:firstLine="0" w:firstLineChars="0"/>
      <w:outlineLvl w:val="0"/>
    </w:pPr>
    <w:rPr>
      <w:rFonts w:eastAsia="黑体" w:asciiTheme="majorAscii" w:hAnsiTheme="majorAscii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ind w:firstLine="0" w:firstLineChars="0"/>
      <w:outlineLvl w:val="2"/>
    </w:pPr>
    <w:rPr>
      <w:rFonts w:eastAsia="黑体" w:asciiTheme="majorAscii" w:hAnsiTheme="majorAscii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黑体" w:asciiTheme="majorAscii" w:hAnsiTheme="majorAsci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黑体" w:asciiTheme="majorAscii" w:hAnsiTheme="majorAsci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黑体" w:asciiTheme="majorAscii" w:hAnsiTheme="majorAscii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211</Words>
  <Characters>250</Characters>
  <Lines>0</Lines>
  <Paragraphs>0</Paragraphs>
  <TotalTime>26</TotalTime>
  <ScaleCrop>false</ScaleCrop>
  <LinksUpToDate>false</LinksUpToDate>
  <CharactersWithSpaces>257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WPS_1727830264</cp:lastModifiedBy>
  <dcterms:modified xsi:type="dcterms:W3CDTF">2026-07-20T03:05:24Z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eyJoZGlkIjoiNmVkYzA1MDkxNjE5YTBhNTg2ZTBlN2FmZDE1YWY0ZjkiLCJ1c2VySWQiOiIxNjQxNTk4NDY5In0=</vt:lpwstr>
  </property>
  <property fmtid="{D5CDD505-2E9C-101B-9397-08002B2CF9AE}" pid="3" name="KSOProductBuildVer">
    <vt:lpwstr>2052-12.1.0.26375</vt:lpwstr>
  </property>
  <property fmtid="{D5CDD505-2E9C-101B-9397-08002B2CF9AE}" pid="4" name="ICV">
    <vt:lpwstr>CF51B8118241453D9113C85FBA10A226_12</vt:lpwstr>
  </property>
</Properties>
</file>