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15D0F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本项目创建了一个Three.js在本地部署的场景，首先建立如下的文件架构：</w:t>
      </w:r>
    </w:p>
    <w:p w14:paraId="17B12F15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816100" cy="596900"/>
            <wp:effectExtent l="0" t="0" r="0" b="0"/>
            <wp:docPr id="1" name="图片 1" descr="7c9382d06b85ceee55cbb7b6dc04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c9382d06b85ceee55cbb7b6dc0457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BB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再导入模型LittlestTokyo.glb</w:t>
      </w:r>
    </w:p>
    <w:p w14:paraId="44337C73">
      <w:pPr>
        <w:rPr>
          <w:rFonts w:hint="eastAsia"/>
          <w:lang w:val="en-US" w:eastAsia="zh-CN"/>
        </w:rPr>
      </w:pPr>
    </w:p>
    <w:p w14:paraId="1FA311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然后安装依赖，使用成熟的库避免重复造轮子，也便于代码的维护。</w:t>
      </w:r>
    </w:p>
    <w:p w14:paraId="10A06609">
      <w:pPr>
        <w:rPr>
          <w:rFonts w:hint="default"/>
          <w:lang w:val="en-US" w:eastAsia="zh-CN"/>
        </w:rPr>
      </w:pPr>
    </w:p>
    <w:p w14:paraId="25AA93F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最后使用http-server进入网址。</w:t>
      </w:r>
      <w:bookmarkStart w:id="0" w:name="_GoBack"/>
      <w:bookmarkEnd w:id="0"/>
    </w:p>
    <w:p w14:paraId="72FDC7D3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26147"/>
    <w:rsid w:val="39801410"/>
    <w:rsid w:val="62CF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2025-05-04T10:07:35Z</dcterms:created>
  <dc:creator>26844</dc:creator>
  <cp:lastModifiedBy>Zihang Tong</cp:lastModifiedBy>
  <dcterms:modified xsi:type="dcterms:W3CDTF">2025-05-04T10:14:29Z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eyJoZGlkIjoiNmEwN2Q2OGU2MGIxNzI4MjFjNTQ4NGM0YzA0NDhiYjciLCJ1c2VySWQiOiIxMjQyMTAxNDkwIn0=</vt:lpwstr>
  </property>
  <property fmtid="{D5CDD505-2E9C-101B-9397-08002B2CF9AE}" pid="4" name="ICV">
    <vt:lpwstr>9C0764A47DBF45E8B6F2593440C120C3_12</vt:lpwstr>
  </property>
</Properties>
</file>