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只读，不可写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块作用域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  (参数)=&gt;{返回值}  定义时的this指向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默认参数function f(x,y=6,z=10){}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 function f(...a){}扩展运算符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对象代理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675" cy="29616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848A8"/>
    <w:rsid w:val="0F4848A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018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2018-09-29T07:31:00Z</dcterms:created>
  <dc:creator>560186</dc:creator>
  <cp:lastModifiedBy>560186</cp:lastModifiedBy>
  <dcterms:modified xsi:type="dcterms:W3CDTF">2018-09-29T09:19:16Z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