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color w:val="FF0000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大数据分析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cs1901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U201914903</w:t>
      </w:r>
      <w:r>
        <w:rPr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熊逸朗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杨驰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2021/12/14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9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"_Toc90027732" </w:instrText>
          </w:r>
          <w:r>
            <w:fldChar w:fldCharType="separate"/>
          </w:r>
          <w:r>
            <w:rPr>
              <w:rStyle w:val="20"/>
              <w:rFonts w:ascii="黑体" w:hAnsi="黑体" w:eastAsia="黑体"/>
            </w:rPr>
            <w:t>实验二 PageRank算法及其实现</w:t>
          </w:r>
          <w:r>
            <w:tab/>
          </w:r>
          <w:r>
            <w:fldChar w:fldCharType="begin"/>
          </w:r>
          <w:r>
            <w:instrText xml:space="preserve"> PAGEREF _Toc90027732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"_Toc90027733"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2.1实验目的</w:t>
          </w:r>
          <w:r>
            <w:tab/>
          </w:r>
          <w:r>
            <w:fldChar w:fldCharType="begin"/>
          </w:r>
          <w:r>
            <w:instrText xml:space="preserve"> PAGEREF _Toc90027733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"_Toc90027734"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2.2 实验内容</w:t>
          </w:r>
          <w:r>
            <w:tab/>
          </w:r>
          <w:r>
            <w:fldChar w:fldCharType="begin"/>
          </w:r>
          <w:r>
            <w:instrText xml:space="preserve"> PAGEREF _Toc90027734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"_Toc90027735"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2.3 实验过程</w:t>
          </w:r>
          <w:r>
            <w:tab/>
          </w:r>
          <w:r>
            <w:fldChar w:fldCharType="begin"/>
          </w:r>
          <w:r>
            <w:instrText xml:space="preserve"> PAGEREF _Toc90027735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"_Toc90027736"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2.3.1 编程思路</w:t>
          </w:r>
          <w:r>
            <w:tab/>
          </w:r>
          <w:r>
            <w:fldChar w:fldCharType="begin"/>
          </w:r>
          <w:r>
            <w:instrText xml:space="preserve"> PAGEREF _Toc90027736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2.3.2 遇到的问题及解决方式</w:t>
          </w:r>
          <w:r>
            <w:tab/>
          </w:r>
          <w:r>
            <w:fldChar w:fldCharType="begin"/>
          </w:r>
          <w:r>
            <w:instrText xml:space="preserve"> PAGEREF _Toc90027737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2.3.3 实验测试与结果分析</w:t>
          </w:r>
          <w:r>
            <w:tab/>
          </w:r>
          <w:r>
            <w:fldChar w:fldCharType="begin"/>
          </w:r>
          <w:r>
            <w:instrText xml:space="preserve"> PAGEREF _Toc90027738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"_Toc90027739"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2.4 实验总结</w:t>
          </w:r>
          <w:r>
            <w:tab/>
          </w:r>
          <w:r>
            <w:fldChar w:fldCharType="begin"/>
          </w:r>
          <w:r>
            <w:instrText xml:space="preserve"> PAGEREF _Toc90027739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2"/>
        <w:adjustRightInd w:val="0"/>
        <w:snapToGrid/>
        <w:spacing w:before="200" w:after="600" w:line="578" w:lineRule="auto"/>
      </w:pPr>
      <w:bookmarkStart w:id="0" w:name="_Toc90027732"/>
      <w:r>
        <w:rPr>
          <w:rFonts w:hint="eastAsia" w:ascii="黑体" w:hAnsi="黑体" w:eastAsia="黑体"/>
          <w:bCs w:val="0"/>
          <w:sz w:val="28"/>
          <w:szCs w:val="20"/>
        </w:rPr>
        <w:t xml:space="preserve">实验二 </w:t>
      </w:r>
      <w:r>
        <w:rPr>
          <w:rFonts w:ascii="黑体" w:hAnsi="黑体" w:eastAsia="黑体"/>
          <w:bCs w:val="0"/>
          <w:sz w:val="28"/>
          <w:szCs w:val="20"/>
        </w:rPr>
        <w:t>PageRank</w:t>
      </w:r>
      <w:r>
        <w:rPr>
          <w:rFonts w:hint="eastAsia" w:ascii="黑体" w:hAnsi="黑体" w:eastAsia="黑体"/>
          <w:bCs w:val="0"/>
          <w:sz w:val="28"/>
          <w:szCs w:val="20"/>
        </w:rPr>
        <w:t>算法及其实现</w:t>
      </w:r>
      <w:bookmarkEnd w:id="0"/>
    </w:p>
    <w:p>
      <w:pPr>
        <w:pStyle w:val="3"/>
        <w:ind w:firstLine="0" w:firstLineChars="0"/>
        <w:jc w:val="left"/>
        <w:rPr>
          <w:b/>
        </w:rPr>
      </w:pPr>
      <w:bookmarkStart w:id="1" w:name="_Toc90027733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.1实验目的</w:t>
      </w:r>
      <w:bookmarkEnd w:id="1"/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1</w:t>
      </w:r>
      <w:r>
        <w:rPr>
          <w:rFonts w:hint="eastAsia"/>
          <w:bCs/>
        </w:rPr>
        <w:t>、学习p</w:t>
      </w:r>
      <w:r>
        <w:rPr>
          <w:bCs/>
        </w:rPr>
        <w:t>agerank</w:t>
      </w:r>
      <w:r>
        <w:rPr>
          <w:rFonts w:hint="eastAsia"/>
          <w:bCs/>
        </w:rPr>
        <w:t>算法并熟悉其推导过程；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2</w:t>
      </w:r>
      <w:r>
        <w:rPr>
          <w:rFonts w:hint="eastAsia"/>
          <w:bCs/>
        </w:rPr>
        <w:t>、实现p</w:t>
      </w:r>
      <w:r>
        <w:rPr>
          <w:bCs/>
        </w:rPr>
        <w:t>agerank</w:t>
      </w:r>
      <w:r>
        <w:rPr>
          <w:rFonts w:hint="eastAsia"/>
          <w:bCs/>
        </w:rPr>
        <w:t>算法，理解阻尼系数的作用；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3</w:t>
      </w:r>
      <w:r>
        <w:rPr>
          <w:rFonts w:hint="eastAsia"/>
          <w:bCs/>
        </w:rPr>
        <w:t>、将</w:t>
      </w:r>
      <w:r>
        <w:rPr>
          <w:bCs/>
        </w:rPr>
        <w:t>pagerank</w:t>
      </w:r>
      <w:r>
        <w:rPr>
          <w:rFonts w:hint="eastAsia"/>
          <w:bCs/>
        </w:rPr>
        <w:t>算法运用于实际，并对结果进行分析。</w:t>
      </w:r>
    </w:p>
    <w:p>
      <w:pPr>
        <w:pStyle w:val="3"/>
        <w:ind w:firstLine="0" w:firstLineChars="0"/>
        <w:jc w:val="left"/>
        <w:rPr>
          <w:rFonts w:ascii="宋体" w:hAnsi="宋体" w:eastAsia="宋体"/>
          <w:b/>
          <w:sz w:val="24"/>
        </w:rPr>
      </w:pPr>
      <w:bookmarkStart w:id="2" w:name="_Toc90027734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.2 实验内容</w:t>
      </w:r>
      <w:bookmarkEnd w:id="2"/>
    </w:p>
    <w:p>
      <w:pPr>
        <w:pStyle w:val="4"/>
        <w:ind w:firstLineChars="175"/>
      </w:pPr>
      <w:r>
        <w:rPr>
          <w:rFonts w:hint="eastAsia"/>
        </w:rPr>
        <w:t>提供的数据集包含邮件内容（E</w:t>
      </w:r>
      <w:r>
        <w:t>mails.csv</w:t>
      </w:r>
      <w:r>
        <w:rPr>
          <w:rFonts w:hint="eastAsia"/>
        </w:rPr>
        <w:t>），人名与i</w:t>
      </w:r>
      <w:r>
        <w:t>d</w:t>
      </w:r>
      <w:r>
        <w:rPr>
          <w:rFonts w:hint="eastAsia"/>
        </w:rPr>
        <w:t>映射（</w:t>
      </w:r>
      <w:r>
        <w:t>Persons.csv</w:t>
      </w:r>
      <w:r>
        <w:rPr>
          <w:rFonts w:hint="eastAsia"/>
        </w:rPr>
        <w:t>），别名信息（</w:t>
      </w:r>
      <w:r>
        <w:t>Aliases.csv</w:t>
      </w:r>
      <w:r>
        <w:rPr>
          <w:rFonts w:hint="eastAsia"/>
        </w:rPr>
        <w:t>），</w:t>
      </w:r>
      <w:r>
        <w:t>Emails</w:t>
      </w:r>
      <w:r>
        <w:rPr>
          <w:rFonts w:hint="eastAsia"/>
        </w:rPr>
        <w:t>文件中只考虑Me</w:t>
      </w:r>
      <w:r>
        <w:t>tadataTo</w:t>
      </w:r>
      <w:r>
        <w:rPr>
          <w:rFonts w:hint="eastAsia"/>
        </w:rPr>
        <w:t>和M</w:t>
      </w:r>
      <w:r>
        <w:t>etadataFrom</w:t>
      </w:r>
      <w:r>
        <w:rPr>
          <w:rFonts w:hint="eastAsia"/>
        </w:rPr>
        <w:t>两列，分别表示收件人和寄件人的名称，但这些名称包含许多别名，因此需要对邮件中的名称进行统一并映射到唯一i</w:t>
      </w:r>
      <w:r>
        <w:t>d</w:t>
      </w:r>
      <w:r>
        <w:rPr>
          <w:rFonts w:hint="eastAsia"/>
        </w:rPr>
        <w:t>。（提供预处理代码p</w:t>
      </w:r>
      <w:r>
        <w:t>reprocess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参考）。</w:t>
      </w:r>
    </w:p>
    <w:p>
      <w:pPr>
        <w:pStyle w:val="4"/>
        <w:ind w:firstLineChars="175"/>
        <w:rPr>
          <w:vertAlign w:val="superscript"/>
        </w:rPr>
      </w:pPr>
      <w:r>
        <w:rPr>
          <w:rFonts w:hint="eastAsia"/>
        </w:rPr>
        <w:t>完成这些后，由寄件人和收件人为节点构造有向图，不考虑重复边，编写p</w:t>
      </w:r>
      <w:r>
        <w:t>agerank</w:t>
      </w:r>
      <w:r>
        <w:rPr>
          <w:rFonts w:hint="eastAsia"/>
        </w:rPr>
        <w:t>算法的代码，根据每个节点的入度计算其p</w:t>
      </w:r>
      <w:r>
        <w:t>agerank</w:t>
      </w:r>
      <w:r>
        <w:rPr>
          <w:rFonts w:hint="eastAsia"/>
        </w:rPr>
        <w:t>值，迭代直到误差小于</w:t>
      </w:r>
      <w:r>
        <w:t>10</w:t>
      </w:r>
      <w:r>
        <w:rPr>
          <w:vertAlign w:val="superscript"/>
        </w:rPr>
        <w:t>-8</w:t>
      </w:r>
      <w:r>
        <w:rPr>
          <w:rFonts w:hint="eastAsia"/>
        </w:rPr>
        <w:t>。</w:t>
      </w:r>
    </w:p>
    <w:p>
      <w:pPr>
        <w:pStyle w:val="4"/>
        <w:ind w:firstLineChars="175"/>
      </w:pPr>
      <w:r>
        <w:rPr>
          <w:rFonts w:hint="eastAsia"/>
        </w:rPr>
        <w:t>输出人名</w:t>
      </w:r>
      <w:r>
        <w:t>id</w:t>
      </w:r>
      <w:r>
        <w:rPr>
          <w:rFonts w:hint="eastAsia"/>
        </w:rPr>
        <w:t>及其对应的</w:t>
      </w:r>
      <w:r>
        <w:t>pagerank</w:t>
      </w:r>
      <w:r>
        <w:rPr>
          <w:rFonts w:hint="eastAsia"/>
        </w:rPr>
        <w:t>值。</w:t>
      </w:r>
    </w:p>
    <w:p>
      <w:pPr>
        <w:pStyle w:val="4"/>
        <w:ind w:firstLineChars="175"/>
      </w:pPr>
      <w:r>
        <w:rPr>
          <w:rFonts w:hint="eastAsia"/>
        </w:rPr>
        <w:t>加分项：加入</w:t>
      </w:r>
      <w:r>
        <w:t>teleport β</w:t>
      </w:r>
      <w:r>
        <w:rPr>
          <w:rFonts w:hint="eastAsia"/>
        </w:rPr>
        <w:t>，用以对概率转移矩阵进行修正，解决</w:t>
      </w:r>
      <w:r>
        <w:t>dead ends</w:t>
      </w:r>
      <w:r>
        <w:rPr>
          <w:rFonts w:hint="eastAsia"/>
        </w:rPr>
        <w:t>和</w:t>
      </w:r>
      <w:r>
        <w:t>spider trap</w:t>
      </w:r>
      <w:r>
        <w:rPr>
          <w:rFonts w:hint="eastAsia"/>
        </w:rPr>
        <w:t>的问题。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3" w:name="_Toc90027735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.3 实验过程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构造初始化向量其中每人的权重相同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用向量反复点乘矩阵, 直到向量变化小于阈值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4" w:name="_Toc90027736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.3.1 编程思路</w:t>
      </w:r>
      <w:bookmarkEnd w:id="4"/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1. </w:t>
      </w:r>
      <w:r>
        <w:rPr>
          <w:rFonts w:hint="eastAsia"/>
          <w:lang w:val="en-US" w:eastAsia="zh-CN"/>
        </w:rPr>
        <w:t xml:space="preserve">调用老师给的预处理文件,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将给定数据进行预处理, 得到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接邻矩阵的数据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根据数据初始化矩阵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PERSON_COUNT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513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df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pd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read_csv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ind w:firstLine="40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"C: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Users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xiong35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Desktop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projects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HUST-BigData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lab2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实验二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数据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\\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sent_receive.csv"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ind w:firstLine="40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mat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np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zeros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PERSON_COUNT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 PERSON_COUNT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(sent_id, part_df)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list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df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groupby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'sent_id'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receivers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(receiver_id, ppt_df)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list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part_df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groupby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'receive_id'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receivers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append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receiver_id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count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len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receivers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mat[receivers,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sent_id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)]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count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 teleport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# teleport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Beta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0.9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mat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Beta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np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ones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PERSON_COUNT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 PERSON_COUNT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PERSON_COUNT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-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Beta)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</w:pPr>
      <w:r>
        <w:rPr>
          <w:rFonts w:hint="eastAsia"/>
          <w:lang w:val="en-US" w:eastAsia="zh-CN"/>
        </w:rPr>
        <w:t>4. 初始化向量, 将每个人的分数平分给他信件的接收者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r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np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ones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PERSON_COUNT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))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PERSON_COUNT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ind w:firstLine="40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new_r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np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dot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 r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ind w:firstLine="40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diff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(new_r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-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r)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**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ind w:firstLine="40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np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sum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diff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1e-10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r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new_r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5" w:name="_Toc90027737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hint="eastAsia" w:ascii="宋体" w:hAnsi="宋体"/>
          <w:bCs w:val="0"/>
          <w:kern w:val="2"/>
          <w:szCs w:val="20"/>
        </w:rPr>
        <w:t>遇到的问题及解决方式</w:t>
      </w:r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bCs w:val="0"/>
          <w:kern w:val="2"/>
          <w:szCs w:val="20"/>
          <w:lang w:val="en-US" w:eastAsia="zh-CN"/>
        </w:rPr>
        <w:t>将一位用户给另一位用户的多条信息当成了多条边处理, 在询问助教后改正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90027738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.3.3 实验测试与结果分析</w:t>
      </w:r>
      <w:bookmarkEnd w:id="6"/>
    </w:p>
    <w:p>
      <w:pPr>
        <w:pStyle w:val="3"/>
        <w:ind w:firstLine="0" w:firstLineChars="0"/>
        <w:jc w:val="left"/>
        <w:rPr>
          <w:rFonts w:hint="eastAsia" w:ascii="宋体" w:hAnsi="宋体" w:eastAsia="宋体"/>
          <w:b/>
          <w:sz w:val="24"/>
        </w:rPr>
      </w:pPr>
      <w:bookmarkStart w:id="7" w:name="_Toc90027739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.4 实验总结</w:t>
      </w:r>
      <w:bookmarkEnd w:id="7"/>
    </w:p>
    <w:p>
      <w:pPr>
        <w:rPr>
          <w:rFonts w:hint="default" w:ascii="宋体" w:hAnsi="宋体"/>
          <w:bCs w:val="0"/>
          <w:kern w:val="2"/>
          <w:szCs w:val="20"/>
          <w:lang w:val="en-US" w:eastAsia="zh-CN"/>
        </w:rPr>
      </w:pPr>
      <w:r>
        <w:rPr>
          <w:rFonts w:hint="eastAsia" w:ascii="宋体" w:hAnsi="宋体"/>
          <w:bCs w:val="0"/>
          <w:kern w:val="2"/>
          <w:szCs w:val="20"/>
          <w:lang w:val="en-US" w:eastAsia="zh-CN"/>
        </w:rPr>
        <w:t>通过本次实验我了解并实现了 PageRank 算法, 并加入了 teleport 避免了dead end 和 spider trap 问题</w:t>
      </w:r>
      <w:bookmarkStart w:id="8" w:name="_GoBack"/>
      <w:bookmarkEnd w:id="8"/>
    </w:p>
    <w:p>
      <w:pPr>
        <w:widowControl/>
        <w:snapToGrid/>
        <w:spacing w:line="240" w:lineRule="auto"/>
        <w:jc w:val="left"/>
        <w:rPr>
          <w:b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距更纱黑体 SC">
    <w:panose1 w:val="02000509000000000000"/>
    <w:charset w:val="86"/>
    <w:family w:val="auto"/>
    <w:pitch w:val="default"/>
    <w:sig w:usb0="F10002FF" w:usb1="7BDFFDFF" w:usb2="02040036" w:usb3="00000000" w:csb0="2004011F" w:csb1="C4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811523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1"/>
      <w:tabs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75566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F180C"/>
    <w:multiLevelType w:val="singleLevel"/>
    <w:tmpl w:val="D6CF180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3377"/>
    <w:rsid w:val="00067FF6"/>
    <w:rsid w:val="00071183"/>
    <w:rsid w:val="00071198"/>
    <w:rsid w:val="0007454A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12921"/>
    <w:rsid w:val="00225D9C"/>
    <w:rsid w:val="00251435"/>
    <w:rsid w:val="00251E8D"/>
    <w:rsid w:val="0025669D"/>
    <w:rsid w:val="0026652E"/>
    <w:rsid w:val="00271968"/>
    <w:rsid w:val="00277958"/>
    <w:rsid w:val="00284B61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45A"/>
    <w:rsid w:val="00347C55"/>
    <w:rsid w:val="00360FF1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15079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11D2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56490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A38C7"/>
    <w:rsid w:val="008A7C04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3AC8"/>
    <w:rsid w:val="00986693"/>
    <w:rsid w:val="009B220B"/>
    <w:rsid w:val="009B71FB"/>
    <w:rsid w:val="009C1A6C"/>
    <w:rsid w:val="009C21BF"/>
    <w:rsid w:val="009C2DB8"/>
    <w:rsid w:val="009C4B90"/>
    <w:rsid w:val="009D2739"/>
    <w:rsid w:val="009F05AF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85945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4D81"/>
    <w:rsid w:val="00C66B06"/>
    <w:rsid w:val="00C75D69"/>
    <w:rsid w:val="00C77416"/>
    <w:rsid w:val="00C800C5"/>
    <w:rsid w:val="00C82BFA"/>
    <w:rsid w:val="00C95902"/>
    <w:rsid w:val="00CB2B58"/>
    <w:rsid w:val="00CC0FE6"/>
    <w:rsid w:val="00CC76DC"/>
    <w:rsid w:val="00CC7A2C"/>
    <w:rsid w:val="00CD3BD6"/>
    <w:rsid w:val="00D011AD"/>
    <w:rsid w:val="00D03675"/>
    <w:rsid w:val="00D3546F"/>
    <w:rsid w:val="00D52862"/>
    <w:rsid w:val="00D5634F"/>
    <w:rsid w:val="00D57A20"/>
    <w:rsid w:val="00D60177"/>
    <w:rsid w:val="00D80D4F"/>
    <w:rsid w:val="00D83D35"/>
    <w:rsid w:val="00D849E8"/>
    <w:rsid w:val="00D92B55"/>
    <w:rsid w:val="00D96CE2"/>
    <w:rsid w:val="00DA5CF3"/>
    <w:rsid w:val="00DB16F7"/>
    <w:rsid w:val="00DC1E0B"/>
    <w:rsid w:val="00DC46E9"/>
    <w:rsid w:val="00DC6329"/>
    <w:rsid w:val="00DD24B5"/>
    <w:rsid w:val="00DD3E36"/>
    <w:rsid w:val="00DD3EB4"/>
    <w:rsid w:val="00DE17A5"/>
    <w:rsid w:val="00DF48D0"/>
    <w:rsid w:val="00DF707A"/>
    <w:rsid w:val="00DF73D2"/>
    <w:rsid w:val="00E1225D"/>
    <w:rsid w:val="00E208E0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B5781"/>
    <w:rsid w:val="00FC5CD1"/>
    <w:rsid w:val="00FD0710"/>
    <w:rsid w:val="00FD4736"/>
    <w:rsid w:val="0C0D5476"/>
    <w:rsid w:val="10C37740"/>
    <w:rsid w:val="23963C73"/>
    <w:rsid w:val="76DA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27"/>
    <w:qFormat/>
    <w:uiPriority w:val="0"/>
    <w:pPr>
      <w:keepLines/>
      <w:adjustRightInd w:val="0"/>
      <w:snapToGrid/>
      <w:spacing w:before="360" w:after="360" w:line="415" w:lineRule="auto"/>
      <w:ind w:firstLine="200" w:firstLineChars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5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99"/>
    <w:pPr>
      <w:ind w:firstLine="420" w:firstLineChars="200"/>
    </w:pPr>
  </w:style>
  <w:style w:type="paragraph" w:styleId="6">
    <w:name w:val="caption"/>
    <w:basedOn w:val="1"/>
    <w:next w:val="1"/>
    <w:qFormat/>
    <w:uiPriority w:val="35"/>
    <w:pPr>
      <w:jc w:val="center"/>
    </w:pPr>
    <w:rPr>
      <w:rFonts w:ascii="Cambria" w:hAnsi="Cambria"/>
      <w:sz w:val="18"/>
      <w:szCs w:val="20"/>
    </w:rPr>
  </w:style>
  <w:style w:type="paragraph" w:styleId="7">
    <w:name w:val="annotation text"/>
    <w:basedOn w:val="1"/>
    <w:link w:val="30"/>
    <w:semiHidden/>
    <w:unhideWhenUsed/>
    <w:uiPriority w:val="99"/>
    <w:pPr>
      <w:jc w:val="left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Date"/>
    <w:basedOn w:val="1"/>
    <w:next w:val="1"/>
    <w:link w:val="33"/>
    <w:semiHidden/>
    <w:unhideWhenUsed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HTML Preformatted"/>
    <w:basedOn w:val="1"/>
    <w:link w:val="2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</w:rPr>
  </w:style>
  <w:style w:type="paragraph" w:styleId="16">
    <w:name w:val="Normal (Web)"/>
    <w:basedOn w:val="1"/>
    <w:semiHidden/>
    <w:unhideWhenUsed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17">
    <w:name w:val="annotation subject"/>
    <w:basedOn w:val="7"/>
    <w:next w:val="7"/>
    <w:link w:val="31"/>
    <w:semiHidden/>
    <w:unhideWhenUsed/>
    <w:uiPriority w:val="99"/>
    <w:rPr>
      <w:b/>
      <w:bCs/>
    </w:r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uiPriority w:val="99"/>
    <w:rPr>
      <w:sz w:val="21"/>
      <w:szCs w:val="21"/>
    </w:rPr>
  </w:style>
  <w:style w:type="character" w:customStyle="1" w:styleId="22">
    <w:name w:val="标题 1 字符"/>
    <w:basedOn w:val="19"/>
    <w:link w:val="2"/>
    <w:uiPriority w:val="9"/>
    <w:rPr>
      <w:rFonts w:ascii="Times New Roman" w:hAnsi="Times New Roman" w:eastAsia="宋体" w:cs="Times New Roman"/>
      <w:b/>
      <w:bCs/>
      <w:kern w:val="44"/>
      <w:sz w:val="30"/>
      <w:szCs w:val="30"/>
    </w:rPr>
  </w:style>
  <w:style w:type="character" w:customStyle="1" w:styleId="23">
    <w:name w:val="标题 3 字符"/>
    <w:basedOn w:val="19"/>
    <w:link w:val="5"/>
    <w:uiPriority w:val="9"/>
    <w:rPr>
      <w:rFonts w:ascii="Times New Roman" w:hAnsi="Times New Roman" w:eastAsia="宋体" w:cs="Times New Roman"/>
      <w:b/>
      <w:bCs/>
      <w:kern w:val="0"/>
      <w:sz w:val="24"/>
      <w:szCs w:val="32"/>
    </w:rPr>
  </w:style>
  <w:style w:type="character" w:customStyle="1" w:styleId="24">
    <w:name w:val="页眉 字符"/>
    <w:basedOn w:val="19"/>
    <w:link w:val="12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HTML 预设格式 字符"/>
    <w:basedOn w:val="19"/>
    <w:link w:val="1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页脚 字符"/>
    <w:basedOn w:val="19"/>
    <w:link w:val="11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7">
    <w:name w:val="标题 2 字符"/>
    <w:basedOn w:val="19"/>
    <w:link w:val="3"/>
    <w:uiPriority w:val="0"/>
    <w:rPr>
      <w:rFonts w:ascii="Times New Roman" w:hAnsi="Times New Roman" w:eastAsia="楷体_GB2312" w:cs="Times New Roman"/>
      <w:sz w:val="32"/>
      <w:szCs w:val="20"/>
    </w:rPr>
  </w:style>
  <w:style w:type="character" w:customStyle="1" w:styleId="28">
    <w:name w:val="页眉 Char"/>
    <w:uiPriority w:val="99"/>
    <w:rPr>
      <w:kern w:val="2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批注文字 字符"/>
    <w:basedOn w:val="19"/>
    <w:link w:val="7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1">
    <w:name w:val="批注主题 字符"/>
    <w:basedOn w:val="30"/>
    <w:link w:val="17"/>
    <w:semiHidden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2">
    <w:name w:val="批注框文本 字符"/>
    <w:basedOn w:val="19"/>
    <w:link w:val="10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3">
    <w:name w:val="日期 字符"/>
    <w:basedOn w:val="19"/>
    <w:link w:val="9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2E6341-AA6A-4A99-A654-A3EAB98CA7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205</Words>
  <Characters>1175</Characters>
  <Lines>9</Lines>
  <Paragraphs>2</Paragraphs>
  <TotalTime>3</TotalTime>
  <ScaleCrop>false</ScaleCrop>
  <LinksUpToDate>false</LinksUpToDate>
  <CharactersWithSpaces>1378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2021-12-03T08:02:00Z</dcterms:created>
  <dc:creator>* Lonely boy *</dc:creator>
  <cp:lastModifiedBy>TOM熊</cp:lastModifiedBy>
  <dcterms:modified xsi:type="dcterms:W3CDTF">2021-12-15T03:19:00Z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539B9495A4BF412D913101850A0D8900</vt:lpwstr>
  </property>
</Properties>
</file>