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EE4717/IM4717 Web Application Design - Project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Design Project Group Number: F35</w:t>
        <w:br w:type="textWrapping"/>
        <w:t xml:space="preserve">Team Members: </w:t>
        <w:br w:type="textWrapping"/>
        <w:t xml:space="preserve">EE4717 Teng Kok Wai</w:t>
        <w:br w:type="textWrapping"/>
        <w:t xml:space="preserve">EE4717 Xiong Chenyu</w:t>
        <w:br w:type="textWrapping"/>
        <w:br w:type="textWrapping"/>
      </w:r>
      <w:r w:rsidDel="00000000" w:rsidR="00000000" w:rsidRPr="00000000">
        <w:rPr>
          <w:b w:val="1"/>
          <w:rtl w:val="0"/>
        </w:rPr>
        <w:t xml:space="preserve">Project Title: PartyLah - A web portal for party-goers to host or join parties nearby</w:t>
      </w:r>
      <w:r w:rsidDel="00000000" w:rsidR="00000000" w:rsidRPr="00000000">
        <w:rPr>
          <w:rtl w:val="0"/>
        </w:rPr>
        <w:br w:type="textWrapping"/>
        <w:br w:type="textWrapping"/>
      </w:r>
      <w:r w:rsidDel="00000000" w:rsidR="00000000" w:rsidRPr="00000000">
        <w:rPr>
          <w:b w:val="1"/>
          <w:rtl w:val="0"/>
        </w:rPr>
        <w:t xml:space="preserve">Summary of Project:</w:t>
      </w:r>
    </w:p>
    <w:p w:rsidR="00000000" w:rsidDel="00000000" w:rsidP="00000000" w:rsidRDefault="00000000" w:rsidRPr="00000000">
      <w:pPr>
        <w:contextualSpacing w:val="0"/>
        <w:rPr/>
      </w:pPr>
      <w:r w:rsidDel="00000000" w:rsidR="00000000" w:rsidRPr="00000000">
        <w:rPr>
          <w:rtl w:val="0"/>
        </w:rPr>
        <w:t xml:space="preserve">PartyLah is an online event management website where companies or individual hosts can create listings for the upcoming parties they are organising. The goal of this website is to bring convenience for like-minded individuals to host or attend parties for networking purposes.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website will display a list of available parties and interested partygoers can sort through the list based on location or the party theme. They will be able to find out more about the host from his profile. A payment system for the sales of the party tickets will be expected from a third-party service. Upon confirmation of a booking, an email acknowledgement will be sent to the guest. The host will be able to view the sign-up list to keep track of the guests he will be expecting.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40.0000000000002" w:top="1440.0000000000002" w:left="1275.5905511811025"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a61c00"/>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0b5394"/>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