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表前正文</w:t>
      </w:r>
    </w:p>
    <w:tbl>
      <w:tr>
        <w:tc>
          <w:tbl>
            <w:tr>
              <w:tc>
                <w:tbl>
                  <w:tr>
                    <w:tc>
                      <w:tbl>
                        <w:tr>
                          <w:tc>
                            <w:tbl>
                              <w:tr>
                                <w:tc>
                                  <w:tbl>
                                    <w:tr>
                                      <w:tc>
                                        <w:tbl>
                                          <w:tr>
                                            <w:tc>
                                              <w:tbl>
                                                <w:tr>
                                                  <w:tc>
                                                    <w:tbl>
                                                      <w:tr>
                                                        <w:tc>
                                                          <w:tbl>
                                                            <w:tr>
                                                              <w:tc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tbl>
                                                                                    <w:tr>
                                                                                      <w:tc>
                                                                                        <w:tbl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bl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bl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bl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bl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bl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bl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bl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最深一格正文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  <w:p>
      <w:r>
        <w:t>表后正文</w:t>
      </w:r>
    </w:p>
  </w:body>
</w:document>
</file>