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郝宇青学术概况与合作研究总结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（周敏晖各论课申报材料配套文档）</w:t>
      </w:r>
    </w:p>
    <w:p/>
    <w:p>
      <w:pPr>
        <w:pStyle w:val="Heading1"/>
      </w:pPr>
      <w:r>
        <w:t>一、基本概况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郝宇青，男，1970年生，山东人，法学博士，华东师范大学公共管理学院教授、博士生导师，当代中国政治发展与战略研究所所长。长期从事国际共产主义运动史（苏联政治方向）、当代中国政治、基层社会治理等领域研究，发表学术论文百余篇，出版学术著作多部，主持国家社科基金、教育部人文社科研究等各类课题十余项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现任中国国际共运史学会理事、中国苏联东欧史研究会理事、中国科学社会主义学会理事，上海市科学社会主义学会副会长、上海市政治学会常务理事、上海市马克思主义研究会理事，上海市习近平新时代中国特色社会主义思想研究中心研究员，全国基层党建研究中心特邀研究员，上海市闵行区党建研究中心顾问等。</w:t>
      </w:r>
    </w:p>
    <w:p>
      <w:pPr>
        <w:pStyle w:val="Heading1"/>
      </w:pPr>
      <w:r>
        <w:t>二、研究方向与学术特色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郝宇青教授的研究横跨三个相互关联的维度：一是苏联政治与社会主义运动史，以执政合法性、政治信任、政党建设等议题见长；二是当代中国政治，关注社会转型中的政治信任、新媒体政治、社会情绪治理等问题；三是基层社会治理，特别是城市社区党建、基层党组织建设质量提升等前沿议题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其学术特色在于：善于运用比较政治视野，将苏联及国际共运经验与中国基层治理实践相结合；注重从“主体—制度/过程—文化”三维框架分析组织建设问题；长期参与上海市及全国基层党建政策咨询与理论研究，具有扎实的田野调研基础。</w:t>
      </w:r>
    </w:p>
    <w:p>
      <w:pPr>
        <w:pStyle w:val="Heading1"/>
      </w:pPr>
      <w:r>
        <w:t>三、与周敏晖的合作研究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郝宇青教授与课程负责人周敏晖（上海商学院马克思主义学院副教授）在城市社区党建、基层治理领域保持长期稳定的学术合作关系。周敏晖博士师从郝宇青教授，在华东师范大学攻读政治学理论相关学位期间，即以上海市闵行区江川路街道为长期田野样本点，开展团队党建、社区共同体建设等专题研究。二人合作成果已发表于《党政研究》《当代世界社会主义问题》等CSSCI期刊，为周敏晖各论课“从组织路线到组织再造”提供了重要的理论支撑与学术背书。</w:t>
      </w:r>
    </w:p>
    <w:p>
      <w:pPr>
        <w:pStyle w:val="Heading1"/>
      </w:pPr>
      <w:r>
        <w:t>四、合作论文核心理论贡献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（一）《主体·制度·文化：城市社区支部建设质量的三维分析》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发表于《党政研究》2020年第2期。提出提高城市社区支部建设质量应从主体、制度和文化三个维度入手：主体是核心——支部主体强健则领导力强；制度是保障——为支部建设提供行动指南；文化是支撑——保持党支部先进性和纯洁性。该文为后续“主体—过程—文化”分析框架奠定了理论基础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（二）《“团队党建”：城市社区党建工作的新探索——以上海市江川路街道为例》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发表于《当代世界社会主义问题》2019年第3期。系统总结上海市江川路街道“团队党建”创新实践，提出“支部领导团队、党员融入团队、团队凝聚群众”三机制，突破传统以地缘、业缘为边界的党组织设置方式，以“趣缘”为纽带实现混合式、组合式党支部创新，为破解城市社区“组织弱化”问题提供了可复制的组织再造路径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（三）《构建城市社区共同体：党建何以引领——基于“主体—过程—文化”三维视角的分析》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发表于《党政研究》2025年第2期。在既有研究基础上，将三维框架从“支部建设质量”拓展至“社区共同体构建”：主体之维强调社区党组织引领意识与引领能力；过程之维关注党建引领方式与议题设置；文化之维聚焦主流文化、文化资源与公共精神。该文直接支撑周敏晖各论课第8周“党建引领：主体—过程—文化”专题教学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（四）其他合作成果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二人还合作发表《实现美好生活必须构建城市社区共同体——学习习近平关于社区治理的重要论述》（《党政研究》2022年第6期）等论文，形成从支部建设→团队党建→社区共同体的递进式研究链条，与周敏晖专著《城市社区治理的组织再造研究》（2022）形成专著—论文互证体系。</w:t>
      </w:r>
    </w:p>
    <w:p>
      <w:pPr>
        <w:pStyle w:val="Heading1"/>
      </w:pPr>
      <w:r>
        <w:t>五、合作研究成果对照表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论文/成果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发表信息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核心理论工具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与课程关系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主体·制度·文化：城市社区支部建设质量的三维分析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《党政研究》2020年第2期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主体—制度—文化三维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分析框架源头，第8讲理论基础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“团队党建”：城市社区党建工作的新探索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《当代世界社会主义问题》2019年第3期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团队党建三机制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核心案例，第5—6讲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构建城市社区共同体：党建何以引领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《党政研究》2025年第2期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主体—过程—文化三维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落地链工具，第8讲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实现美好生活必须构建城市社区共同体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《党政研究》2022年第6期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社区共同体理论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原著导读与论述解读</w:t>
            </w:r>
          </w:p>
        </w:tc>
      </w:tr>
    </w:tbl>
    <w:p/>
    <w:p>
      <w:pPr>
        <w:pStyle w:val="Heading1"/>
      </w:pPr>
      <w:r>
        <w:t>六、对周敏晖各论课建设的意义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1. 学术指导与质量保障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郝宇青教授作为周敏晖的学术导师与合作者，为课程“谱系—再造—落地”三链模型提供了经过同行评议的理论验证，确保课程内容不是简单的政策解读，而是有扎实学术根基的研究转化。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2. 案例资源的学理深度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江川路街道“团队党建”案例经郝宇青—周敏晖合作研究多年，已形成从概念提炼、机制分析到共同体构建的完整学理链条，使课程核心案例具有不可替代的学术价值。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3. 分析工具的原创性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“主体—过程—文化”三维框架、“团队党建三机制”等课堂分析工具均源于二人合作发表的CSSCI论文，学生可直接运用这些工具进行案例分析，实现“研教一体”。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4. 跨校协同的示范效应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华东师范大学（郝宇青）与上海商学院（周敏晖）的跨校合作，体现了高校马克思主义学院之间理论研究—教学实践协同创新的良好范式，有利于课程申报中展示团队学术背景与协作网络。</w:t>
      </w:r>
    </w:p>
    <w:p>
      <w:pPr>
        <w:pStyle w:val="Heading1"/>
      </w:pPr>
      <w:r>
        <w:t>七、郝宇青教授主要代表性成果（精选）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成果名称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著作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《苏联国家与社会的关系研究》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国家社科基金项目成果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著作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《严肃党内政治生活的顶层设计》（合著）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党建理论研究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论文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《执政合法性资源的再生产：中国共产党的重要课题》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《探索》2007年第5期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论文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《社会情绪民粹化：形成机理及其消解》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《人民论坛·学术前沿》2019年第17期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论文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《以内生发展驱动“三新”党建工作提质增效》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《人民论坛·学术前沿》2025年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课题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研究阐释党的十九大精神国家社科基金专项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18VSJ102，基层党组织建设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课题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教育部重大攻关项目子课题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“提高党的建设科学化水平研究”</w:t>
            </w:r>
          </w:p>
        </w:tc>
      </w:tr>
    </w:tbl>
    <w:p/>
    <w:p>
      <w:pPr>
        <w:pStyle w:val="Heading1"/>
      </w:pPr>
      <w:r>
        <w:t>八、总结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郝宇青教授是城市社区党建与基层治理领域具有重要影响力的学者，与课程负责人周敏晖的合作研究形成了“导师—学生—合作者”三位一体的学术关系。二人合作发表的多篇CSSCI论文，特别是“团队党建三机制”和“主体—过程—文化”三维框架，构成了周敏晖各论课“从组织路线到组织再造”的核心理论资源与课堂分析工具。在课程建设中，应充分标注合作论文来源，体现学术传承与跨校协同，同时建议在课程申报材料的“学术团队”或“研究基础”部分明确郝宇青教授的学术指导与合作关系。</w:t>
      </w:r>
    </w:p>
    <w:p/>
    <w:p>
      <w:pPr>
        <w:jc w:val="right"/>
      </w:pPr>
      <w:r>
        <w:rPr>
          <w:rFonts w:ascii="宋体" w:hAnsi="宋体" w:eastAsia="宋体"/>
          <w:sz w:val="24"/>
        </w:rPr>
        <w:t>整理人：______________</w:t>
        <w:br/>
        <w:t>日期：2026年7月4日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