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上海商学院课程教学大纲</w:t>
      </w:r>
    </w:p>
    <w:p>
      <w:pPr>
        <w:jc w:val="center"/>
      </w:pPr>
      <w:r>
        <w:rPr>
          <w:rFonts w:ascii="宋体" w:hAnsi="宋体" w:eastAsia="宋体"/>
          <w:sz w:val="28"/>
        </w:rPr>
        <w:t>（思想政治理论课各论 · 专题选修）</w:t>
      </w:r>
    </w:p>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sz w:val="21"/>
              </w:rPr>
              <w:t>项目</w:t>
            </w:r>
          </w:p>
        </w:tc>
        <w:tc>
          <w:tcPr>
            <w:tcW w:type="dxa" w:w="4323"/>
          </w:tcPr>
          <w:p>
            <w:r/>
            <w:r>
              <w:rPr>
                <w:rFonts w:ascii="宋体" w:hAnsi="宋体" w:eastAsia="宋体"/>
                <w:b/>
                <w:sz w:val="21"/>
              </w:rPr>
              <w:t>内容</w:t>
            </w:r>
          </w:p>
        </w:tc>
      </w:tr>
      <w:tr>
        <w:tc>
          <w:tcPr>
            <w:tcW w:type="dxa" w:w="4323"/>
          </w:tcPr>
          <w:p>
            <w:r/>
            <w:r>
              <w:rPr>
                <w:rFonts w:ascii="宋体" w:hAnsi="宋体" w:eastAsia="宋体"/>
                <w:b w:val="0"/>
                <w:sz w:val="21"/>
              </w:rPr>
              <w:t>课程名称</w:t>
            </w:r>
          </w:p>
        </w:tc>
        <w:tc>
          <w:tcPr>
            <w:tcW w:type="dxa" w:w="4323"/>
          </w:tcPr>
          <w:p>
            <w:r/>
            <w:r>
              <w:rPr>
                <w:rFonts w:ascii="宋体" w:hAnsi="宋体" w:eastAsia="宋体"/>
                <w:b w:val="0"/>
                <w:sz w:val="21"/>
              </w:rPr>
              <w:t>从组织路线到组织再造：习近平基层党建工作思想的继承与发展</w:t>
            </w:r>
          </w:p>
        </w:tc>
      </w:tr>
      <w:tr>
        <w:tc>
          <w:tcPr>
            <w:tcW w:type="dxa" w:w="4323"/>
          </w:tcPr>
          <w:p>
            <w:r/>
            <w:r>
              <w:rPr>
                <w:rFonts w:ascii="宋体" w:hAnsi="宋体" w:eastAsia="宋体"/>
                <w:b w:val="0"/>
                <w:sz w:val="21"/>
              </w:rPr>
              <w:t>课程代码</w:t>
            </w:r>
          </w:p>
        </w:tc>
        <w:tc>
          <w:tcPr>
            <w:tcW w:type="dxa" w:w="4323"/>
          </w:tcPr>
          <w:p>
            <w:r/>
            <w:r>
              <w:rPr>
                <w:rFonts w:ascii="宋体" w:hAnsi="宋体" w:eastAsia="宋体"/>
                <w:b w:val="0"/>
                <w:sz w:val="21"/>
              </w:rPr>
              <w:t>（由教务处填写）</w:t>
            </w:r>
          </w:p>
        </w:tc>
      </w:tr>
      <w:tr>
        <w:tc>
          <w:tcPr>
            <w:tcW w:type="dxa" w:w="4323"/>
          </w:tcPr>
          <w:p>
            <w:r/>
            <w:r>
              <w:rPr>
                <w:rFonts w:ascii="宋体" w:hAnsi="宋体" w:eastAsia="宋体"/>
                <w:b w:val="0"/>
                <w:sz w:val="21"/>
              </w:rPr>
              <w:t>课程性质</w:t>
            </w:r>
          </w:p>
        </w:tc>
        <w:tc>
          <w:tcPr>
            <w:tcW w:type="dxa" w:w="4323"/>
          </w:tcPr>
          <w:p>
            <w:r/>
            <w:r>
              <w:rPr>
                <w:rFonts w:ascii="宋体" w:hAnsi="宋体" w:eastAsia="宋体"/>
                <w:b w:val="0"/>
                <w:sz w:val="21"/>
              </w:rPr>
              <w:t>思想政治理论课各论 / 专题选修</w:t>
            </w:r>
          </w:p>
        </w:tc>
      </w:tr>
      <w:tr>
        <w:tc>
          <w:tcPr>
            <w:tcW w:type="dxa" w:w="4323"/>
          </w:tcPr>
          <w:p>
            <w:r/>
            <w:r>
              <w:rPr>
                <w:rFonts w:ascii="宋体" w:hAnsi="宋体" w:eastAsia="宋体"/>
                <w:b w:val="0"/>
                <w:sz w:val="21"/>
              </w:rPr>
              <w:t>学分</w:t>
            </w:r>
          </w:p>
        </w:tc>
        <w:tc>
          <w:tcPr>
            <w:tcW w:type="dxa" w:w="4323"/>
          </w:tcPr>
          <w:p>
            <w:r/>
            <w:r>
              <w:rPr>
                <w:rFonts w:ascii="宋体" w:hAnsi="宋体" w:eastAsia="宋体"/>
                <w:b w:val="0"/>
                <w:sz w:val="21"/>
              </w:rPr>
              <w:t>2</w:t>
            </w:r>
          </w:p>
        </w:tc>
      </w:tr>
      <w:tr>
        <w:tc>
          <w:tcPr>
            <w:tcW w:type="dxa" w:w="4323"/>
          </w:tcPr>
          <w:p>
            <w:r/>
            <w:r>
              <w:rPr>
                <w:rFonts w:ascii="宋体" w:hAnsi="宋体" w:eastAsia="宋体"/>
                <w:b w:val="0"/>
                <w:sz w:val="21"/>
              </w:rPr>
              <w:t>总学时</w:t>
            </w:r>
          </w:p>
        </w:tc>
        <w:tc>
          <w:tcPr>
            <w:tcW w:type="dxa" w:w="4323"/>
          </w:tcPr>
          <w:p>
            <w:r/>
            <w:r>
              <w:rPr>
                <w:rFonts w:ascii="宋体" w:hAnsi="宋体" w:eastAsia="宋体"/>
                <w:b w:val="0"/>
                <w:sz w:val="21"/>
              </w:rPr>
              <w:t>32</w:t>
            </w:r>
          </w:p>
        </w:tc>
      </w:tr>
      <w:tr>
        <w:tc>
          <w:tcPr>
            <w:tcW w:type="dxa" w:w="4323"/>
          </w:tcPr>
          <w:p>
            <w:r/>
            <w:r>
              <w:rPr>
                <w:rFonts w:ascii="宋体" w:hAnsi="宋体" w:eastAsia="宋体"/>
                <w:b w:val="0"/>
                <w:sz w:val="21"/>
              </w:rPr>
              <w:t>理论学时</w:t>
            </w:r>
          </w:p>
        </w:tc>
        <w:tc>
          <w:tcPr>
            <w:tcW w:type="dxa" w:w="4323"/>
          </w:tcPr>
          <w:p>
            <w:r/>
            <w:r>
              <w:rPr>
                <w:rFonts w:ascii="宋体" w:hAnsi="宋体" w:eastAsia="宋体"/>
                <w:b w:val="0"/>
                <w:sz w:val="21"/>
              </w:rPr>
              <w:t>24</w:t>
            </w:r>
          </w:p>
        </w:tc>
      </w:tr>
      <w:tr>
        <w:tc>
          <w:tcPr>
            <w:tcW w:type="dxa" w:w="4323"/>
          </w:tcPr>
          <w:p>
            <w:r/>
            <w:r>
              <w:rPr>
                <w:rFonts w:ascii="宋体" w:hAnsi="宋体" w:eastAsia="宋体"/>
                <w:b w:val="0"/>
                <w:sz w:val="21"/>
              </w:rPr>
              <w:t>实践学时</w:t>
            </w:r>
          </w:p>
        </w:tc>
        <w:tc>
          <w:tcPr>
            <w:tcW w:type="dxa" w:w="4323"/>
          </w:tcPr>
          <w:p>
            <w:r/>
            <w:r>
              <w:rPr>
                <w:rFonts w:ascii="宋体" w:hAnsi="宋体" w:eastAsia="宋体"/>
                <w:b w:val="0"/>
                <w:sz w:val="21"/>
              </w:rPr>
              <w:t>8</w:t>
            </w:r>
          </w:p>
        </w:tc>
      </w:tr>
      <w:tr>
        <w:tc>
          <w:tcPr>
            <w:tcW w:type="dxa" w:w="4323"/>
          </w:tcPr>
          <w:p>
            <w:r/>
            <w:r>
              <w:rPr>
                <w:rFonts w:ascii="宋体" w:hAnsi="宋体" w:eastAsia="宋体"/>
                <w:b w:val="0"/>
                <w:sz w:val="21"/>
              </w:rPr>
              <w:t>授课对象</w:t>
            </w:r>
          </w:p>
        </w:tc>
        <w:tc>
          <w:tcPr>
            <w:tcW w:type="dxa" w:w="4323"/>
          </w:tcPr>
          <w:p>
            <w:r/>
            <w:r>
              <w:rPr>
                <w:rFonts w:ascii="宋体" w:hAnsi="宋体" w:eastAsia="宋体"/>
                <w:b w:val="0"/>
                <w:sz w:val="21"/>
              </w:rPr>
              <w:t>全校本科学生</w:t>
            </w:r>
          </w:p>
        </w:tc>
      </w:tr>
      <w:tr>
        <w:tc>
          <w:tcPr>
            <w:tcW w:type="dxa" w:w="4323"/>
          </w:tcPr>
          <w:p>
            <w:r/>
            <w:r>
              <w:rPr>
                <w:rFonts w:ascii="宋体" w:hAnsi="宋体" w:eastAsia="宋体"/>
                <w:b w:val="0"/>
                <w:sz w:val="21"/>
              </w:rPr>
              <w:t>先修课程</w:t>
            </w:r>
          </w:p>
        </w:tc>
        <w:tc>
          <w:tcPr>
            <w:tcW w:type="dxa" w:w="4323"/>
          </w:tcPr>
          <w:p>
            <w:r/>
            <w:r>
              <w:rPr>
                <w:rFonts w:ascii="宋体" w:hAnsi="宋体" w:eastAsia="宋体"/>
                <w:b w:val="0"/>
                <w:sz w:val="21"/>
              </w:rPr>
              <w:t>马克思主义基本原理、中国近现代史纲要（建议）</w:t>
            </w:r>
          </w:p>
        </w:tc>
      </w:tr>
      <w:tr>
        <w:tc>
          <w:tcPr>
            <w:tcW w:type="dxa" w:w="4323"/>
          </w:tcPr>
          <w:p>
            <w:r/>
            <w:r>
              <w:rPr>
                <w:rFonts w:ascii="宋体" w:hAnsi="宋体" w:eastAsia="宋体"/>
                <w:b w:val="0"/>
                <w:sz w:val="21"/>
              </w:rPr>
              <w:t>课程负责人</w:t>
            </w:r>
          </w:p>
        </w:tc>
        <w:tc>
          <w:tcPr>
            <w:tcW w:type="dxa" w:w="4323"/>
          </w:tcPr>
          <w:p>
            <w:r/>
            <w:r>
              <w:rPr>
                <w:rFonts w:ascii="宋体" w:hAnsi="宋体" w:eastAsia="宋体"/>
                <w:b w:val="0"/>
                <w:sz w:val="21"/>
              </w:rPr>
              <w:t>周敏晖</w:t>
            </w:r>
          </w:p>
        </w:tc>
      </w:tr>
      <w:tr>
        <w:tc>
          <w:tcPr>
            <w:tcW w:type="dxa" w:w="4323"/>
          </w:tcPr>
          <w:p>
            <w:r/>
            <w:r>
              <w:rPr>
                <w:rFonts w:ascii="宋体" w:hAnsi="宋体" w:eastAsia="宋体"/>
                <w:b w:val="0"/>
                <w:sz w:val="21"/>
              </w:rPr>
              <w:t>编写日期</w:t>
            </w:r>
          </w:p>
        </w:tc>
        <w:tc>
          <w:tcPr>
            <w:tcW w:type="dxa" w:w="4323"/>
          </w:tcPr>
          <w:p>
            <w:r/>
            <w:r>
              <w:rPr>
                <w:rFonts w:ascii="宋体" w:hAnsi="宋体" w:eastAsia="宋体"/>
                <w:b w:val="0"/>
                <w:sz w:val="21"/>
              </w:rPr>
              <w:t>2026年7月</w:t>
            </w:r>
          </w:p>
        </w:tc>
      </w:tr>
    </w:tbl>
    <w:p/>
    <w:p>
      <w:pPr>
        <w:pStyle w:val="Heading1"/>
      </w:pPr>
      <w:r>
        <w:t>一、课程说明</w:t>
      </w:r>
    </w:p>
    <w:p>
      <w:pPr>
        <w:spacing w:line="360" w:lineRule="auto"/>
        <w:ind w:firstLine="420"/>
      </w:pPr>
      <w:r>
        <w:rPr>
          <w:rFonts w:ascii="宋体" w:hAnsi="宋体" w:eastAsia="宋体"/>
          <w:sz w:val="24"/>
        </w:rPr>
        <w:t>本课程是上海商学院马克思主义学院开设的思想政治理论课各论（专题选修）课程，由周敏晖副教授主讲。课程以负责人在基层党建与组织再造领域的长期研究为基础，运用【谱系—再造—落地】三链分析模型，系统讲授习近平基层党建工作思想对中国共产党百年组织路线的继承与发展。</w:t>
      </w:r>
    </w:p>
    <w:p>
      <w:pPr>
        <w:pStyle w:val="Heading1"/>
      </w:pPr>
      <w:r>
        <w:t>二、课程目标</w:t>
      </w:r>
    </w:p>
    <w:p>
      <w:pPr>
        <w:spacing w:line="360" w:lineRule="auto"/>
      </w:pPr>
      <w:r>
        <w:rPr>
          <w:rFonts w:ascii="宋体" w:hAnsi="宋体" w:eastAsia="宋体"/>
          <w:sz w:val="24"/>
        </w:rPr>
        <w:t>（1）理解中国共产党百年组织路线的演进逻辑；</w:t>
      </w:r>
    </w:p>
    <w:p>
      <w:pPr>
        <w:spacing w:line="360" w:lineRule="auto"/>
      </w:pPr>
      <w:r>
        <w:rPr>
          <w:rFonts w:ascii="宋体" w:hAnsi="宋体" w:eastAsia="宋体"/>
          <w:sz w:val="24"/>
        </w:rPr>
        <w:t>（2）掌握【谱系—再造—落地】三链分析模型；</w:t>
      </w:r>
    </w:p>
    <w:p>
      <w:pPr>
        <w:spacing w:line="360" w:lineRule="auto"/>
      </w:pPr>
      <w:r>
        <w:rPr>
          <w:rFonts w:ascii="宋体" w:hAnsi="宋体" w:eastAsia="宋体"/>
          <w:sz w:val="24"/>
        </w:rPr>
        <w:t>（3）运用【组织嵌入、理念引领、活动聚焦】三路径及【主体—过程—文化】三维度分析基层案例；</w:t>
      </w:r>
    </w:p>
    <w:p>
      <w:pPr>
        <w:spacing w:line="360" w:lineRule="auto"/>
      </w:pPr>
      <w:r>
        <w:rPr>
          <w:rFonts w:ascii="宋体" w:hAnsi="宋体" w:eastAsia="宋体"/>
          <w:sz w:val="24"/>
        </w:rPr>
        <w:t>（4）了解团队党建等组织再造实践及其示范意义；</w:t>
      </w:r>
    </w:p>
    <w:p>
      <w:pPr>
        <w:spacing w:line="360" w:lineRule="auto"/>
      </w:pPr>
      <w:r>
        <w:rPr>
          <w:rFonts w:ascii="宋体" w:hAnsi="宋体" w:eastAsia="宋体"/>
          <w:sz w:val="24"/>
        </w:rPr>
        <w:t>（5）完成基于上海基层样本的专题调研或案例评析。</w:t>
      </w:r>
    </w:p>
    <w:p>
      <w:pPr>
        <w:pStyle w:val="Heading1"/>
      </w:pPr>
      <w:r>
        <w:t>三、教学内容与学时分配</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sz w:val="21"/>
              </w:rPr>
              <w:t>序号</w:t>
            </w:r>
          </w:p>
        </w:tc>
        <w:tc>
          <w:tcPr>
            <w:tcW w:type="dxa" w:w="2161"/>
          </w:tcPr>
          <w:p>
            <w:r/>
            <w:r>
              <w:rPr>
                <w:rFonts w:ascii="宋体" w:hAnsi="宋体" w:eastAsia="宋体"/>
                <w:b/>
                <w:sz w:val="21"/>
              </w:rPr>
              <w:t>学时</w:t>
            </w:r>
          </w:p>
        </w:tc>
        <w:tc>
          <w:tcPr>
            <w:tcW w:type="dxa" w:w="2161"/>
          </w:tcPr>
          <w:p>
            <w:r/>
            <w:r>
              <w:rPr>
                <w:rFonts w:ascii="宋体" w:hAnsi="宋体" w:eastAsia="宋体"/>
                <w:b/>
                <w:sz w:val="21"/>
              </w:rPr>
              <w:t>教学内容</w:t>
            </w:r>
          </w:p>
        </w:tc>
        <w:tc>
          <w:tcPr>
            <w:tcW w:type="dxa" w:w="2161"/>
          </w:tcPr>
          <w:p>
            <w:r/>
            <w:r>
              <w:rPr>
                <w:rFonts w:ascii="宋体" w:hAnsi="宋体" w:eastAsia="宋体"/>
                <w:b/>
                <w:sz w:val="21"/>
              </w:rPr>
              <w:t>三链维度</w:t>
            </w:r>
          </w:p>
        </w:tc>
      </w:tr>
      <w:tr>
        <w:tc>
          <w:tcPr>
            <w:tcW w:type="dxa" w:w="2161"/>
          </w:tcPr>
          <w:p>
            <w:r/>
            <w:r>
              <w:rPr>
                <w:rFonts w:ascii="宋体" w:hAnsi="宋体" w:eastAsia="宋体"/>
                <w:b w:val="0"/>
                <w:sz w:val="21"/>
              </w:rPr>
              <w:t>1</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导论：为何从【组织】看继承</w:t>
            </w:r>
          </w:p>
        </w:tc>
        <w:tc>
          <w:tcPr>
            <w:tcW w:type="dxa" w:w="2161"/>
          </w:tcPr>
          <w:p>
            <w:r/>
            <w:r>
              <w:rPr>
                <w:rFonts w:ascii="宋体" w:hAnsi="宋体" w:eastAsia="宋体"/>
                <w:b w:val="0"/>
                <w:sz w:val="21"/>
              </w:rPr>
              <w:t>总论</w:t>
            </w:r>
          </w:p>
        </w:tc>
      </w:tr>
      <w:tr>
        <w:tc>
          <w:tcPr>
            <w:tcW w:type="dxa" w:w="2161"/>
          </w:tcPr>
          <w:p>
            <w:r/>
            <w:r>
              <w:rPr>
                <w:rFonts w:ascii="宋体" w:hAnsi="宋体" w:eastAsia="宋体"/>
                <w:b w:val="0"/>
                <w:sz w:val="21"/>
              </w:rPr>
              <w:t>2</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百年组织路线：从连上到社区</w:t>
            </w:r>
          </w:p>
        </w:tc>
        <w:tc>
          <w:tcPr>
            <w:tcW w:type="dxa" w:w="2161"/>
          </w:tcPr>
          <w:p>
            <w:r/>
            <w:r>
              <w:rPr>
                <w:rFonts w:ascii="宋体" w:hAnsi="宋体" w:eastAsia="宋体"/>
                <w:b w:val="0"/>
                <w:sz w:val="21"/>
              </w:rPr>
              <w:t>谱系链</w:t>
            </w:r>
          </w:p>
        </w:tc>
      </w:tr>
      <w:tr>
        <w:tc>
          <w:tcPr>
            <w:tcW w:type="dxa" w:w="2161"/>
          </w:tcPr>
          <w:p>
            <w:r/>
            <w:r>
              <w:rPr>
                <w:rFonts w:ascii="宋体" w:hAnsi="宋体" w:eastAsia="宋体"/>
                <w:b w:val="0"/>
                <w:sz w:val="21"/>
              </w:rPr>
              <w:t>3</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单位制解体与【组织弱化】</w:t>
            </w:r>
          </w:p>
        </w:tc>
        <w:tc>
          <w:tcPr>
            <w:tcW w:type="dxa" w:w="2161"/>
          </w:tcPr>
          <w:p>
            <w:r/>
            <w:r>
              <w:rPr>
                <w:rFonts w:ascii="宋体" w:hAnsi="宋体" w:eastAsia="宋体"/>
                <w:b w:val="0"/>
                <w:sz w:val="21"/>
              </w:rPr>
              <w:t>谱系链→再造链</w:t>
            </w:r>
          </w:p>
        </w:tc>
      </w:tr>
      <w:tr>
        <w:tc>
          <w:tcPr>
            <w:tcW w:type="dxa" w:w="2161"/>
          </w:tcPr>
          <w:p>
            <w:r/>
            <w:r>
              <w:rPr>
                <w:rFonts w:ascii="宋体" w:hAnsi="宋体" w:eastAsia="宋体"/>
                <w:b w:val="0"/>
                <w:sz w:val="21"/>
              </w:rPr>
              <w:t>4</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组织再造：概念、问题与路径</w:t>
            </w:r>
          </w:p>
        </w:tc>
        <w:tc>
          <w:tcPr>
            <w:tcW w:type="dxa" w:w="2161"/>
          </w:tcPr>
          <w:p>
            <w:r/>
            <w:r>
              <w:rPr>
                <w:rFonts w:ascii="宋体" w:hAnsi="宋体" w:eastAsia="宋体"/>
                <w:b w:val="0"/>
                <w:sz w:val="21"/>
              </w:rPr>
              <w:t>再造链</w:t>
            </w:r>
          </w:p>
        </w:tc>
      </w:tr>
      <w:tr>
        <w:tc>
          <w:tcPr>
            <w:tcW w:type="dxa" w:w="2161"/>
          </w:tcPr>
          <w:p>
            <w:r/>
            <w:r>
              <w:rPr>
                <w:rFonts w:ascii="宋体" w:hAnsi="宋体" w:eastAsia="宋体"/>
                <w:b w:val="0"/>
                <w:sz w:val="21"/>
              </w:rPr>
              <w:t>5</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团队党建：上海J街道案例</w:t>
            </w:r>
          </w:p>
        </w:tc>
        <w:tc>
          <w:tcPr>
            <w:tcW w:type="dxa" w:w="2161"/>
          </w:tcPr>
          <w:p>
            <w:r/>
            <w:r>
              <w:rPr>
                <w:rFonts w:ascii="宋体" w:hAnsi="宋体" w:eastAsia="宋体"/>
                <w:b w:val="0"/>
                <w:sz w:val="21"/>
              </w:rPr>
              <w:t>再造链</w:t>
            </w:r>
          </w:p>
        </w:tc>
      </w:tr>
      <w:tr>
        <w:tc>
          <w:tcPr>
            <w:tcW w:type="dxa" w:w="2161"/>
          </w:tcPr>
          <w:p>
            <w:r/>
            <w:r>
              <w:rPr>
                <w:rFonts w:ascii="宋体" w:hAnsi="宋体" w:eastAsia="宋体"/>
                <w:b w:val="0"/>
                <w:sz w:val="21"/>
              </w:rPr>
              <w:t>6</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趣缘党建：从地缘到趣缘</w:t>
            </w:r>
          </w:p>
        </w:tc>
        <w:tc>
          <w:tcPr>
            <w:tcW w:type="dxa" w:w="2161"/>
          </w:tcPr>
          <w:p>
            <w:r/>
            <w:r>
              <w:rPr>
                <w:rFonts w:ascii="宋体" w:hAnsi="宋体" w:eastAsia="宋体"/>
                <w:b w:val="0"/>
                <w:sz w:val="21"/>
              </w:rPr>
              <w:t>再造链</w:t>
            </w:r>
          </w:p>
        </w:tc>
      </w:tr>
      <w:tr>
        <w:tc>
          <w:tcPr>
            <w:tcW w:type="dxa" w:w="2161"/>
          </w:tcPr>
          <w:p>
            <w:r/>
            <w:r>
              <w:rPr>
                <w:rFonts w:ascii="宋体" w:hAnsi="宋体" w:eastAsia="宋体"/>
                <w:b w:val="0"/>
                <w:sz w:val="21"/>
              </w:rPr>
              <w:t>7</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组织力提升：【三路径】</w:t>
            </w:r>
          </w:p>
        </w:tc>
        <w:tc>
          <w:tcPr>
            <w:tcW w:type="dxa" w:w="2161"/>
          </w:tcPr>
          <w:p>
            <w:r/>
            <w:r>
              <w:rPr>
                <w:rFonts w:ascii="宋体" w:hAnsi="宋体" w:eastAsia="宋体"/>
                <w:b w:val="0"/>
                <w:sz w:val="21"/>
              </w:rPr>
              <w:t>落地链</w:t>
            </w:r>
          </w:p>
        </w:tc>
      </w:tr>
      <w:tr>
        <w:tc>
          <w:tcPr>
            <w:tcW w:type="dxa" w:w="2161"/>
          </w:tcPr>
          <w:p>
            <w:r/>
            <w:r>
              <w:rPr>
                <w:rFonts w:ascii="宋体" w:hAnsi="宋体" w:eastAsia="宋体"/>
                <w:b w:val="0"/>
                <w:sz w:val="21"/>
              </w:rPr>
              <w:t>8</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党建引领：【主体—过程—文化】</w:t>
            </w:r>
          </w:p>
        </w:tc>
        <w:tc>
          <w:tcPr>
            <w:tcW w:type="dxa" w:w="2161"/>
          </w:tcPr>
          <w:p>
            <w:r/>
            <w:r>
              <w:rPr>
                <w:rFonts w:ascii="宋体" w:hAnsi="宋体" w:eastAsia="宋体"/>
                <w:b w:val="0"/>
                <w:sz w:val="21"/>
              </w:rPr>
              <w:t>落地链</w:t>
            </w:r>
          </w:p>
        </w:tc>
      </w:tr>
      <w:tr>
        <w:tc>
          <w:tcPr>
            <w:tcW w:type="dxa" w:w="2161"/>
          </w:tcPr>
          <w:p>
            <w:r/>
            <w:r>
              <w:rPr>
                <w:rFonts w:ascii="宋体" w:hAnsi="宋体" w:eastAsia="宋体"/>
                <w:b w:val="0"/>
                <w:sz w:val="21"/>
              </w:rPr>
              <w:t>9</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习近平关于基层党建的重要论述</w:t>
            </w:r>
          </w:p>
        </w:tc>
        <w:tc>
          <w:tcPr>
            <w:tcW w:type="dxa" w:w="2161"/>
          </w:tcPr>
          <w:p>
            <w:r/>
            <w:r>
              <w:rPr>
                <w:rFonts w:ascii="宋体" w:hAnsi="宋体" w:eastAsia="宋体"/>
                <w:b w:val="0"/>
                <w:sz w:val="21"/>
              </w:rPr>
              <w:t>谱系链</w:t>
            </w:r>
          </w:p>
        </w:tc>
      </w:tr>
      <w:tr>
        <w:tc>
          <w:tcPr>
            <w:tcW w:type="dxa" w:w="2161"/>
          </w:tcPr>
          <w:p>
            <w:r/>
            <w:r>
              <w:rPr>
                <w:rFonts w:ascii="宋体" w:hAnsi="宋体" w:eastAsia="宋体"/>
                <w:b w:val="0"/>
                <w:sz w:val="21"/>
              </w:rPr>
              <w:t>10</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从组织路线到自我革命</w:t>
            </w:r>
          </w:p>
        </w:tc>
        <w:tc>
          <w:tcPr>
            <w:tcW w:type="dxa" w:w="2161"/>
          </w:tcPr>
          <w:p>
            <w:r/>
            <w:r>
              <w:rPr>
                <w:rFonts w:ascii="宋体" w:hAnsi="宋体" w:eastAsia="宋体"/>
                <w:b w:val="0"/>
                <w:sz w:val="21"/>
              </w:rPr>
              <w:t>谱系链</w:t>
            </w:r>
          </w:p>
        </w:tc>
      </w:tr>
      <w:tr>
        <w:tc>
          <w:tcPr>
            <w:tcW w:type="dxa" w:w="2161"/>
          </w:tcPr>
          <w:p>
            <w:r/>
            <w:r>
              <w:rPr>
                <w:rFonts w:ascii="宋体" w:hAnsi="宋体" w:eastAsia="宋体"/>
                <w:b w:val="0"/>
                <w:sz w:val="21"/>
              </w:rPr>
              <w:t>11</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商科视角：楼宇与新兴领域党建</w:t>
            </w:r>
          </w:p>
        </w:tc>
        <w:tc>
          <w:tcPr>
            <w:tcW w:type="dxa" w:w="2161"/>
          </w:tcPr>
          <w:p>
            <w:r/>
            <w:r>
              <w:rPr>
                <w:rFonts w:ascii="宋体" w:hAnsi="宋体" w:eastAsia="宋体"/>
                <w:b w:val="0"/>
                <w:sz w:val="21"/>
              </w:rPr>
              <w:t>再造链</w:t>
            </w:r>
          </w:p>
        </w:tc>
      </w:tr>
      <w:tr>
        <w:tc>
          <w:tcPr>
            <w:tcW w:type="dxa" w:w="2161"/>
          </w:tcPr>
          <w:p>
            <w:r/>
            <w:r>
              <w:rPr>
                <w:rFonts w:ascii="宋体" w:hAnsi="宋体" w:eastAsia="宋体"/>
                <w:b w:val="0"/>
                <w:sz w:val="21"/>
              </w:rPr>
              <w:t>12</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行走的思政课：言子书院实践</w:t>
            </w:r>
          </w:p>
        </w:tc>
        <w:tc>
          <w:tcPr>
            <w:tcW w:type="dxa" w:w="2161"/>
          </w:tcPr>
          <w:p>
            <w:r/>
            <w:r>
              <w:rPr>
                <w:rFonts w:ascii="宋体" w:hAnsi="宋体" w:eastAsia="宋体"/>
                <w:b w:val="0"/>
                <w:sz w:val="21"/>
              </w:rPr>
              <w:t>落地链/实践</w:t>
            </w:r>
          </w:p>
        </w:tc>
      </w:tr>
      <w:tr>
        <w:tc>
          <w:tcPr>
            <w:tcW w:type="dxa" w:w="2161"/>
          </w:tcPr>
          <w:p>
            <w:r/>
            <w:r>
              <w:rPr>
                <w:rFonts w:ascii="宋体" w:hAnsi="宋体" w:eastAsia="宋体"/>
                <w:b w:val="0"/>
                <w:sz w:val="21"/>
              </w:rPr>
              <w:t>13</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学员案例汇报（一）</w:t>
            </w:r>
          </w:p>
        </w:tc>
        <w:tc>
          <w:tcPr>
            <w:tcW w:type="dxa" w:w="2161"/>
          </w:tcPr>
          <w:p>
            <w:r/>
            <w:r>
              <w:rPr>
                <w:rFonts w:ascii="宋体" w:hAnsi="宋体" w:eastAsia="宋体"/>
                <w:b w:val="0"/>
                <w:sz w:val="21"/>
              </w:rPr>
              <w:t>综合</w:t>
            </w:r>
          </w:p>
        </w:tc>
      </w:tr>
      <w:tr>
        <w:tc>
          <w:tcPr>
            <w:tcW w:type="dxa" w:w="2161"/>
          </w:tcPr>
          <w:p>
            <w:r/>
            <w:r>
              <w:rPr>
                <w:rFonts w:ascii="宋体" w:hAnsi="宋体" w:eastAsia="宋体"/>
                <w:b w:val="0"/>
                <w:sz w:val="21"/>
              </w:rPr>
              <w:t>14</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学员案例汇报（二）</w:t>
            </w:r>
          </w:p>
        </w:tc>
        <w:tc>
          <w:tcPr>
            <w:tcW w:type="dxa" w:w="2161"/>
          </w:tcPr>
          <w:p>
            <w:r/>
            <w:r>
              <w:rPr>
                <w:rFonts w:ascii="宋体" w:hAnsi="宋体" w:eastAsia="宋体"/>
                <w:b w:val="0"/>
                <w:sz w:val="21"/>
              </w:rPr>
              <w:t>综合</w:t>
            </w:r>
          </w:p>
        </w:tc>
      </w:tr>
      <w:tr>
        <w:tc>
          <w:tcPr>
            <w:tcW w:type="dxa" w:w="2161"/>
          </w:tcPr>
          <w:p>
            <w:r/>
            <w:r>
              <w:rPr>
                <w:rFonts w:ascii="宋体" w:hAnsi="宋体" w:eastAsia="宋体"/>
                <w:b w:val="0"/>
                <w:sz w:val="21"/>
              </w:rPr>
              <w:t>15</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三链模型综合与期末指导</w:t>
            </w:r>
          </w:p>
        </w:tc>
        <w:tc>
          <w:tcPr>
            <w:tcW w:type="dxa" w:w="2161"/>
          </w:tcPr>
          <w:p>
            <w:r/>
            <w:r>
              <w:rPr>
                <w:rFonts w:ascii="宋体" w:hAnsi="宋体" w:eastAsia="宋体"/>
                <w:b w:val="0"/>
                <w:sz w:val="21"/>
              </w:rPr>
              <w:t>综合</w:t>
            </w:r>
          </w:p>
        </w:tc>
      </w:tr>
      <w:tr>
        <w:tc>
          <w:tcPr>
            <w:tcW w:type="dxa" w:w="2161"/>
          </w:tcPr>
          <w:p>
            <w:r/>
            <w:r>
              <w:rPr>
                <w:rFonts w:ascii="宋体" w:hAnsi="宋体" w:eastAsia="宋体"/>
                <w:b w:val="0"/>
                <w:sz w:val="21"/>
              </w:rPr>
              <w:t>16</w:t>
            </w:r>
          </w:p>
        </w:tc>
        <w:tc>
          <w:tcPr>
            <w:tcW w:type="dxa" w:w="2161"/>
          </w:tcPr>
          <w:p>
            <w:r/>
            <w:r>
              <w:rPr>
                <w:rFonts w:ascii="宋体" w:hAnsi="宋体" w:eastAsia="宋体"/>
                <w:b w:val="0"/>
                <w:sz w:val="21"/>
              </w:rPr>
              <w:t>2</w:t>
            </w:r>
          </w:p>
        </w:tc>
        <w:tc>
          <w:tcPr>
            <w:tcW w:type="dxa" w:w="2161"/>
          </w:tcPr>
          <w:p>
            <w:r/>
            <w:r>
              <w:rPr>
                <w:rFonts w:ascii="宋体" w:hAnsi="宋体" w:eastAsia="宋体"/>
                <w:b w:val="0"/>
                <w:sz w:val="21"/>
              </w:rPr>
              <w:t>结课答辩</w:t>
            </w:r>
          </w:p>
        </w:tc>
        <w:tc>
          <w:tcPr>
            <w:tcW w:type="dxa" w:w="2161"/>
          </w:tcPr>
          <w:p>
            <w:r/>
            <w:r>
              <w:rPr>
                <w:rFonts w:ascii="宋体" w:hAnsi="宋体" w:eastAsia="宋体"/>
                <w:b w:val="0"/>
                <w:sz w:val="21"/>
              </w:rPr>
              <w:t>—</w:t>
            </w:r>
          </w:p>
        </w:tc>
      </w:tr>
    </w:tbl>
    <w:p/>
    <w:p>
      <w:pPr>
        <w:pStyle w:val="Heading1"/>
      </w:pPr>
      <w:r>
        <w:t>四、教学方法</w:t>
      </w:r>
    </w:p>
    <w:p>
      <w:pPr>
        <w:spacing w:line="360" w:lineRule="auto"/>
        <w:ind w:firstLine="420"/>
      </w:pPr>
      <w:r>
        <w:rPr>
          <w:rFonts w:ascii="宋体" w:hAnsi="宋体" w:eastAsia="宋体"/>
          <w:sz w:val="24"/>
        </w:rPr>
        <w:t>本课程采用课堂讲授、案例教学、翻转讨论、行走思政课（现场教学）、学员案例汇报相结合的方式。强调运用负责人研究成果中的分析工具进行课堂训练。</w:t>
      </w:r>
    </w:p>
    <w:p>
      <w:pPr>
        <w:pStyle w:val="Heading1"/>
      </w:pPr>
      <w:r>
        <w:t>五、考核方式</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sz w:val="21"/>
              </w:rPr>
              <w:t>考核项目</w:t>
            </w:r>
          </w:p>
        </w:tc>
        <w:tc>
          <w:tcPr>
            <w:tcW w:type="dxa" w:w="2882"/>
          </w:tcPr>
          <w:p>
            <w:r/>
            <w:r>
              <w:rPr>
                <w:rFonts w:ascii="宋体" w:hAnsi="宋体" w:eastAsia="宋体"/>
                <w:b/>
                <w:sz w:val="21"/>
              </w:rPr>
              <w:t>比例</w:t>
            </w:r>
          </w:p>
        </w:tc>
        <w:tc>
          <w:tcPr>
            <w:tcW w:type="dxa" w:w="2882"/>
          </w:tcPr>
          <w:p>
            <w:r/>
            <w:r>
              <w:rPr>
                <w:rFonts w:ascii="宋体" w:hAnsi="宋体" w:eastAsia="宋体"/>
                <w:b/>
                <w:sz w:val="21"/>
              </w:rPr>
              <w:t>要求</w:t>
            </w:r>
          </w:p>
        </w:tc>
      </w:tr>
      <w:tr>
        <w:tc>
          <w:tcPr>
            <w:tcW w:type="dxa" w:w="2882"/>
          </w:tcPr>
          <w:p>
            <w:r/>
            <w:r>
              <w:rPr>
                <w:rFonts w:ascii="宋体" w:hAnsi="宋体" w:eastAsia="宋体"/>
                <w:b w:val="0"/>
                <w:sz w:val="21"/>
              </w:rPr>
              <w:t>平时成绩</w:t>
            </w:r>
          </w:p>
        </w:tc>
        <w:tc>
          <w:tcPr>
            <w:tcW w:type="dxa" w:w="2882"/>
          </w:tcPr>
          <w:p>
            <w:r/>
            <w:r>
              <w:rPr>
                <w:rFonts w:ascii="宋体" w:hAnsi="宋体" w:eastAsia="宋体"/>
                <w:b w:val="0"/>
                <w:sz w:val="21"/>
              </w:rPr>
              <w:t>20%</w:t>
            </w:r>
          </w:p>
        </w:tc>
        <w:tc>
          <w:tcPr>
            <w:tcW w:type="dxa" w:w="2882"/>
          </w:tcPr>
          <w:p>
            <w:r/>
            <w:r>
              <w:rPr>
                <w:rFonts w:ascii="宋体" w:hAnsi="宋体" w:eastAsia="宋体"/>
                <w:b w:val="0"/>
                <w:sz w:val="21"/>
              </w:rPr>
              <w:t>出勤、课堂发言（运用三链模型）</w:t>
            </w:r>
          </w:p>
        </w:tc>
      </w:tr>
      <w:tr>
        <w:tc>
          <w:tcPr>
            <w:tcW w:type="dxa" w:w="2882"/>
          </w:tcPr>
          <w:p>
            <w:r/>
            <w:r>
              <w:rPr>
                <w:rFonts w:ascii="宋体" w:hAnsi="宋体" w:eastAsia="宋体"/>
                <w:b w:val="0"/>
                <w:sz w:val="21"/>
              </w:rPr>
              <w:t>案例分析作业</w:t>
            </w:r>
          </w:p>
        </w:tc>
        <w:tc>
          <w:tcPr>
            <w:tcW w:type="dxa" w:w="2882"/>
          </w:tcPr>
          <w:p>
            <w:r/>
            <w:r>
              <w:rPr>
                <w:rFonts w:ascii="宋体" w:hAnsi="宋体" w:eastAsia="宋体"/>
                <w:b w:val="0"/>
                <w:sz w:val="21"/>
              </w:rPr>
              <w:t>30%</w:t>
            </w:r>
          </w:p>
        </w:tc>
        <w:tc>
          <w:tcPr>
            <w:tcW w:type="dxa" w:w="2882"/>
          </w:tcPr>
          <w:p>
            <w:r/>
            <w:r>
              <w:rPr>
                <w:rFonts w:ascii="宋体" w:hAnsi="宋体" w:eastAsia="宋体"/>
                <w:b w:val="0"/>
                <w:sz w:val="21"/>
              </w:rPr>
              <w:t>2000字，运用三路径或三维度</w:t>
            </w:r>
          </w:p>
        </w:tc>
      </w:tr>
      <w:tr>
        <w:tc>
          <w:tcPr>
            <w:tcW w:type="dxa" w:w="2882"/>
          </w:tcPr>
          <w:p>
            <w:r/>
            <w:r>
              <w:rPr>
                <w:rFonts w:ascii="宋体" w:hAnsi="宋体" w:eastAsia="宋体"/>
                <w:b w:val="0"/>
                <w:sz w:val="21"/>
              </w:rPr>
              <w:t>行走思政课反思</w:t>
            </w:r>
          </w:p>
        </w:tc>
        <w:tc>
          <w:tcPr>
            <w:tcW w:type="dxa" w:w="2882"/>
          </w:tcPr>
          <w:p>
            <w:r/>
            <w:r>
              <w:rPr>
                <w:rFonts w:ascii="宋体" w:hAnsi="宋体" w:eastAsia="宋体"/>
                <w:b w:val="0"/>
                <w:sz w:val="21"/>
              </w:rPr>
              <w:t>10%</w:t>
            </w:r>
          </w:p>
        </w:tc>
        <w:tc>
          <w:tcPr>
            <w:tcW w:type="dxa" w:w="2882"/>
          </w:tcPr>
          <w:p>
            <w:r/>
            <w:r>
              <w:rPr>
                <w:rFonts w:ascii="宋体" w:hAnsi="宋体" w:eastAsia="宋体"/>
                <w:b w:val="0"/>
                <w:sz w:val="21"/>
              </w:rPr>
              <w:t>1000字实践记录</w:t>
            </w:r>
          </w:p>
        </w:tc>
      </w:tr>
      <w:tr>
        <w:tc>
          <w:tcPr>
            <w:tcW w:type="dxa" w:w="2882"/>
          </w:tcPr>
          <w:p>
            <w:r/>
            <w:r>
              <w:rPr>
                <w:rFonts w:ascii="宋体" w:hAnsi="宋体" w:eastAsia="宋体"/>
                <w:b w:val="0"/>
                <w:sz w:val="21"/>
              </w:rPr>
              <w:t>期末案例研究</w:t>
            </w:r>
          </w:p>
        </w:tc>
        <w:tc>
          <w:tcPr>
            <w:tcW w:type="dxa" w:w="2882"/>
          </w:tcPr>
          <w:p>
            <w:r/>
            <w:r>
              <w:rPr>
                <w:rFonts w:ascii="宋体" w:hAnsi="宋体" w:eastAsia="宋体"/>
                <w:b w:val="0"/>
                <w:sz w:val="21"/>
              </w:rPr>
              <w:t>40%</w:t>
            </w:r>
          </w:p>
        </w:tc>
        <w:tc>
          <w:tcPr>
            <w:tcW w:type="dxa" w:w="2882"/>
          </w:tcPr>
          <w:p>
            <w:r/>
            <w:r>
              <w:rPr>
                <w:rFonts w:ascii="宋体" w:hAnsi="宋体" w:eastAsia="宋体"/>
                <w:b w:val="0"/>
                <w:sz w:val="21"/>
              </w:rPr>
              <w:t>5000字，必用三链模型</w:t>
            </w:r>
          </w:p>
        </w:tc>
      </w:tr>
    </w:tbl>
    <w:p/>
    <w:p>
      <w:pPr>
        <w:pStyle w:val="Heading1"/>
      </w:pPr>
      <w:r>
        <w:t>六、参考教材与文献</w:t>
      </w:r>
    </w:p>
    <w:p>
      <w:pPr>
        <w:spacing w:line="360" w:lineRule="auto"/>
      </w:pPr>
      <w:r>
        <w:rPr>
          <w:rFonts w:ascii="宋体" w:hAnsi="宋体" w:eastAsia="宋体"/>
          <w:sz w:val="24"/>
        </w:rPr>
        <w:t>（一）教材与原著</w:t>
      </w:r>
    </w:p>
    <w:p>
      <w:pPr>
        <w:spacing w:line="360" w:lineRule="auto"/>
      </w:pPr>
      <w:r>
        <w:rPr>
          <w:rFonts w:ascii="宋体" w:hAnsi="宋体" w:eastAsia="宋体"/>
          <w:sz w:val="24"/>
        </w:rPr>
        <w:t>1. 《习近平新时代中国特色社会主义思想学习纲要》，学习出版社、人民出版社。</w:t>
      </w:r>
    </w:p>
    <w:p>
      <w:pPr>
        <w:spacing w:line="360" w:lineRule="auto"/>
      </w:pPr>
      <w:r>
        <w:rPr>
          <w:rFonts w:ascii="宋体" w:hAnsi="宋体" w:eastAsia="宋体"/>
          <w:sz w:val="24"/>
        </w:rPr>
        <w:t>2. 《习近平著作选读》第一卷、第二卷，人民出版社。</w:t>
      </w:r>
    </w:p>
    <w:p>
      <w:pPr>
        <w:spacing w:line="360" w:lineRule="auto"/>
      </w:pPr>
      <w:r>
        <w:rPr>
          <w:rFonts w:ascii="宋体" w:hAnsi="宋体" w:eastAsia="宋体"/>
          <w:sz w:val="24"/>
        </w:rPr>
        <w:t>3. 周敏晖：《城市社区治理的组织再造研究》，知识产权出版社，2022。</w:t>
      </w:r>
    </w:p>
    <w:p>
      <w:pPr>
        <w:spacing w:line="360" w:lineRule="auto"/>
      </w:pPr>
      <w:r>
        <w:rPr>
          <w:rFonts w:ascii="宋体" w:hAnsi="宋体" w:eastAsia="宋体"/>
          <w:sz w:val="24"/>
        </w:rPr>
        <w:t>（二）代表性学术论文（课程负责人）</w:t>
      </w:r>
    </w:p>
    <w:p>
      <w:pPr>
        <w:spacing w:line="360" w:lineRule="auto"/>
      </w:pPr>
      <w:r>
        <w:rPr>
          <w:rFonts w:ascii="宋体" w:hAnsi="宋体" w:eastAsia="宋体"/>
          <w:sz w:val="24"/>
        </w:rPr>
        <w:t>4. 周敏晖：《以政党为中心的城市社区再组织化——以上海市J街道为例》，《长白学刊》2020年第6期。</w:t>
      </w:r>
    </w:p>
    <w:p>
      <w:pPr>
        <w:spacing w:line="360" w:lineRule="auto"/>
      </w:pPr>
      <w:r>
        <w:rPr>
          <w:rFonts w:ascii="宋体" w:hAnsi="宋体" w:eastAsia="宋体"/>
          <w:sz w:val="24"/>
        </w:rPr>
        <w:t>5. 周敏晖、郝宇青：《团队党建：城市社区党建工作的新探索》，《当代世界社会主义问题》2019年第3期。</w:t>
      </w:r>
    </w:p>
    <w:p>
      <w:pPr>
        <w:spacing w:line="360" w:lineRule="auto"/>
      </w:pPr>
      <w:r>
        <w:rPr>
          <w:rFonts w:ascii="宋体" w:hAnsi="宋体" w:eastAsia="宋体"/>
          <w:sz w:val="24"/>
        </w:rPr>
        <w:t>6. 周敏晖：《新时代城市社区党组织组织力提升路径探析》，《理论导刊》2020年第6期。</w:t>
      </w:r>
    </w:p>
    <w:p>
      <w:pPr>
        <w:spacing w:line="360" w:lineRule="auto"/>
      </w:pPr>
      <w:r>
        <w:rPr>
          <w:rFonts w:ascii="宋体" w:hAnsi="宋体" w:eastAsia="宋体"/>
          <w:sz w:val="24"/>
        </w:rPr>
        <w:t>7. 周敏晖、郝宇青：《构建城市社区共同体：党建何以引领》，《党政研究》2025年第2期。</w:t>
      </w:r>
    </w:p>
    <w:p>
      <w:pPr>
        <w:pStyle w:val="Heading1"/>
      </w:pPr>
      <w:r>
        <w:t>七、课程特色</w:t>
      </w:r>
    </w:p>
    <w:p>
      <w:pPr>
        <w:spacing w:line="360" w:lineRule="auto"/>
        <w:ind w:firstLine="420"/>
      </w:pPr>
      <w:r>
        <w:rPr>
          <w:rFonts w:ascii="宋体" w:hAnsi="宋体" w:eastAsia="宋体"/>
          <w:sz w:val="24"/>
        </w:rPr>
        <w:t>本课程以【谱系—再造—落地】三链模型为原创分析框架，以负责人专著及CSSCI系列论文为内容支撑，以上海J街道团队党建为核心案例，以言子书院行走思政课为实践载体，体现上海商学院商科背景与【研教一体】建设方向。</w:t>
      </w:r>
    </w:p>
    <w:p/>
    <w:p>
      <w:pPr>
        <w:jc w:val="right"/>
      </w:pPr>
      <w:r>
        <w:rPr>
          <w:rFonts w:ascii="宋体" w:hAnsi="宋体" w:eastAsia="宋体"/>
          <w:sz w:val="24"/>
        </w:rPr>
        <w:t>编写人：周敏晖</w:t>
        <w:br/>
        <w:t>审核人：____________</w:t>
        <w:br/>
        <w:t>日期：2026年7月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