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192C" w:rsidP="0013192C">
      <w:pPr>
        <w:pStyle w:val="1"/>
        <w:jc w:val="center"/>
        <w:rPr>
          <w:rFonts w:hint="eastAsia"/>
        </w:rPr>
      </w:pPr>
      <w:bookmarkStart w:id="0" w:name="_Toc2599654"/>
      <w:r>
        <w:rPr>
          <w:rFonts w:hint="eastAsia"/>
        </w:rPr>
        <w:t>ETL</w:t>
      </w:r>
      <w:r>
        <w:rPr>
          <w:rFonts w:hint="eastAsia"/>
        </w:rPr>
        <w:t>设计文档</w:t>
      </w:r>
      <w:bookmarkEnd w:id="0"/>
    </w:p>
    <w:sdt>
      <w:sdtPr>
        <w:rPr>
          <w:lang w:val="zh-CN"/>
        </w:rPr>
        <w:id w:val="20177560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85753D" w:rsidRDefault="0085753D">
          <w:pPr>
            <w:pStyle w:val="TOC"/>
          </w:pPr>
          <w:r>
            <w:rPr>
              <w:lang w:val="zh-CN"/>
            </w:rPr>
            <w:t>目录</w:t>
          </w:r>
        </w:p>
        <w:p w:rsidR="0085753D" w:rsidRDefault="0085753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9654" w:history="1"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55" w:history="1">
            <w:r w:rsidRPr="00996BFB">
              <w:rPr>
                <w:rStyle w:val="a7"/>
                <w:rFonts w:hint="eastAsia"/>
                <w:noProof/>
              </w:rPr>
              <w:t>1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56" w:history="1">
            <w:r w:rsidRPr="00996BFB">
              <w:rPr>
                <w:rStyle w:val="a7"/>
                <w:rFonts w:hint="eastAsia"/>
                <w:noProof/>
              </w:rPr>
              <w:t>2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57" w:history="1">
            <w:r w:rsidRPr="00996BFB">
              <w:rPr>
                <w:rStyle w:val="a7"/>
                <w:rFonts w:hint="eastAsia"/>
                <w:noProof/>
              </w:rPr>
              <w:t>3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应用架构设计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58" w:history="1">
            <w:r w:rsidRPr="00996BFB">
              <w:rPr>
                <w:rStyle w:val="a7"/>
                <w:rFonts w:hint="eastAsia"/>
                <w:noProof/>
              </w:rPr>
              <w:t>4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作业配置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59" w:history="1">
            <w:r w:rsidRPr="00996BFB">
              <w:rPr>
                <w:rStyle w:val="a7"/>
                <w:rFonts w:hint="eastAsia"/>
                <w:noProof/>
              </w:rPr>
              <w:t>5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数据处理方式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65" w:history="1">
            <w:r w:rsidRPr="00996BFB">
              <w:rPr>
                <w:rStyle w:val="a7"/>
                <w:rFonts w:ascii="微软雅黑" w:hAnsi="微软雅黑"/>
                <w:noProof/>
              </w:rPr>
              <w:t>5.1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微软雅黑" w:hAnsi="微软雅黑"/>
                <w:noProof/>
              </w:rPr>
              <w:t>ods</w:t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层（文件数据到</w:t>
            </w:r>
            <w:r w:rsidRPr="00996BFB">
              <w:rPr>
                <w:rStyle w:val="a7"/>
                <w:rFonts w:ascii="微软雅黑" w:hAnsi="微软雅黑"/>
                <w:noProof/>
              </w:rPr>
              <w:t>GP</w:t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66" w:history="1">
            <w:r w:rsidRPr="00996BFB">
              <w:rPr>
                <w:rStyle w:val="a7"/>
                <w:rFonts w:ascii="微软雅黑" w:hAnsi="微软雅黑"/>
                <w:noProof/>
              </w:rPr>
              <w:t>5.2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微软雅黑" w:hAnsi="微软雅黑"/>
                <w:noProof/>
              </w:rPr>
              <w:t>ods</w:t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至</w:t>
            </w:r>
            <w:r w:rsidRPr="00996BFB">
              <w:rPr>
                <w:rStyle w:val="a7"/>
                <w:rFonts w:ascii="微软雅黑" w:hAnsi="微软雅黑"/>
                <w:noProof/>
              </w:rPr>
              <w:t>dwd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67" w:history="1">
            <w:r w:rsidRPr="00996BFB">
              <w:rPr>
                <w:rStyle w:val="a7"/>
                <w:rFonts w:ascii="微软雅黑" w:hAnsi="微软雅黑"/>
                <w:noProof/>
              </w:rPr>
              <w:t>5.3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微软雅黑" w:hAnsi="微软雅黑"/>
                <w:noProof/>
              </w:rPr>
              <w:t>dwd</w:t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至</w:t>
            </w:r>
            <w:r w:rsidRPr="00996BFB">
              <w:rPr>
                <w:rStyle w:val="a7"/>
                <w:rFonts w:ascii="微软雅黑" w:hAnsi="微软雅黑"/>
                <w:noProof/>
              </w:rPr>
              <w:t>dim_dm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68" w:history="1">
            <w:r w:rsidRPr="00996BFB">
              <w:rPr>
                <w:rStyle w:val="a7"/>
                <w:rFonts w:hint="eastAsia"/>
                <w:noProof/>
              </w:rPr>
              <w:t>6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noProof/>
              </w:rPr>
              <w:t>ETL</w:t>
            </w:r>
            <w:r w:rsidRPr="00996BFB">
              <w:rPr>
                <w:rStyle w:val="a7"/>
                <w:rFonts w:hint="eastAsia"/>
                <w:noProof/>
              </w:rPr>
              <w:t>监控与错误作业自动重试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70" w:history="1">
            <w:r w:rsidRPr="00996BFB">
              <w:rPr>
                <w:rStyle w:val="a7"/>
                <w:rFonts w:ascii="微软雅黑" w:hAnsi="微软雅黑"/>
                <w:noProof/>
              </w:rPr>
              <w:t>6.1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微软雅黑" w:hAnsi="微软雅黑"/>
                <w:noProof/>
              </w:rPr>
              <w:t>ETL</w:t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71" w:history="1">
            <w:r w:rsidRPr="00996BFB">
              <w:rPr>
                <w:rStyle w:val="a7"/>
                <w:rFonts w:ascii="微软雅黑" w:hAnsi="微软雅黑"/>
                <w:noProof/>
              </w:rPr>
              <w:t>6.2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微软雅黑" w:hAnsi="微软雅黑" w:hint="eastAsia"/>
                <w:noProof/>
              </w:rPr>
              <w:t>错误作业重试机制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2599672" w:history="1">
            <w:r w:rsidRPr="00996BFB">
              <w:rPr>
                <w:rStyle w:val="a7"/>
                <w:rFonts w:hint="eastAsia"/>
                <w:noProof/>
              </w:rPr>
              <w:t>7</w:t>
            </w:r>
            <w:r w:rsidRPr="00996BFB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hint="eastAsia"/>
                <w:noProof/>
              </w:rPr>
              <w:t>错误作业手动重跑与日常维护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74" w:history="1">
            <w:r w:rsidRPr="00996BFB">
              <w:rPr>
                <w:rStyle w:val="a7"/>
                <w:rFonts w:ascii="宋体" w:eastAsia="宋体" w:hAnsi="宋体"/>
                <w:noProof/>
              </w:rPr>
              <w:t>7.1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宋体" w:eastAsia="宋体" w:hAnsi="宋体" w:hint="eastAsia"/>
                <w:noProof/>
              </w:rPr>
              <w:t>日常维护操作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 w:rsidP="0085753D">
          <w:pPr>
            <w:pStyle w:val="30"/>
            <w:tabs>
              <w:tab w:val="left" w:pos="1470"/>
              <w:tab w:val="right" w:leader="dot" w:pos="8296"/>
            </w:tabs>
            <w:ind w:left="880"/>
            <w:rPr>
              <w:noProof/>
            </w:rPr>
          </w:pPr>
          <w:hyperlink w:anchor="_Toc2599675" w:history="1">
            <w:r w:rsidRPr="00996BFB">
              <w:rPr>
                <w:rStyle w:val="a7"/>
                <w:rFonts w:ascii="宋体" w:eastAsia="宋体" w:hAnsi="宋体"/>
                <w:noProof/>
              </w:rPr>
              <w:t>7.2</w:t>
            </w:r>
            <w:r>
              <w:rPr>
                <w:noProof/>
              </w:rPr>
              <w:tab/>
            </w:r>
            <w:r w:rsidRPr="00996BFB">
              <w:rPr>
                <w:rStyle w:val="a7"/>
                <w:rFonts w:ascii="宋体" w:eastAsia="宋体" w:hAnsi="宋体" w:hint="eastAsia"/>
                <w:noProof/>
              </w:rPr>
              <w:t>日常可能出现问题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753D" w:rsidRDefault="0085753D">
          <w:r>
            <w:fldChar w:fldCharType="end"/>
          </w:r>
        </w:p>
      </w:sdtContent>
    </w:sdt>
    <w:p w:rsidR="0085753D" w:rsidRPr="0085753D" w:rsidRDefault="0085753D" w:rsidP="0085753D"/>
    <w:p w:rsidR="0013192C" w:rsidRDefault="0013192C" w:rsidP="0013192C">
      <w:pPr>
        <w:pStyle w:val="2"/>
        <w:numPr>
          <w:ilvl w:val="0"/>
          <w:numId w:val="1"/>
        </w:numPr>
      </w:pPr>
      <w:bookmarkStart w:id="1" w:name="_Toc2599655"/>
      <w:r>
        <w:rPr>
          <w:rFonts w:hint="eastAsia"/>
        </w:rPr>
        <w:lastRenderedPageBreak/>
        <w:t>概述</w:t>
      </w:r>
      <w:bookmarkEnd w:id="1"/>
    </w:p>
    <w:p w:rsidR="009329F1" w:rsidRDefault="0013192C" w:rsidP="0013192C">
      <w:pPr>
        <w:ind w:firstLineChars="200" w:firstLine="440"/>
      </w:pPr>
      <w:r w:rsidRPr="0013192C">
        <w:rPr>
          <w:rFonts w:hint="eastAsia"/>
        </w:rPr>
        <w:t>ETL</w:t>
      </w:r>
      <w:r w:rsidRPr="0013192C">
        <w:rPr>
          <w:rFonts w:hint="eastAsia"/>
        </w:rPr>
        <w:t>系统的核心功能就是按照本设计说明书的架构，将数据由数据源系统加载到数据仓库中。其实现的困难在于</w:t>
      </w:r>
      <w:r w:rsidRPr="0013192C">
        <w:rPr>
          <w:rFonts w:hint="eastAsia"/>
        </w:rPr>
        <w:t>ETL</w:t>
      </w:r>
      <w:r w:rsidRPr="0013192C">
        <w:rPr>
          <w:rFonts w:hint="eastAsia"/>
        </w:rPr>
        <w:t>系统将面临复杂的源数据环境，包括多种多样的数据源平台、繁多的数据种类、巨大的加载数据量、错综复杂的数据关系和参差不齐的数据质量，这些都使</w:t>
      </w:r>
      <w:r w:rsidRPr="0013192C">
        <w:rPr>
          <w:rFonts w:hint="eastAsia"/>
        </w:rPr>
        <w:t>ETL</w:t>
      </w:r>
      <w:r w:rsidRPr="0013192C">
        <w:rPr>
          <w:rFonts w:hint="eastAsia"/>
        </w:rPr>
        <w:t>的架构和应用设计面临相当的挑战。</w:t>
      </w:r>
    </w:p>
    <w:p w:rsidR="009329F1" w:rsidRDefault="009329F1" w:rsidP="00C45AD4">
      <w:pPr>
        <w:spacing w:after="0"/>
        <w:ind w:firstLineChars="200" w:firstLine="440"/>
      </w:pPr>
      <w:r w:rsidRPr="009329F1">
        <w:rPr>
          <w:rFonts w:hint="eastAsia"/>
        </w:rPr>
        <w:t>通过高效的</w:t>
      </w:r>
      <w:r w:rsidRPr="009329F1">
        <w:rPr>
          <w:rFonts w:hint="eastAsia"/>
        </w:rPr>
        <w:t>ETL</w:t>
      </w:r>
      <w:r w:rsidRPr="009329F1">
        <w:rPr>
          <w:rFonts w:hint="eastAsia"/>
        </w:rPr>
        <w:t>系统结构、层次化的应用功能划分和标准的程序模板，</w:t>
      </w:r>
      <w:r w:rsidRPr="009329F1">
        <w:rPr>
          <w:rFonts w:hint="eastAsia"/>
        </w:rPr>
        <w:t>ETL</w:t>
      </w:r>
      <w:r w:rsidRPr="009329F1">
        <w:rPr>
          <w:rFonts w:hint="eastAsia"/>
        </w:rPr>
        <w:t>系统和应用架构设计需要能够达到以下目标：</w:t>
      </w:r>
    </w:p>
    <w:p w:rsidR="009329F1" w:rsidRDefault="009329F1" w:rsidP="00C45AD4">
      <w:pPr>
        <w:pStyle w:val="a5"/>
        <w:numPr>
          <w:ilvl w:val="0"/>
          <w:numId w:val="2"/>
        </w:numPr>
        <w:spacing w:after="0"/>
        <w:ind w:firstLineChars="0"/>
      </w:pPr>
      <w:r w:rsidRPr="009329F1">
        <w:rPr>
          <w:rFonts w:hint="eastAsia"/>
        </w:rPr>
        <w:t>支持</w:t>
      </w:r>
      <w:r w:rsidR="00C45AD4">
        <w:rPr>
          <w:rFonts w:hint="eastAsia"/>
        </w:rPr>
        <w:t>各种数据源数据加载到数据仓库的功能</w:t>
      </w:r>
      <w:r w:rsidRPr="009329F1">
        <w:rPr>
          <w:rFonts w:hint="eastAsia"/>
        </w:rPr>
        <w:t>；</w:t>
      </w:r>
    </w:p>
    <w:p w:rsidR="009329F1" w:rsidRDefault="00C45AD4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支持在规定的批处理时间窗口</w:t>
      </w:r>
      <w:r w:rsidR="009329F1" w:rsidRPr="009329F1">
        <w:rPr>
          <w:rFonts w:hint="eastAsia"/>
        </w:rPr>
        <w:t>内能够完成数据加载工作，即需要满足日常数据加载的性能需求；</w:t>
      </w:r>
    </w:p>
    <w:p w:rsidR="00BD348D" w:rsidRDefault="00BD348D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支持作业依赖关系配置，保障作业的执行先后顺序；</w:t>
      </w:r>
    </w:p>
    <w:p w:rsidR="009329F1" w:rsidRDefault="009F36C8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支持作业出错自动重试，</w:t>
      </w:r>
      <w:r w:rsidR="00BD348D">
        <w:t>降低由于</w:t>
      </w:r>
      <w:r w:rsidR="00BD348D">
        <w:rPr>
          <w:rFonts w:hint="eastAsia"/>
        </w:rPr>
        <w:t>短暂</w:t>
      </w:r>
      <w:r w:rsidR="00BD348D">
        <w:t>网络</w:t>
      </w:r>
      <w:r w:rsidR="00BD348D">
        <w:rPr>
          <w:rFonts w:hint="eastAsia"/>
        </w:rPr>
        <w:t>中断或者源系统升级</w:t>
      </w:r>
      <w:r w:rsidR="00BD348D">
        <w:t>等不稳定因素的影响</w:t>
      </w:r>
      <w:r w:rsidR="00BD348D">
        <w:rPr>
          <w:rFonts w:hint="eastAsia"/>
        </w:rPr>
        <w:t>，保障系统的健壮性</w:t>
      </w:r>
      <w:r w:rsidR="009329F1" w:rsidRPr="009329F1">
        <w:rPr>
          <w:rFonts w:hint="eastAsia"/>
        </w:rPr>
        <w:t>；</w:t>
      </w:r>
    </w:p>
    <w:p w:rsidR="009329F1" w:rsidRDefault="009329F1" w:rsidP="00C45AD4">
      <w:pPr>
        <w:pStyle w:val="a5"/>
        <w:numPr>
          <w:ilvl w:val="0"/>
          <w:numId w:val="2"/>
        </w:numPr>
        <w:spacing w:after="0"/>
        <w:ind w:firstLineChars="0"/>
      </w:pPr>
      <w:r w:rsidRPr="009329F1">
        <w:rPr>
          <w:rFonts w:hint="eastAsia"/>
        </w:rPr>
        <w:t>减少系统维护的复杂性，支持后续增加新数据或功能的开发工作</w:t>
      </w:r>
      <w:r w:rsidR="00C45AD4">
        <w:rPr>
          <w:rFonts w:hint="eastAsia"/>
        </w:rPr>
        <w:t>。</w:t>
      </w:r>
    </w:p>
    <w:p w:rsidR="00C45AD4" w:rsidRDefault="00C45AD4" w:rsidP="00C45AD4">
      <w:pPr>
        <w:pStyle w:val="a5"/>
        <w:spacing w:after="0"/>
        <w:ind w:left="860" w:firstLineChars="0" w:firstLine="0"/>
      </w:pPr>
    </w:p>
    <w:p w:rsidR="009329F1" w:rsidRDefault="00066D01" w:rsidP="00C45AD4">
      <w:pPr>
        <w:spacing w:after="0"/>
        <w:ind w:firstLineChars="200" w:firstLine="440"/>
      </w:pPr>
      <w:r>
        <w:rPr>
          <w:rFonts w:hint="eastAsia"/>
        </w:rPr>
        <w:t>本设计说明书包含以下部分：</w:t>
      </w:r>
    </w:p>
    <w:p w:rsidR="00066D01" w:rsidRDefault="003D323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系统架构设计</w:t>
      </w:r>
      <w:r w:rsidR="00806716">
        <w:rPr>
          <w:rFonts w:hint="eastAsia"/>
        </w:rPr>
        <w:t>；</w:t>
      </w:r>
    </w:p>
    <w:p w:rsid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应用架构设计</w:t>
      </w:r>
      <w:r w:rsidR="00806716">
        <w:rPr>
          <w:rFonts w:hint="eastAsia"/>
        </w:rPr>
        <w:t>；</w:t>
      </w:r>
    </w:p>
    <w:p w:rsidR="00551A4B" w:rsidRP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ascii="微软雅黑" w:hAnsi="微软雅黑" w:hint="eastAsia"/>
        </w:rPr>
        <w:t>E</w:t>
      </w:r>
      <w:r w:rsidRPr="00F85A80">
        <w:rPr>
          <w:rFonts w:ascii="微软雅黑" w:hAnsi="微软雅黑" w:hint="eastAsia"/>
        </w:rPr>
        <w:t>TL作业配置</w:t>
      </w:r>
      <w:r w:rsidR="00806716">
        <w:rPr>
          <w:rFonts w:ascii="微软雅黑" w:hAnsi="微软雅黑" w:hint="eastAsia"/>
        </w:rPr>
        <w:t>；</w:t>
      </w:r>
    </w:p>
    <w:p w:rsidR="00551A4B" w:rsidRP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</w:t>
      </w:r>
      <w:r w:rsidRPr="00F85A80">
        <w:rPr>
          <w:rFonts w:ascii="微软雅黑" w:hAnsi="微软雅黑" w:hint="eastAsia"/>
        </w:rPr>
        <w:t>TL数据处理方式</w:t>
      </w:r>
      <w:r w:rsidR="00806716">
        <w:rPr>
          <w:rFonts w:ascii="微软雅黑" w:hAnsi="微软雅黑" w:hint="eastAsia"/>
        </w:rPr>
        <w:t>；</w:t>
      </w:r>
    </w:p>
    <w:p w:rsid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监控与错误作业自动重试</w:t>
      </w:r>
      <w:r w:rsidR="00806716">
        <w:rPr>
          <w:rFonts w:hint="eastAsia"/>
        </w:rPr>
        <w:t>；</w:t>
      </w:r>
    </w:p>
    <w:p w:rsidR="00BC15AE" w:rsidRPr="0013192C" w:rsidRDefault="00551A4B" w:rsidP="00033A80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错误作业日常维护</w:t>
      </w:r>
      <w:r w:rsidR="00806716">
        <w:rPr>
          <w:rFonts w:hint="eastAsia"/>
        </w:rPr>
        <w:t>。</w:t>
      </w:r>
    </w:p>
    <w:p w:rsidR="00A42A90" w:rsidRDefault="00A42A90" w:rsidP="00A42A90">
      <w:pPr>
        <w:pStyle w:val="2"/>
        <w:numPr>
          <w:ilvl w:val="0"/>
          <w:numId w:val="1"/>
        </w:numPr>
      </w:pPr>
      <w:bookmarkStart w:id="2" w:name="_Toc2599656"/>
      <w:r>
        <w:rPr>
          <w:rFonts w:hint="eastAsia"/>
        </w:rPr>
        <w:t>ETL</w:t>
      </w:r>
      <w:r>
        <w:rPr>
          <w:rFonts w:hint="eastAsia"/>
        </w:rPr>
        <w:t>系统架构设计</w:t>
      </w:r>
      <w:bookmarkEnd w:id="2"/>
    </w:p>
    <w:p w:rsidR="009A24F4" w:rsidRDefault="002D7739" w:rsidP="00E864B4">
      <w:pPr>
        <w:ind w:firstLineChars="200" w:firstLine="440"/>
      </w:pPr>
      <w:r>
        <w:rPr>
          <w:rFonts w:hint="eastAsia"/>
        </w:rPr>
        <w:t>系统架构设计包括</w:t>
      </w:r>
      <w:r>
        <w:rPr>
          <w:rFonts w:hint="eastAsia"/>
        </w:rPr>
        <w:t>ETL</w:t>
      </w:r>
      <w:r>
        <w:rPr>
          <w:rFonts w:hint="eastAsia"/>
        </w:rPr>
        <w:t>需要关联到的相关系统和系统模块，包括多样的数据源（包括各种数据库、文件方式和程序接口方式等）</w:t>
      </w:r>
      <w:r w:rsidR="00E864B4">
        <w:rPr>
          <w:rFonts w:hint="eastAsia"/>
        </w:rPr>
        <w:t>、</w:t>
      </w:r>
      <w:r w:rsidR="00E864B4">
        <w:rPr>
          <w:rFonts w:hint="eastAsia"/>
        </w:rPr>
        <w:t>ETL</w:t>
      </w:r>
      <w:r w:rsidR="00E864B4">
        <w:rPr>
          <w:rFonts w:hint="eastAsia"/>
        </w:rPr>
        <w:t>相关配置信息、数据存储系统和数据应用系统等。</w:t>
      </w:r>
    </w:p>
    <w:p w:rsidR="00E864B4" w:rsidRPr="009A24F4" w:rsidRDefault="00E864B4" w:rsidP="00E864B4">
      <w:r>
        <w:rPr>
          <w:rFonts w:hint="eastAsia"/>
          <w:noProof/>
        </w:rPr>
        <w:lastRenderedPageBreak/>
        <w:drawing>
          <wp:inline distT="0" distB="0" distL="0" distR="0">
            <wp:extent cx="5274310" cy="5793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90" w:rsidRDefault="00A42A90" w:rsidP="00A42A90">
      <w:pPr>
        <w:pStyle w:val="2"/>
        <w:numPr>
          <w:ilvl w:val="0"/>
          <w:numId w:val="1"/>
        </w:numPr>
      </w:pPr>
      <w:bookmarkStart w:id="3" w:name="_Toc2599657"/>
      <w:r>
        <w:rPr>
          <w:rFonts w:hint="eastAsia"/>
        </w:rPr>
        <w:t>ETL</w:t>
      </w:r>
      <w:r>
        <w:rPr>
          <w:rFonts w:hint="eastAsia"/>
        </w:rPr>
        <w:t>应用架构设计</w:t>
      </w:r>
      <w:bookmarkEnd w:id="3"/>
    </w:p>
    <w:p w:rsidR="00377030" w:rsidRDefault="00377030" w:rsidP="00377030">
      <w:pPr>
        <w:ind w:firstLineChars="200" w:firstLine="440"/>
      </w:pPr>
      <w:r>
        <w:rPr>
          <w:rFonts w:hint="eastAsia"/>
        </w:rPr>
        <w:t>ETL</w:t>
      </w:r>
      <w:r>
        <w:rPr>
          <w:rFonts w:hint="eastAsia"/>
        </w:rPr>
        <w:t>系统部分包括以下三部分：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定时任务启动</w:t>
      </w:r>
    </w:p>
    <w:p w:rsidR="00377030" w:rsidRDefault="00377030" w:rsidP="00377030">
      <w:pPr>
        <w:pStyle w:val="a5"/>
        <w:spacing w:after="0"/>
        <w:ind w:left="860" w:firstLineChars="0" w:firstLine="0"/>
      </w:pPr>
      <w:r>
        <w:rPr>
          <w:rFonts w:hint="eastAsia"/>
        </w:rPr>
        <w:t>任务调度部分中，使用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crontab</w:t>
      </w:r>
      <w:r>
        <w:rPr>
          <w:rFonts w:hint="eastAsia"/>
        </w:rPr>
        <w:t>设置定时任务启动任务批次，启动相应的批次之后会按优先级执行前置作业已经完成的作业。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任务配置</w:t>
      </w:r>
    </w:p>
    <w:p w:rsidR="00377030" w:rsidRDefault="00EA3CDE" w:rsidP="00377030">
      <w:pPr>
        <w:pStyle w:val="a5"/>
        <w:spacing w:after="0"/>
        <w:ind w:left="860" w:firstLineChars="0" w:firstLine="0"/>
      </w:pPr>
      <w:r>
        <w:rPr>
          <w:rFonts w:hint="eastAsia"/>
        </w:rPr>
        <w:t>在执行作业时用到的相关信息配置在</w:t>
      </w:r>
      <w:r>
        <w:rPr>
          <w:rFonts w:hint="eastAsia"/>
        </w:rPr>
        <w:t>GP</w:t>
      </w:r>
      <w:r>
        <w:rPr>
          <w:rFonts w:hint="eastAsia"/>
        </w:rPr>
        <w:t>库的相应表中，比如数据库连接信息、源表信息、目标表信息、执行作业类型和告警邮件接收人信息等。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功能模块</w:t>
      </w:r>
    </w:p>
    <w:p w:rsidR="00EA3CDE" w:rsidRPr="00377030" w:rsidRDefault="00EA3CDE" w:rsidP="00EA3CDE">
      <w:pPr>
        <w:pStyle w:val="a5"/>
        <w:spacing w:after="0"/>
        <w:ind w:left="860" w:firstLineChars="0" w:firstLine="0"/>
      </w:pPr>
      <w:r>
        <w:rPr>
          <w:rFonts w:hint="eastAsia"/>
        </w:rPr>
        <w:lastRenderedPageBreak/>
        <w:t>按照作业类型分多功能模块，如：数据导入至</w:t>
      </w:r>
      <w:r>
        <w:rPr>
          <w:rFonts w:hint="eastAsia"/>
        </w:rPr>
        <w:t>GP</w:t>
      </w:r>
      <w:r>
        <w:rPr>
          <w:rFonts w:hint="eastAsia"/>
        </w:rPr>
        <w:t>、执行</w:t>
      </w:r>
      <w:r>
        <w:rPr>
          <w:rFonts w:hint="eastAsia"/>
        </w:rPr>
        <w:t>GP</w:t>
      </w:r>
      <w:r>
        <w:rPr>
          <w:rFonts w:hint="eastAsia"/>
        </w:rPr>
        <w:t>函数完成相关数据汇总和数据处理、从</w:t>
      </w:r>
      <w:r>
        <w:rPr>
          <w:rFonts w:hint="eastAsia"/>
        </w:rPr>
        <w:t>GP</w:t>
      </w:r>
      <w:r>
        <w:rPr>
          <w:rFonts w:hint="eastAsia"/>
        </w:rPr>
        <w:t>将数据同步至其它系统（报表系统等）和监控告警类作业。</w:t>
      </w:r>
    </w:p>
    <w:p w:rsidR="003458EB" w:rsidRPr="00377030" w:rsidRDefault="00377030" w:rsidP="0037703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6548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EB" w:rsidRDefault="00A42A90" w:rsidP="003458EB">
      <w:pPr>
        <w:pStyle w:val="2"/>
        <w:numPr>
          <w:ilvl w:val="0"/>
          <w:numId w:val="1"/>
        </w:numPr>
      </w:pPr>
      <w:bookmarkStart w:id="4" w:name="_Toc2599658"/>
      <w:r>
        <w:rPr>
          <w:rFonts w:hint="eastAsia"/>
        </w:rPr>
        <w:t>ETL</w:t>
      </w:r>
      <w:r w:rsidRPr="00A42A90">
        <w:rPr>
          <w:rFonts w:hint="eastAsia"/>
        </w:rPr>
        <w:t>作业配置</w:t>
      </w:r>
      <w:bookmarkEnd w:id="4"/>
    </w:p>
    <w:p w:rsidR="00843445" w:rsidRPr="00843445" w:rsidRDefault="00843445" w:rsidP="00843445">
      <w:pPr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 w:hint="eastAsia"/>
        </w:rPr>
        <w:t>所有etl作业通过读取配置表相关信息来确定需要执行哪个kettle子作业、源数据和目标表等信息，这些配置信息表存放在GP的etl模式下面。相关配置信息表说明如下：</w:t>
      </w:r>
    </w:p>
    <w:p w:rsidR="00843445" w:rsidRPr="00843445" w:rsidRDefault="00843445" w:rsidP="00033A80">
      <w:pPr>
        <w:spacing w:after="0"/>
        <w:ind w:left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etl.etl_conf_batch</w:t>
      </w:r>
      <w:r w:rsidRPr="00843445">
        <w:rPr>
          <w:rFonts w:ascii="微软雅黑" w:hAnsi="微软雅黑" w:hint="eastAsia"/>
        </w:rPr>
        <w:t>：保存批次的信息，每个批次会开启一个jvm来执行该批次下面的所有作业，目前基本按照每个数据源每一层处理一个单独的批次。</w:t>
      </w:r>
    </w:p>
    <w:p w:rsidR="00843445" w:rsidRPr="00843445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etl.etl_conf_job</w:t>
      </w:r>
      <w:r w:rsidRPr="00843445">
        <w:rPr>
          <w:rFonts w:ascii="微软雅黑" w:hAnsi="微软雅黑" w:hint="eastAsia"/>
        </w:rPr>
        <w:t>：保存作业信息，作业执行的kettle子作业信息，源数据信息和目标表信息，还有作业运行状态和时间，并通过batch_id来确定在哪个批次下面执行该作业。</w:t>
      </w:r>
    </w:p>
    <w:p w:rsidR="00843445" w:rsidRPr="00843445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etl.etl_conf_job_table_field</w:t>
      </w:r>
      <w:r w:rsidRPr="00843445">
        <w:rPr>
          <w:rFonts w:ascii="微软雅黑" w:hAnsi="微软雅黑" w:hint="eastAsia"/>
        </w:rPr>
        <w:t>：保存作业处理的表对应字段信息（目前主要针对文件到ods层）</w:t>
      </w:r>
    </w:p>
    <w:p w:rsidR="00843445" w:rsidRPr="00843445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etl.etl_conf_kettle_job</w:t>
      </w:r>
      <w:r w:rsidRPr="00843445">
        <w:rPr>
          <w:rFonts w:ascii="微软雅黑" w:hAnsi="微软雅黑" w:hint="eastAsia"/>
        </w:rPr>
        <w:t>：保存kettle资源库中子作业对应的目录和作业名。</w:t>
      </w:r>
    </w:p>
    <w:p w:rsidR="00843445" w:rsidRPr="00843445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etl.etl_conf_precondition</w:t>
      </w:r>
      <w:r w:rsidRPr="00843445">
        <w:rPr>
          <w:rFonts w:ascii="微软雅黑" w:hAnsi="微软雅黑" w:hint="eastAsia"/>
        </w:rPr>
        <w:t>：保存作业之间的依赖关系，作业需要等前置作业跑完才能执行</w:t>
      </w:r>
    </w:p>
    <w:p w:rsidR="00843445" w:rsidRPr="00843445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etl.etl_receive_mail_address</w:t>
      </w:r>
      <w:r w:rsidRPr="00843445">
        <w:rPr>
          <w:rFonts w:ascii="微软雅黑" w:hAnsi="微软雅黑" w:hint="eastAsia"/>
        </w:rPr>
        <w:t>：保存需要接收告警邮件的email地址</w:t>
      </w:r>
    </w:p>
    <w:p w:rsidR="00843445" w:rsidRPr="00687D0C" w:rsidRDefault="00843445" w:rsidP="00033A80">
      <w:pPr>
        <w:spacing w:after="0"/>
        <w:ind w:firstLineChars="200" w:firstLine="440"/>
        <w:rPr>
          <w:rFonts w:ascii="微软雅黑" w:hAnsi="微软雅黑"/>
        </w:rPr>
      </w:pPr>
      <w:r w:rsidRPr="00843445">
        <w:rPr>
          <w:rFonts w:ascii="微软雅黑" w:hAnsi="微软雅黑"/>
        </w:rPr>
        <w:t>etl.etl_send_mail_account</w:t>
      </w:r>
      <w:r w:rsidRPr="00843445">
        <w:rPr>
          <w:rFonts w:ascii="微软雅黑" w:hAnsi="微软雅黑" w:hint="eastAsia"/>
        </w:rPr>
        <w:t>：用来设置发送邮件的邮箱的地址、密码、SMTP信息，其中密码需要通过kettle资源库下面的/public/tr_encode_password先加密，将密文存放到密码字段中。</w:t>
      </w:r>
    </w:p>
    <w:p w:rsidR="00843445" w:rsidRPr="00843445" w:rsidRDefault="00843445" w:rsidP="00843445"/>
    <w:p w:rsidR="003D44FA" w:rsidRDefault="00A42A90" w:rsidP="003D44FA">
      <w:pPr>
        <w:pStyle w:val="2"/>
        <w:numPr>
          <w:ilvl w:val="0"/>
          <w:numId w:val="1"/>
        </w:numPr>
        <w:rPr>
          <w:rFonts w:hint="eastAsia"/>
        </w:rPr>
      </w:pPr>
      <w:bookmarkStart w:id="5" w:name="_Toc2599659"/>
      <w:r>
        <w:rPr>
          <w:rFonts w:hint="eastAsia"/>
        </w:rPr>
        <w:lastRenderedPageBreak/>
        <w:t>ETL</w:t>
      </w:r>
      <w:r w:rsidRPr="00CD5684">
        <w:rPr>
          <w:rFonts w:hint="eastAsia"/>
        </w:rPr>
        <w:t>数据处理方式</w:t>
      </w:r>
      <w:bookmarkEnd w:id="5"/>
    </w:p>
    <w:p w:rsidR="003D44FA" w:rsidRDefault="003D44FA" w:rsidP="003D44FA">
      <w:pPr>
        <w:spacing w:after="0"/>
      </w:pPr>
      <w:r w:rsidRPr="00F85A80">
        <w:rPr>
          <w:rFonts w:ascii="微软雅黑" w:hAnsi="微软雅黑" w:hint="eastAsia"/>
        </w:rPr>
        <w:t>作业流程图</w:t>
      </w:r>
      <w:r>
        <w:rPr>
          <w:rFonts w:ascii="微软雅黑" w:hAnsi="微软雅黑" w:hint="eastAsia"/>
        </w:rPr>
        <w:t>如下：</w:t>
      </w:r>
    </w:p>
    <w:p w:rsidR="003D44FA" w:rsidRDefault="003D44FA" w:rsidP="003D44FA">
      <w:pPr>
        <w:rPr>
          <w:rFonts w:hint="eastAsia"/>
        </w:rPr>
      </w:pPr>
      <w:r w:rsidRPr="00F85A80">
        <w:rPr>
          <w:rFonts w:ascii="微软雅黑" w:hAnsi="微软雅黑"/>
        </w:rPr>
        <w:object w:dxaOrig="14681" w:dyaOrig="2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06.75pt" o:ole="">
            <v:imagedata r:id="rId10" o:title=""/>
          </v:shape>
          <o:OLEObject Type="Embed" ProgID="Visio.Drawing.11" ShapeID="_x0000_i1025" DrawAspect="Content" ObjectID="_1613212591" r:id="rId11"/>
        </w:object>
      </w:r>
    </w:p>
    <w:p w:rsidR="003D44FA" w:rsidRPr="003D44FA" w:rsidRDefault="003D44FA" w:rsidP="003D44FA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6" w:name="_Toc2599660"/>
      <w:bookmarkEnd w:id="6"/>
    </w:p>
    <w:p w:rsidR="003D44FA" w:rsidRPr="003D44FA" w:rsidRDefault="003D44FA" w:rsidP="003D44FA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7" w:name="_Toc2599661"/>
      <w:bookmarkEnd w:id="7"/>
    </w:p>
    <w:p w:rsidR="003D44FA" w:rsidRPr="003D44FA" w:rsidRDefault="003D44FA" w:rsidP="003D44FA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8" w:name="_Toc2599662"/>
      <w:bookmarkEnd w:id="8"/>
    </w:p>
    <w:p w:rsidR="003D44FA" w:rsidRPr="003D44FA" w:rsidRDefault="003D44FA" w:rsidP="003D44FA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9" w:name="_Toc2599663"/>
      <w:bookmarkEnd w:id="9"/>
    </w:p>
    <w:p w:rsidR="003D44FA" w:rsidRPr="003D44FA" w:rsidRDefault="003D44FA" w:rsidP="003D44FA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10" w:name="_Toc2599664"/>
      <w:bookmarkEnd w:id="10"/>
    </w:p>
    <w:p w:rsidR="003D44FA" w:rsidRPr="00924599" w:rsidRDefault="00924599" w:rsidP="003D44FA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t xml:space="preserve"> </w:t>
      </w:r>
      <w:bookmarkStart w:id="11" w:name="_Toc2599665"/>
      <w:r w:rsidR="003D44FA" w:rsidRPr="00924599">
        <w:rPr>
          <w:rFonts w:ascii="微软雅黑" w:hAnsi="微软雅黑" w:hint="eastAsia"/>
          <w:b w:val="0"/>
        </w:rPr>
        <w:t>ods层（文件数据到GP）</w:t>
      </w:r>
      <w:bookmarkEnd w:id="11"/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数据源系统将数据文件上传至ftp服务器后，etl会先下载chk文件，如果chk文件正常下载完成，则下载数据文件，将数据文件中的数据通过gpload方式导入至GP；否则降低作业的优先级，先把其它作业跑完。如果出现多次等待都没有发现文件，则将作业标识为无文件错误，不再继续等待。</w:t>
      </w:r>
    </w:p>
    <w:p w:rsidR="003D44FA" w:rsidRPr="00924599" w:rsidRDefault="00924599" w:rsidP="003D44FA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t xml:space="preserve"> </w:t>
      </w:r>
      <w:bookmarkStart w:id="12" w:name="_Toc2599666"/>
      <w:r w:rsidR="003D44FA" w:rsidRPr="00924599">
        <w:rPr>
          <w:rFonts w:ascii="微软雅黑" w:hAnsi="微软雅黑" w:hint="eastAsia"/>
          <w:b w:val="0"/>
        </w:rPr>
        <w:t>ods至dwd</w:t>
      </w:r>
      <w:bookmarkEnd w:id="12"/>
    </w:p>
    <w:p w:rsidR="003D44FA" w:rsidRPr="00924599" w:rsidRDefault="00924599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r w:rsidR="003D44FA" w:rsidRPr="00924599">
        <w:rPr>
          <w:rFonts w:ascii="微软雅黑" w:eastAsia="微软雅黑" w:hAnsi="微软雅黑" w:hint="eastAsia"/>
          <w:b w:val="0"/>
        </w:rPr>
        <w:t>全量数据无主键</w:t>
      </w:r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对于ods层的全量数据表，且该表没有主键的，处理方式是将dwd原有表truncate，然后将ods最新那天的表数据insert到dwd表。</w:t>
      </w:r>
    </w:p>
    <w:p w:rsidR="003D44FA" w:rsidRPr="00924599" w:rsidRDefault="00924599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r w:rsidR="003D44FA" w:rsidRPr="00924599">
        <w:rPr>
          <w:rFonts w:ascii="微软雅黑" w:eastAsia="微软雅黑" w:hAnsi="微软雅黑" w:hint="eastAsia"/>
          <w:b w:val="0"/>
        </w:rPr>
        <w:t>全量数据有主键</w:t>
      </w:r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对于ods层的全量数据表，如果该表是有主键的，会将ods当天数据和dwd原有数据对比（kettle对比），将有变化的数据通过gpload的merge方式更新或者insert到GP。</w:t>
      </w:r>
    </w:p>
    <w:p w:rsidR="003D44FA" w:rsidRPr="00924599" w:rsidRDefault="00924599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r w:rsidR="003D44FA" w:rsidRPr="00924599">
        <w:rPr>
          <w:rFonts w:ascii="微软雅黑" w:eastAsia="微软雅黑" w:hAnsi="微软雅黑" w:hint="eastAsia"/>
          <w:b w:val="0"/>
        </w:rPr>
        <w:t>增量数据无主键</w:t>
      </w:r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对于ods层的增量数据表，如果该表有主键，就先将dwd表中有增量更新的记录删除，然后将ods当天增量数据insert到dwd对于的表中。</w:t>
      </w:r>
    </w:p>
    <w:p w:rsidR="003D44FA" w:rsidRPr="00924599" w:rsidRDefault="00924599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 xml:space="preserve"> </w:t>
      </w:r>
      <w:r w:rsidR="003D44FA" w:rsidRPr="00924599">
        <w:rPr>
          <w:rFonts w:ascii="微软雅黑" w:eastAsia="微软雅黑" w:hAnsi="微软雅黑" w:hint="eastAsia"/>
          <w:b w:val="0"/>
        </w:rPr>
        <w:t>增量数据有主键</w:t>
      </w:r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对于ods层的增量数据表，如果该表没有主键，就想ods表中的数据直接insert至dwd。</w:t>
      </w:r>
    </w:p>
    <w:p w:rsidR="003D44FA" w:rsidRPr="00D76931" w:rsidRDefault="00D76931" w:rsidP="003D44FA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lastRenderedPageBreak/>
        <w:t xml:space="preserve"> </w:t>
      </w:r>
      <w:bookmarkStart w:id="13" w:name="_Toc2599667"/>
      <w:r w:rsidR="003D44FA" w:rsidRPr="00D76931">
        <w:rPr>
          <w:rFonts w:ascii="微软雅黑" w:hAnsi="微软雅黑" w:hint="eastAsia"/>
          <w:b w:val="0"/>
        </w:rPr>
        <w:t>dwd至dim_dm</w:t>
      </w:r>
      <w:bookmarkEnd w:id="13"/>
    </w:p>
    <w:p w:rsidR="003D44FA" w:rsidRPr="00D76931" w:rsidRDefault="003D44FA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 w:rsidRPr="00D76931">
        <w:rPr>
          <w:rFonts w:ascii="微软雅黑" w:eastAsia="微软雅黑" w:hAnsi="微软雅黑" w:hint="eastAsia"/>
          <w:b w:val="0"/>
        </w:rPr>
        <w:t xml:space="preserve"> dim数据以拉链表的形式保存至GP</w:t>
      </w:r>
    </w:p>
    <w:p w:rsidR="003D44FA" w:rsidRPr="00F85A80" w:rsidRDefault="003D44FA" w:rsidP="003D44FA">
      <w:pPr>
        <w:ind w:firstLine="42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直接调用GP函数处理，GP函数将dwd中更新的数据对应dim表中的有效截止时间更新为前一天日期，之后见dwd中的数据增加有效开始时间为前一天，有效截止时间9999-12-31之后插入dim表中。</w:t>
      </w:r>
    </w:p>
    <w:p w:rsidR="003D44FA" w:rsidRPr="00D76931" w:rsidRDefault="003D44FA" w:rsidP="003D44FA">
      <w:pPr>
        <w:pStyle w:val="4"/>
        <w:numPr>
          <w:ilvl w:val="2"/>
          <w:numId w:val="6"/>
        </w:numPr>
        <w:rPr>
          <w:rFonts w:ascii="微软雅黑" w:eastAsia="微软雅黑" w:hAnsi="微软雅黑" w:hint="eastAsia"/>
          <w:b w:val="0"/>
        </w:rPr>
      </w:pPr>
      <w:r w:rsidRPr="00D76931">
        <w:rPr>
          <w:rFonts w:ascii="微软雅黑" w:eastAsia="微软雅黑" w:hAnsi="微软雅黑" w:hint="eastAsia"/>
          <w:b w:val="0"/>
        </w:rPr>
        <w:t xml:space="preserve"> dm数据汇总统计</w:t>
      </w:r>
    </w:p>
    <w:p w:rsidR="003D44FA" w:rsidRPr="00F85A80" w:rsidRDefault="003D44FA" w:rsidP="003D44FA">
      <w:pPr>
        <w:ind w:firstLine="36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直接调用GP函数处理，根据dm表的统计口径统计汇总数据直接插入dm表中</w:t>
      </w:r>
    </w:p>
    <w:p w:rsidR="003D44FA" w:rsidRPr="003D44FA" w:rsidRDefault="003D44FA" w:rsidP="003D44FA"/>
    <w:p w:rsidR="00A42A90" w:rsidRDefault="00A42A90" w:rsidP="00A42A90">
      <w:pPr>
        <w:pStyle w:val="2"/>
        <w:numPr>
          <w:ilvl w:val="0"/>
          <w:numId w:val="1"/>
        </w:numPr>
        <w:rPr>
          <w:rFonts w:hint="eastAsia"/>
        </w:rPr>
      </w:pPr>
      <w:bookmarkStart w:id="14" w:name="_Toc2599668"/>
      <w:r>
        <w:rPr>
          <w:rFonts w:hint="eastAsia"/>
        </w:rPr>
        <w:t>ETL</w:t>
      </w:r>
      <w:r>
        <w:rPr>
          <w:rFonts w:hint="eastAsia"/>
        </w:rPr>
        <w:t>监控与错误作业自动重试</w:t>
      </w:r>
      <w:bookmarkEnd w:id="14"/>
    </w:p>
    <w:p w:rsidR="00924599" w:rsidRPr="00924599" w:rsidRDefault="00924599" w:rsidP="00924599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/>
          <w:bCs/>
          <w:vanish/>
          <w:sz w:val="32"/>
          <w:szCs w:val="32"/>
        </w:rPr>
      </w:pPr>
      <w:bookmarkStart w:id="15" w:name="_Toc2599669"/>
      <w:bookmarkEnd w:id="15"/>
    </w:p>
    <w:p w:rsidR="00924599" w:rsidRPr="00D76931" w:rsidRDefault="00D76931" w:rsidP="00924599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t xml:space="preserve"> </w:t>
      </w:r>
      <w:bookmarkStart w:id="16" w:name="_Toc2599670"/>
      <w:r w:rsidR="004E52DA">
        <w:rPr>
          <w:rFonts w:ascii="微软雅黑" w:hAnsi="微软雅黑" w:hint="eastAsia"/>
          <w:b w:val="0"/>
        </w:rPr>
        <w:t>ETL监控</w:t>
      </w:r>
      <w:bookmarkEnd w:id="16"/>
    </w:p>
    <w:p w:rsidR="008260EF" w:rsidRPr="00F85A80" w:rsidRDefault="002567DE" w:rsidP="002567DE">
      <w:pPr>
        <w:ind w:firstLine="465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1）监控作业的运气状态，作业是否正常运行、外部数据文件是否已上传、在容错范围内小量格式错误数据告警等，出现相关错误之后，通过邮件方式发送给对应负责人处理错误</w:t>
      </w:r>
      <w:r w:rsidR="008260EF" w:rsidRPr="00F85A80">
        <w:rPr>
          <w:rFonts w:ascii="微软雅黑" w:hAnsi="微软雅黑" w:hint="eastAsia"/>
        </w:rPr>
        <w:t>。</w:t>
      </w:r>
    </w:p>
    <w:p w:rsidR="008260EF" w:rsidRPr="00F85A80" w:rsidRDefault="006E3A3E" w:rsidP="006E3A3E">
      <w:pPr>
        <w:ind w:firstLine="465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）编写相关数据检查存储过程，监控数据异常情况，就是在作业正常完成条件下，比如出现数据量明显下降的情况下，会发出告警邮件提醒是否存在数据同步不完全的问题；比如一些平衡计算（收支问题），如果出现数据对不上，也告警提示</w:t>
      </w:r>
      <w:r w:rsidR="008260EF" w:rsidRPr="00F85A80">
        <w:rPr>
          <w:rFonts w:ascii="微软雅黑" w:hAnsi="微软雅黑" w:hint="eastAsia"/>
        </w:rPr>
        <w:t>。</w:t>
      </w:r>
    </w:p>
    <w:p w:rsidR="008260EF" w:rsidRPr="00F85A80" w:rsidRDefault="009B69CE" w:rsidP="009B69CE">
      <w:pPr>
        <w:ind w:firstLine="465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3）监控Greenplum集群运行情况，如由于网络问题，会导致Greenplum集群中有segment会出现脱离集群的情况，通过监控并告警，让相关负责人恢复segment</w:t>
      </w:r>
      <w:r w:rsidR="008260EF" w:rsidRPr="00F85A80">
        <w:rPr>
          <w:rFonts w:ascii="微软雅黑" w:hAnsi="微软雅黑" w:hint="eastAsia"/>
        </w:rPr>
        <w:t>。</w:t>
      </w:r>
    </w:p>
    <w:p w:rsidR="00924599" w:rsidRPr="00D76931" w:rsidRDefault="009B69CE" w:rsidP="00924599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微软雅黑" w:hAnsi="微软雅黑" w:hint="eastAsia"/>
          <w:b w:val="0"/>
        </w:rPr>
      </w:pPr>
      <w:r>
        <w:rPr>
          <w:rFonts w:ascii="微软雅黑" w:hAnsi="微软雅黑" w:hint="eastAsia"/>
          <w:b w:val="0"/>
        </w:rPr>
        <w:lastRenderedPageBreak/>
        <w:t xml:space="preserve"> </w:t>
      </w:r>
      <w:bookmarkStart w:id="17" w:name="_Toc2599671"/>
      <w:r>
        <w:rPr>
          <w:rFonts w:ascii="微软雅黑" w:hAnsi="微软雅黑" w:hint="eastAsia"/>
          <w:b w:val="0"/>
        </w:rPr>
        <w:t>错误作业重试机制</w:t>
      </w:r>
      <w:bookmarkEnd w:id="17"/>
    </w:p>
    <w:p w:rsidR="008260EF" w:rsidRPr="00F85A80" w:rsidRDefault="00054C19" w:rsidP="008260EF">
      <w:pPr>
        <w:ind w:firstLine="36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1）由于ETL过程中涉及多数据源、多系统、跨网络的数据交互，因此会</w:t>
      </w:r>
      <w:r w:rsidR="00A04D40">
        <w:rPr>
          <w:rFonts w:ascii="微软雅黑" w:hAnsi="微软雅黑" w:hint="eastAsia"/>
        </w:rPr>
        <w:t>存在网络短暂中断或者源数据系统短暂升级出现系统停机等情况，因此需要调度流程有自动重试机制，保障数据源短暂不能连接，对数据同步无明显影响</w:t>
      </w:r>
      <w:r w:rsidR="008260EF" w:rsidRPr="00F85A80">
        <w:rPr>
          <w:rFonts w:ascii="微软雅黑" w:hAnsi="微软雅黑" w:hint="eastAsia"/>
        </w:rPr>
        <w:t>。</w:t>
      </w:r>
      <w:r w:rsidR="00D11CBE">
        <w:rPr>
          <w:rFonts w:ascii="微软雅黑" w:hAnsi="微软雅黑" w:hint="eastAsia"/>
        </w:rPr>
        <w:t>每个作业批次会设置一个重试次数，如果该批次里面的作业在没有达到重试次数时，出现错就会等待一小段时间，然后重跑，直到完成作业或者到达重试次数就不再尝试。</w:t>
      </w:r>
    </w:p>
    <w:p w:rsidR="008260EF" w:rsidRPr="00BB38BA" w:rsidRDefault="00D11CBE" w:rsidP="009937D3">
      <w:pPr>
        <w:ind w:firstLine="36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2）</w:t>
      </w:r>
      <w:r w:rsidR="009937D3">
        <w:rPr>
          <w:rFonts w:ascii="微软雅黑" w:hAnsi="微软雅黑" w:hint="eastAsia"/>
        </w:rPr>
        <w:t>另外可能存在一些数据源是对方提交文件到ftp服务器中，这种方式的如果对方接口出现问题，往往需要过较长时间才能恢复，补传数据文件，这时需要另外一个自动作业去定时扫描是否有可以运行的作业</w:t>
      </w:r>
      <w:r w:rsidR="008260EF">
        <w:rPr>
          <w:rFonts w:ascii="微软雅黑" w:hAnsi="微软雅黑" w:hint="eastAsia"/>
          <w:color w:val="000000"/>
          <w:szCs w:val="21"/>
          <w:shd w:val="clear" w:color="auto" w:fill="FFFFFF"/>
        </w:rPr>
        <w:t>。</w:t>
      </w:r>
    </w:p>
    <w:p w:rsidR="008260EF" w:rsidRPr="008260EF" w:rsidRDefault="008260EF" w:rsidP="008260EF"/>
    <w:p w:rsidR="00D76931" w:rsidRDefault="00A42A90" w:rsidP="00D76931">
      <w:pPr>
        <w:pStyle w:val="2"/>
        <w:numPr>
          <w:ilvl w:val="0"/>
          <w:numId w:val="1"/>
        </w:numPr>
        <w:rPr>
          <w:rFonts w:hint="eastAsia"/>
        </w:rPr>
      </w:pPr>
      <w:bookmarkStart w:id="18" w:name="_Toc2599672"/>
      <w:r>
        <w:rPr>
          <w:rFonts w:hint="eastAsia"/>
        </w:rPr>
        <w:t>错误作业手动重跑与日常维护</w:t>
      </w:r>
      <w:bookmarkEnd w:id="18"/>
    </w:p>
    <w:p w:rsidR="00D76931" w:rsidRPr="00D76931" w:rsidRDefault="00D76931" w:rsidP="00D76931">
      <w:pPr>
        <w:pStyle w:val="a5"/>
        <w:keepNext/>
        <w:keepLines/>
        <w:widowControl w:val="0"/>
        <w:numPr>
          <w:ilvl w:val="0"/>
          <w:numId w:val="6"/>
        </w:numPr>
        <w:adjustRightInd/>
        <w:snapToGrid/>
        <w:spacing w:before="260" w:after="260" w:line="416" w:lineRule="auto"/>
        <w:ind w:firstLineChars="0"/>
        <w:jc w:val="both"/>
        <w:outlineLvl w:val="2"/>
        <w:rPr>
          <w:rFonts w:ascii="微软雅黑" w:hAnsi="微软雅黑" w:hint="eastAsia"/>
          <w:bCs/>
          <w:vanish/>
          <w:sz w:val="32"/>
          <w:szCs w:val="32"/>
        </w:rPr>
      </w:pPr>
      <w:bookmarkStart w:id="19" w:name="_Toc2599673"/>
      <w:bookmarkEnd w:id="19"/>
    </w:p>
    <w:p w:rsidR="00D76931" w:rsidRPr="006A41B1" w:rsidRDefault="00BC1165" w:rsidP="00D76931">
      <w:pPr>
        <w:pStyle w:val="3"/>
        <w:widowControl w:val="0"/>
        <w:numPr>
          <w:ilvl w:val="1"/>
          <w:numId w:val="6"/>
        </w:numPr>
        <w:adjustRightInd/>
        <w:snapToGrid/>
        <w:jc w:val="both"/>
        <w:rPr>
          <w:rFonts w:ascii="宋体" w:eastAsia="宋体" w:hAnsi="宋体" w:hint="eastAsia"/>
          <w:b w:val="0"/>
        </w:rPr>
      </w:pPr>
      <w:r w:rsidRPr="006A41B1">
        <w:rPr>
          <w:rFonts w:ascii="宋体" w:eastAsia="宋体" w:hAnsi="宋体" w:hint="eastAsia"/>
          <w:b w:val="0"/>
        </w:rPr>
        <w:t xml:space="preserve"> </w:t>
      </w:r>
      <w:bookmarkStart w:id="20" w:name="_Toc2599674"/>
      <w:r w:rsidR="00D76931" w:rsidRPr="006A41B1">
        <w:rPr>
          <w:rFonts w:ascii="宋体" w:eastAsia="宋体" w:hAnsi="宋体" w:hint="eastAsia"/>
          <w:b w:val="0"/>
        </w:rPr>
        <w:t>日常维护操作</w:t>
      </w:r>
      <w:bookmarkEnd w:id="20"/>
    </w:p>
    <w:p w:rsidR="00D76931" w:rsidRPr="00F85A80" w:rsidRDefault="003C73C9" w:rsidP="00033A80">
      <w:pPr>
        <w:spacing w:after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1）</w:t>
      </w:r>
      <w:r w:rsidR="00D76931" w:rsidRPr="00F85A80">
        <w:rPr>
          <w:rFonts w:ascii="微软雅黑" w:hAnsi="微软雅黑" w:hint="eastAsia"/>
        </w:rPr>
        <w:t>当出现作业执行错误时，先看日志信息，确定出错原因，等出错原因修正之后。</w:t>
      </w:r>
    </w:p>
    <w:p w:rsidR="00D76931" w:rsidRPr="00F85A80" w:rsidRDefault="003C73C9" w:rsidP="00033A80">
      <w:pPr>
        <w:spacing w:after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2）</w:t>
      </w:r>
      <w:r w:rsidR="00D76931" w:rsidRPr="00F85A80">
        <w:rPr>
          <w:rFonts w:ascii="微软雅黑" w:hAnsi="微软雅黑" w:hint="eastAsia"/>
        </w:rPr>
        <w:t>修改批次表的日期，next_date改为要跑的日期，把last_date改为next_date的前一天。</w:t>
      </w:r>
    </w:p>
    <w:p w:rsidR="00D76931" w:rsidRPr="00F85A80" w:rsidRDefault="003C73C9" w:rsidP="00033A80">
      <w:pPr>
        <w:spacing w:after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3）</w:t>
      </w:r>
      <w:r w:rsidR="00D76931" w:rsidRPr="00F85A80">
        <w:rPr>
          <w:rFonts w:ascii="微软雅黑" w:hAnsi="微软雅黑" w:hint="eastAsia"/>
        </w:rPr>
        <w:t>并将作业表中的对应出错作业的状态改为正常并把update_date改为要跑的日期前一天。</w:t>
      </w:r>
    </w:p>
    <w:p w:rsidR="00D76931" w:rsidRPr="00F85A80" w:rsidRDefault="003C73C9" w:rsidP="00033A80">
      <w:pPr>
        <w:spacing w:after="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4）</w:t>
      </w:r>
      <w:r w:rsidR="00D76931" w:rsidRPr="00F85A80">
        <w:rPr>
          <w:rFonts w:ascii="微软雅黑" w:hAnsi="微软雅黑" w:hint="eastAsia"/>
        </w:rPr>
        <w:t>重新执行相应批次的启动脚本即可。例如./</w:t>
      </w:r>
      <w:r w:rsidR="00D76931" w:rsidRPr="00F85A80">
        <w:rPr>
          <w:rFonts w:ascii="微软雅黑" w:hAnsi="微软雅黑"/>
        </w:rPr>
        <w:t>run_job.sh</w:t>
      </w:r>
      <w:r w:rsidR="00D76931" w:rsidRPr="00F85A80">
        <w:rPr>
          <w:rFonts w:ascii="微软雅黑" w:hAnsi="微软雅黑" w:hint="eastAsia"/>
        </w:rPr>
        <w:t xml:space="preserve"> </w:t>
      </w:r>
      <w:r w:rsidR="00D76931" w:rsidRPr="00F85A80">
        <w:rPr>
          <w:rFonts w:ascii="微软雅黑" w:hAnsi="微软雅黑"/>
        </w:rPr>
        <w:t>job_batch_ht_file_to_ods_1</w:t>
      </w:r>
      <w:r w:rsidR="00D76931" w:rsidRPr="00F85A80">
        <w:rPr>
          <w:rFonts w:ascii="微软雅黑" w:hAnsi="微软雅黑" w:hint="eastAsia"/>
        </w:rPr>
        <w:t>。</w:t>
      </w:r>
    </w:p>
    <w:p w:rsidR="00D76931" w:rsidRPr="006A41B1" w:rsidRDefault="00D76931" w:rsidP="00033A80">
      <w:pPr>
        <w:pStyle w:val="3"/>
        <w:widowControl w:val="0"/>
        <w:numPr>
          <w:ilvl w:val="1"/>
          <w:numId w:val="6"/>
        </w:numPr>
        <w:adjustRightInd/>
        <w:snapToGrid/>
        <w:spacing w:after="0"/>
        <w:jc w:val="both"/>
        <w:rPr>
          <w:rFonts w:ascii="宋体" w:eastAsia="宋体" w:hAnsi="宋体" w:hint="eastAsia"/>
          <w:b w:val="0"/>
        </w:rPr>
      </w:pPr>
      <w:r w:rsidRPr="006A41B1">
        <w:rPr>
          <w:rFonts w:ascii="宋体" w:eastAsia="宋体" w:hAnsi="宋体" w:hint="eastAsia"/>
          <w:b w:val="0"/>
        </w:rPr>
        <w:t xml:space="preserve"> </w:t>
      </w:r>
      <w:bookmarkStart w:id="21" w:name="_Toc2599675"/>
      <w:r w:rsidRPr="006A41B1">
        <w:rPr>
          <w:rFonts w:ascii="宋体" w:eastAsia="宋体" w:hAnsi="宋体" w:hint="eastAsia"/>
          <w:b w:val="0"/>
        </w:rPr>
        <w:t>日常可能出现问题</w:t>
      </w:r>
      <w:bookmarkEnd w:id="21"/>
    </w:p>
    <w:p w:rsidR="00D76931" w:rsidRPr="00F85A80" w:rsidRDefault="00D76931" w:rsidP="00D76931">
      <w:pPr>
        <w:ind w:firstLine="360"/>
        <w:rPr>
          <w:rFonts w:ascii="微软雅黑" w:hAnsi="微软雅黑" w:hint="eastAsia"/>
        </w:rPr>
      </w:pPr>
      <w:r w:rsidRPr="00F85A80">
        <w:rPr>
          <w:rFonts w:ascii="微软雅黑" w:hAnsi="微软雅黑" w:hint="eastAsia"/>
        </w:rPr>
        <w:t>一、各数据源没有上传数据到ftp服务器，作业经过多次（目前设置为5次）等待重试之后还是没有发现ftp存在文件，则将作业的状态改为2。这时需要等文件上传完成后，按照日常维护操作的步骤重跑作业。</w:t>
      </w:r>
    </w:p>
    <w:p w:rsidR="00D76931" w:rsidRDefault="00D76931" w:rsidP="00D76931">
      <w:pPr>
        <w:ind w:firstLine="36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二、前置作业没有完成，导致作业一直没办法执行，批次在循环等待中。比如ods层一个表因为没有文件或者其它原因未成功执行，这时dwd对应的表的作业会一直在等待，后续需要用到该表的处理作业都会在等待。如果当天可以把前置作业正确跑完，则无需将后续的作业跳过，否则需要跳过后续作业的执行，这样才不会影响下一天该</w:t>
      </w:r>
      <w:r>
        <w:rPr>
          <w:rFonts w:ascii="微软雅黑" w:hAnsi="微软雅黑" w:hint="eastAsia"/>
        </w:rPr>
        <w:lastRenderedPageBreak/>
        <w:t>批次作业的执行。（目前批次中设置了如果到了晚上23点，就会跳过所有未执行的作业，只能等前置作业成功执行之后再手动重跑）</w:t>
      </w:r>
    </w:p>
    <w:p w:rsidR="00D76931" w:rsidRPr="00F85A80" w:rsidRDefault="00D76931" w:rsidP="00D76931">
      <w:pPr>
        <w:ind w:firstLine="420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三、作业的状态正常，但是发现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gpload导入数据有错误信息，需要查看这些数据是否为脏数据，如果是有效数据，比如源数据的某个字段长度变了，导致导入出错，这时候需要修改GP的对应字段的长度，重跑作业。</w:t>
      </w:r>
    </w:p>
    <w:p w:rsidR="00D76931" w:rsidRPr="00D76931" w:rsidRDefault="00D76931" w:rsidP="00D76931"/>
    <w:p w:rsidR="003D323B" w:rsidRPr="003D323B" w:rsidRDefault="003D323B" w:rsidP="003D323B"/>
    <w:p w:rsidR="0013192C" w:rsidRPr="0013192C" w:rsidRDefault="0013192C" w:rsidP="0013192C"/>
    <w:sectPr w:rsidR="0013192C" w:rsidRPr="001319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3DF" w:rsidRDefault="003B63DF" w:rsidP="0013192C">
      <w:pPr>
        <w:spacing w:after="0"/>
      </w:pPr>
      <w:r>
        <w:separator/>
      </w:r>
    </w:p>
  </w:endnote>
  <w:endnote w:type="continuationSeparator" w:id="0">
    <w:p w:rsidR="003B63DF" w:rsidRDefault="003B63DF" w:rsidP="001319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3DF" w:rsidRDefault="003B63DF" w:rsidP="0013192C">
      <w:pPr>
        <w:spacing w:after="0"/>
      </w:pPr>
      <w:r>
        <w:separator/>
      </w:r>
    </w:p>
  </w:footnote>
  <w:footnote w:type="continuationSeparator" w:id="0">
    <w:p w:rsidR="003B63DF" w:rsidRDefault="003B63DF" w:rsidP="001319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7656B"/>
    <w:multiLevelType w:val="hybridMultilevel"/>
    <w:tmpl w:val="0E16CCD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4319532C"/>
    <w:multiLevelType w:val="hybridMultilevel"/>
    <w:tmpl w:val="8D743A4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BDE3AEA"/>
    <w:multiLevelType w:val="hybridMultilevel"/>
    <w:tmpl w:val="DD72E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8293D"/>
    <w:multiLevelType w:val="hybridMultilevel"/>
    <w:tmpl w:val="0C9284AA"/>
    <w:lvl w:ilvl="0" w:tplc="7AB883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B1590"/>
    <w:multiLevelType w:val="hybridMultilevel"/>
    <w:tmpl w:val="E2A2F82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63673ADB"/>
    <w:multiLevelType w:val="multilevel"/>
    <w:tmpl w:val="6DCC8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A80"/>
    <w:rsid w:val="00054C19"/>
    <w:rsid w:val="00066D01"/>
    <w:rsid w:val="0013192C"/>
    <w:rsid w:val="00157E6F"/>
    <w:rsid w:val="001E0D58"/>
    <w:rsid w:val="002567DE"/>
    <w:rsid w:val="002D7739"/>
    <w:rsid w:val="00323B43"/>
    <w:rsid w:val="003458EB"/>
    <w:rsid w:val="00377030"/>
    <w:rsid w:val="003B63DF"/>
    <w:rsid w:val="003C73C9"/>
    <w:rsid w:val="003D323B"/>
    <w:rsid w:val="003D37D8"/>
    <w:rsid w:val="003D44FA"/>
    <w:rsid w:val="00426133"/>
    <w:rsid w:val="004358AB"/>
    <w:rsid w:val="004E52DA"/>
    <w:rsid w:val="00551A4B"/>
    <w:rsid w:val="00687D0C"/>
    <w:rsid w:val="006A41B1"/>
    <w:rsid w:val="006E3A3E"/>
    <w:rsid w:val="00806716"/>
    <w:rsid w:val="008260EF"/>
    <w:rsid w:val="00843445"/>
    <w:rsid w:val="0085753D"/>
    <w:rsid w:val="008B7726"/>
    <w:rsid w:val="008D5F2D"/>
    <w:rsid w:val="00924599"/>
    <w:rsid w:val="009329F1"/>
    <w:rsid w:val="00965DB1"/>
    <w:rsid w:val="009937D3"/>
    <w:rsid w:val="009A24F4"/>
    <w:rsid w:val="009B03D3"/>
    <w:rsid w:val="009B69CE"/>
    <w:rsid w:val="009F36C8"/>
    <w:rsid w:val="00A04D40"/>
    <w:rsid w:val="00A42A90"/>
    <w:rsid w:val="00AF33CB"/>
    <w:rsid w:val="00B73C9D"/>
    <w:rsid w:val="00BB38BA"/>
    <w:rsid w:val="00BC1165"/>
    <w:rsid w:val="00BC15AE"/>
    <w:rsid w:val="00BD348D"/>
    <w:rsid w:val="00C45AD4"/>
    <w:rsid w:val="00C60251"/>
    <w:rsid w:val="00CD5684"/>
    <w:rsid w:val="00D11CBE"/>
    <w:rsid w:val="00D31D50"/>
    <w:rsid w:val="00D76931"/>
    <w:rsid w:val="00D85750"/>
    <w:rsid w:val="00E864B4"/>
    <w:rsid w:val="00EA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1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44FA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9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9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9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9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92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92C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29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64B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64B4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D44F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5753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5753D"/>
  </w:style>
  <w:style w:type="paragraph" w:styleId="20">
    <w:name w:val="toc 2"/>
    <w:basedOn w:val="a"/>
    <w:next w:val="a"/>
    <w:autoRedefine/>
    <w:uiPriority w:val="39"/>
    <w:unhideWhenUsed/>
    <w:rsid w:val="0085753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753D"/>
    <w:pPr>
      <w:ind w:leftChars="400" w:left="840"/>
    </w:pPr>
  </w:style>
  <w:style w:type="character" w:styleId="a7">
    <w:name w:val="Hyperlink"/>
    <w:basedOn w:val="a0"/>
    <w:uiPriority w:val="99"/>
    <w:unhideWhenUsed/>
    <w:rsid w:val="008575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58C0E1-D159-4303-96F1-43D89EE1D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2008-09-11T17:20:00Z</dcterms:created>
  <dcterms:modified xsi:type="dcterms:W3CDTF">2019-03-04T05:50:00Z</dcterms:modified>
</cp:coreProperties>
</file>