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114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句子过长，信息堆砌，逻辑层次不够清晰，读起来有些拗口。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拆分句子结构，使表达更清晰。例如："用户可通过关键词、指定知识库或划词等方式发起检索或问答。系统根据用户权限筛选结果，要求检索响应时间≤1秒，问答响应时间≤3秒。答案需附原文溯源，并支持多轮追问。系统需反馈检索结果数量、提供问答溯源提示，并在无结果时给出相关推荐。此外，需提供会话历史记录，保存会话内容及引用，支持继续之前的会话。系统还需根据附件类型和问答意图，自动路由至文本大模型或多模态模型。同时，需要参考提示词优化器，对用户输入的提示词进行优化。"</w:t>
      </w:r>
    </w:p>
    <w:p>
      <w:r>
        <w:rPr>
          <w:b/>
          <w:color w:val="CC8800"/>
        </w:rPr>
        <w:t xml:space="preserve">[WARNING] </w:t>
      </w:r>
      <w:r>
        <w:t>(段落语言质量) [标点] 列表中各项均使用了括号补充说明，但整体作为一个列表项，其内部标点使用不规范，导致列举关系不够明确。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建议将每个输出项作为分项列出，或使用分号、顿号等更清晰地分隔列表项。例如："输出内容包括：检索结果列表（按相关性排序）、问答答案（含溯源链接）、追问入口、无结果推荐内容、权限不足提示（无查看权限时）以及问答历史记录。"</w:t>
      </w:r>
    </w:p>
    <w:p>
      <w:r>
        <w:rPr>
          <w:b/>
          <w:color w:val="CC8800"/>
        </w:rPr>
        <w:t xml:space="preserve">[WARNING] </w:t>
      </w:r>
      <w:r>
        <w:t>(段落语言质量) [通顺性] 前半部分描述管理员操作，后半部分描述反馈和性能指标，句子结构混杂，条理性不足。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将操作描述与系统反馈/性能要求分开表述，使逻辑更清晰。例如："企业管理员可进行精细化权限配置，敏感信息自动识别并隔离，操作日志可实时查询与导出，权限修改或撤销即时生效。系统需向个人用户反馈权限配置成功、敏感信息隔离提示、日志查询结果及隐私设置成功提示。操作响应时间需≤1秒，敏感信息识别准确率需≥99%。"</w:t>
      </w:r>
    </w:p>
    <w:p>
      <w:r>
        <w:rPr>
          <w:b/>
          <w:color w:val="CC8800"/>
        </w:rPr>
        <w:t xml:space="preserve">[WARNING] </w:t>
      </w:r>
      <w:r>
        <w:t>(段落语言质量) [通顺性] 表述过于绝对（“无遗漏，覆盖率100%”）且简短，缺乏上下文，在此列表环境中显得孤立且不够专业。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建议将其与其他要点（如可靠性、完整性）结合，或补充说明确保机制。例如："- 完整性：确保文件数据迁移过程无遗漏，目标覆盖率需达到100%。"</w:t>
      </w:r>
    </w:p>
    <w:p>
      <w:r>
        <w:rPr>
          <w:b/>
          <w:color w:val="CC8800"/>
        </w:rPr>
        <w:t xml:space="preserve">[WARNING] </w:t>
      </w:r>
      <w:r>
        <w:t>(段落语言质量) [标点] 段落仅为一个不完整的列举，且括号内注释的断句不明显。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建议修改为：“个人用户、企业用户（如知识提供人、知识管理员）和系统管理员（负责数据迁移与日志审计）。”</w:t>
      </w:r>
    </w:p>
    <w:p>
      <w:r>
        <w:rPr>
          <w:b/>
          <w:color w:val="CC8800"/>
        </w:rPr>
        <w:t xml:space="preserve">[WARNING] </w:t>
      </w:r>
      <w:r>
        <w:t>(段落语言质量) [标点] 使用破折号作为条目起始，但破折号之前无前置内容，导致其功能不明确。在列表或条目中，应使用更清晰的格式。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若作为独立条目，可修改为：“3. 目标知识库存放路径（如品类/子品类/项目/文档）。” 或在总条目下作为分点时使用“●”或统一数字编号。</w:t>
      </w:r>
    </w:p>
    <w:p>
      <w:r>
        <w:rPr>
          <w:b/>
          <w:color w:val="CC8800"/>
        </w:rPr>
        <w:t xml:space="preserve">[WARNING] </w:t>
      </w:r>
      <w:r>
        <w:t>(段落语言质量) [标点] 同上一条，使用破折号作为条目起始导致格式不清。括号内为并列内容，使用顿号连接更规范。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若作为独立条目，可修改为：“4. 解析功能开关（是否启用摘要、关键词标签、思维导图生成）。” 或调整为更连贯的语句：“设置解析功能开关，控制是否启用摘要、关键词标签及思维导图生成。”</w:t>
      </w:r>
    </w:p>
    <w:p>
      <w:r>
        <w:rPr>
          <w:b/>
          <w:color w:val="CC8800"/>
        </w:rPr>
        <w:t xml:space="preserve">[WARNING] </w:t>
      </w:r>
      <w:r>
        <w:t>(段落语言质量) [通顺性] “反之...需优化......”部分主语缺失，与前一个分句的逻辑衔接稍显突兀。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建议修改为：“当解析准确率与敏感识别率达标时，用户对自动化工具的信任度增强。反之，若解析质量不足或误报率高，则需要优化解析算法及敏感词库。”</w:t>
      </w:r>
    </w:p>
    <w:p>
      <w:r>
        <w:rPr>
          <w:b/>
          <w:color w:val="CC8800"/>
        </w:rPr>
        <w:t xml:space="preserve">[WARNING] </w:t>
      </w:r>
      <w:r>
        <w:t>(段落语言质量) [通顺性] “指定知识库（所停留界面、或所选择文档夹、或所打开文档下、跨文件夹或文件）”括号内描述过于口语化且结构松散，并列关系表述不清。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建议修改为：“指定知识库（例如：当前停留的界面、选定的文件夹、已打开的文档所在路径，或进行跨文件夹或文件检索）。”</w:t>
      </w:r>
    </w:p>
    <w:p>
      <w:r>
        <w:rPr>
          <w:b/>
          <w:color w:val="CC8800"/>
        </w:rPr>
        <w:t xml:space="preserve">[WARNING] </w:t>
      </w:r>
      <w:r>
        <w:t>(段落语言质量) [通顺性] “光标处插入生成时延≤2s，预览刷新时延≤1s”的表述不够通顺，可进一步优化，使其更符合中文表达习惯。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建议修改为："在光标位置插入内容的生成时延≤2秒，预览刷新时延≤1秒，且无卡顿。"</w:t>
      </w:r>
    </w:p>
    <w:p>
      <w:r>
        <w:rPr>
          <w:b/>
          <w:color w:val="CC8800"/>
        </w:rPr>
        <w:t xml:space="preserve">[WARNING] </w:t>
      </w:r>
      <w:r>
        <w:t>(段落语言质量) [标点] “时延≤2s”和“时延≤1s”中的单位“s”未使用中文书写规范。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建议将“s”改为“秒”，即“≤2秒”、“≤1秒”。</w:t>
      </w:r>
    </w:p>
    <w:p>
      <w:r>
        <w:rPr>
          <w:b/>
          <w:color w:val="CC8800"/>
        </w:rPr>
        <w:t xml:space="preserve">[WARNING] </w:t>
      </w:r>
      <w:r>
        <w:t>(段落语言质量) [口语化] 段落以“必须”开头，含有命令和强调的口吻，略显口语化，在正式文档中可进行调整。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建议修改为："需要兼容国内主流开源大模型（如QWEN3-32b、Deepseek32b），模型适配成功率应达到100%。"</w:t>
      </w:r>
    </w:p>
    <w:p>
      <w:r>
        <w:rPr>
          <w:b/>
          <w:color w:val="CC8800"/>
        </w:rPr>
        <w:t xml:space="preserve">[WARNING] </w:t>
      </w:r>
      <w:r>
        <w:t>(段落语言质量) [标点] “……数据库高可用部署，采用主从架构，确保主库故障时，从库可快速切换，不影响模块正常运行；模块服务需支持高可用部署，实现无状态服务设计，确保单个服务节点故障时，其他节点可无缝接管，不中断业务；……”中，同一长句内部使用了多个分号，但各分号间的内容是不同模块的高可用性要求，属于并列的、比较独立的要求。中文中，这种在条列项内部使用分号分隔较长的分句是可行的，但也可以考虑更清晰的分段或编号列举。然而，此处“；”后有空格“；模块服务需支持……”，“；”与后续文字间不应有空格，中文标点一般紧跟前后文字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修改标点使用，使结构更清晰。例如，可将各主要要求作为独立条款，或至少确保标点间无多余空格。具体修改为：“……不影响模块正常运行。模块服务需……不中断业务。模块中涉及缓存的功能，……避免缓存单点故障导致的业务异常。模块中涉及定时任务的功能，……避免单点调度失败导致的任务漏执行。”或者直接作为分点列举。</w:t>
      </w:r>
    </w:p>
    <w:p>
      <w:r>
        <w:rPr>
          <w:b/>
          <w:color w:val="CC8800"/>
        </w:rPr>
        <w:t xml:space="preserve">[WARNING] </w:t>
      </w:r>
      <w:r>
        <w:t>(段落语言质量) [重复] 首句与[4]第一句均为“可靠性：”，且部分内容存在重叠，在多个连续段落中重复强调“可靠性”、“可服务性”等特性，显得罗嗦。虽然分属不同检查项，但作为要求列表，应合并或精简。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建议将[1]和[4]合并为一个“可靠性”条目，整合所有子项。或在保留当前结构时，[1]可更简洁地描述核心点，避免与后续段落大量内容重复。</w:t>
      </w:r>
    </w:p>
    <w:p>
      <w:r>
        <w:rPr>
          <w:b/>
          <w:color w:val="CC8800"/>
        </w:rPr>
        <w:t xml:space="preserve">[WARNING] </w:t>
      </w:r>
      <w:r>
        <w:t>(段落语言质量) [重复] 结构上与[1]和[5]类似，均以“- [特性]：”开头，整体列表存在结构性重复。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建议将[2]、[5]关于“可服务性”和“支持”的内容合并或重新组织成一个更结构化的列表，例如使用表格或分级标题，避免条目间的句式重复。</w:t>
      </w:r>
    </w:p>
    <w:p>
      <w:r>
        <w:rPr>
          <w:b/>
          <w:color w:val="CC8800"/>
        </w:rPr>
        <w:t xml:space="preserve">[WARNING] </w:t>
      </w:r>
      <w:r>
        <w:t>(段落语言质量) [重复] 内容与[1]高度重叠，均描述“可靠性”与“权限管控/敏感信息/操作日志”，造成信息冗余。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如对[1]的建议，应与[1]的“可靠性”描述合并，形成一个完整的可靠性要求段落。例如：“可靠性：需确保系统不崩溃，权限管控准确无遗漏（未授权内容或用户无法访问），敏感信息识别准确无误判漏判，溯源链接准确可跳转，操作日志完整可追溯（保存≥1年）且权限配置数据实时备份，支持多轮追问连续响应无误。”</w:t>
      </w:r>
    </w:p>
    <w:p>
      <w:r>
        <w:rPr>
          <w:b/>
          <w:color w:val="CC8800"/>
        </w:rPr>
        <w:t xml:space="preserve">[WARNING] </w:t>
      </w:r>
      <w:r>
        <w:t>(段落语言质量) [重复] 结构上与[2]类似，同为“可服务性”和支持性功能列表，内容上存在重复列举（如日志导出在[2]提及格式，此处可合并）。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建议与[2]的“可服务性”合并，或明确区分服务支持与故障处理等不同方面，减少条目数量。例如，将[5]中的“支持权限配置错误排查”和“提供权限等级说明文档”视作对[4]的补充说明。</w:t>
      </w:r>
    </w:p>
    <w:p>
      <w:r>
        <w:rPr>
          <w:b/>
          <w:color w:val="CC8800"/>
        </w:rPr>
        <w:t xml:space="preserve">[WARNING] </w:t>
      </w:r>
      <w:r>
        <w:t>(段落语言质量) [通顺性] 逻辑上略显跳跃。“经用户授权后”的陈述前置，但主要动作“自动索引和检索”的主语不够明确。虽然承前省略，但在单独看时稍显突兀。此外，“不导入...即可”的否定式表达稍显拗口。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可调整为：“在获得用户授权的情况下，系统能够在不导入个人终端设备文档的前提下，自动完成对个人知识的索引与检索。”</w:t>
      </w:r>
    </w:p>
    <w:p>
      <w:r>
        <w:rPr>
          <w:b/>
          <w:color w:val="CC8800"/>
        </w:rPr>
        <w:t xml:space="preserve">[WARNING] </w:t>
      </w:r>
      <w:r>
        <w:t>(段落语言质量) [语病] “涵盖日常办公文书...等各类需...文档创作场景”中，“各类”修饰“场景”，但“场景”前的定语“需严格遵循模板格式的文档创作”过长，且“文档创作场景”与前半句的“docx文档”在概念层级上不够匹配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可调整为：“适用于私有化部署大模型的办公场景。用户能基于指定模板和参考知识，快速生成格式规范的docx文档，涵盖日常办公文书、专业报告、业务文档等多种类型，这些文档的创作均需严格遵循既定模板格式。”或将“文档创作场景”改为“文档类型”。</w:t>
      </w:r>
    </w:p>
    <w:p>
      <w:r>
        <w:rPr>
          <w:b/>
          <w:color w:val="CC8800"/>
        </w:rPr>
        <w:t xml:space="preserve">[WARNING] </w:t>
      </w:r>
      <w:r>
        <w:t>(段落语言质量) [标点] 使用中文破折号“——”进行解释说明，但括号内的解释过长，且破折号的用法在中文中更适用于插入简短补充，此处使用括号或分号可能更清晰。此外，长句分割不够，导致可读性下降。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可调整句式和标点，例如：“条件包括：已部署私有化大模型环境；用户已安装Office Word与WPS办公软件；需提前准备文档主题、框架参考文档（模板）、内容参考文档（选择知识库或上传文档，必填）。此外，补充信息、使用场景描述、文档篇幅要求、风格要求、模型选配及参数调整要求为非必填项。”</w:t>
      </w:r>
    </w:p>
    <w:p>
      <w:r>
        <w:rPr>
          <w:b/>
          <w:color w:val="CC8800"/>
        </w:rPr>
        <w:t xml:space="preserve">[WARNING] </w:t>
      </w:r>
      <w:r>
        <w:t>(段落语言质量) [标点] 条目罗列使用了顿号、逗号和括号，但整体是一个长句，结构不够清晰。特别是括号内嵌套说明较多时，易造成阅读困难。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使用列表格式（如项目符号）或在文本中用分号分隔主要输入项，使结构更清晰。在保持段落格式时，可改为：“输入信息包括：文档主题；框架参考文档；内容参考文档（可指定知识库或上传文档，支持doc、docx、txt、pdf、xlsx、ppt、图片等格式）；以及其他非必填信息，如补充要求、使用场景描述、文档篇幅、风格、模型配置参数等。”</w:t>
      </w:r>
    </w:p>
    <w:p>
      <w:r>
        <w:rPr>
          <w:b/>
          <w:color w:val="CC8800"/>
        </w:rPr>
        <w:t xml:space="preserve">[WARNING] </w:t>
      </w:r>
      <w:r>
        <w:t>(段落语言质量) [语病] 句子过长，包含多个并列动作和条件，导致主谓宾结构不够清晰。“也可以随时暂停生成”与前面的“可全程浏览进度及内容”通过“也”连接，但逻辑上“暂停”是控制动作，与“浏览”不完全并列。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拆分长句，优化逻辑关系。例如：“大模型根据输入信息和私有化环境配置，自动生成符合模板框架与格式规范的docx文档内容。生成方式支持两种：一是在用户已打开的Office Word或WPS文档的光标处直接插入；二是生成后可供用户预览或下载为Word文件。生成过程实时可视，用户可随时查看进度和内容，也可随时暂停。生成完成后，由用户最终决定是否接受该内容。生成内容将严格适配给定模板的格式规范，且每个内容片段若涉及生成依据，均会以批注形式标注溯源信息，对应到参考文档的具体来源，确保内容可追溯。”</w:t>
      </w:r>
    </w:p>
    <w:p>
      <w:r>
        <w:rPr>
          <w:b/>
          <w:color w:val="CC8800"/>
        </w:rPr>
        <w:t xml:space="preserve">[WARNING] </w:t>
      </w:r>
      <w:r>
        <w:t>(段落语言质量) [通顺性] “生成内容经用户确认接受后，可直接在office word与wps文档中插入也可以支持预览、下载为word”部分表述存在歧义。是插入已经生成的文档内容，还是插入整个文档？‘插入也可以支持预览、下载为word’ 结构也不够通顺。此外，前半句描述异常恢复场景，与后半句的功能介绍连接稍显松散。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可拆分为两个句子，并明确动作对象：“若生成过程中因软件切换或页面卡顿导致中断，恢复后用户可选择继续、暂停或终止生成。用户确认接受生成内容后，可将内容直接插入现有Office Word或WPS文档，也可预览或下载为独立的Word文件。溯源批注便于用户核对内容匹配度，从而提升文档编制效率及文文一致性。”</w:t>
      </w:r>
    </w:p>
    <w:p/>
    <w:p>
      <w:pPr>
        <w:pStyle w:val="Heading1"/>
      </w:pPr>
      <w:r>
        <w:t>总结</w:t>
      </w:r>
    </w:p>
    <w:p>
      <w:r>
        <w:t>发现 91 个错误、23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