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副本景嘉微智能文档项目合同-需求和验收标准-0311(1)(1).docx</w:t>
      </w:r>
    </w:p>
    <w:p>
      <w:r>
        <w:t>段落: 0  标题: 0  表格: 0  问题: 106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(标题含批注) 标题 "3、实时进度反馈：批量导入过程中，界面精确显示当前进度（精确到10%）。导入成功或失败均有明确提示，失败时具体说明原因（如格式不支持、文件大小超限、内容解析异常等）。" 不应包含批注</w:t>
      </w:r>
    </w:p>
    <w:p>
      <w:r>
        <w:rPr>
          <w:i/>
          <w:color w:val="888888"/>
          <w:sz w:val="18"/>
        </w:rPr>
        <w:t xml:space="preserve">  上下文: 3、实时进度反馈：批量导入过程中，界面精确显示当前进度（精确到10%）。导入成功或失败均有明确提示，失败时具体说明原因（如格式不支持、文件大小超限、内容解析异常等）。</w:t>
      </w:r>
    </w:p>
    <w:p>
      <w:r>
        <w:rPr>
          <w:color w:val="336699"/>
          <w:sz w:val="20"/>
        </w:rPr>
        <w:t xml:space="preserve">  建议: 移除标题上的批注，批注应加在正文段落上</w:t>
      </w:r>
    </w:p>
    <w:p>
      <w:r>
        <w:rPr>
          <w:b/>
          <w:color w:val="CC0000"/>
        </w:rPr>
        <w:t xml:space="preserve">[ERROR] </w:t>
      </w:r>
      <w:r>
        <w:t>(段落缺批注) 段落缺少批注: "附件1：需求与验收标准"</w:t>
      </w:r>
    </w:p>
    <w:p>
      <w:r>
        <w:rPr>
          <w:i/>
          <w:color w:val="888888"/>
          <w:sz w:val="18"/>
        </w:rPr>
        <w:t xml:space="preserve">  上下文: 附件1：需求与验收标准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"（一）多源知识导入与智能化解析需求"</w:t>
      </w:r>
    </w:p>
    <w:p>
      <w:r>
        <w:rPr>
          <w:i/>
          <w:color w:val="888888"/>
          <w:sz w:val="18"/>
        </w:rPr>
        <w:t xml:space="preserve">  上下文: （一）多源知识导入与智能化解析需求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"【应用场景】"</w:t>
      </w:r>
    </w:p>
    <w:p>
      <w:r>
        <w:rPr>
          <w:i/>
          <w:color w:val="888888"/>
          <w:sz w:val="18"/>
        </w:rPr>
        <w:t xml:space="preserve">  上下文: 【应用场景】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"企业及个人用户需将本地或系统内分散的文档（包括但不限于Office、PDF、图片、音视频等）快速导入知识库，通过系统自动"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"【利益相关者/执行人员】"</w:t>
      </w:r>
    </w:p>
    <w:p>
      <w:r>
        <w:rPr>
          <w:i/>
          <w:color w:val="888888"/>
          <w:sz w:val="18"/>
        </w:rPr>
        <w:t xml:space="preserve">  上下文: 【利益相关者/执行人员】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"个人用户、企业用户（如知识提供人、知识管理员）、系统管理员（负责数据迁移与日志审计）"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"——目标知识库存放路径（如品类/子品类/项目/文档）。"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"——解析功能开关（是否启用摘要、关键词标签、思维导图生成）。"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"——用户手动触发重新解析的指令。"</w:t>
      </w:r>
    </w:p>
    <w:p>
      <w:r>
        <w:rPr>
          <w:i/>
          <w:color w:val="888888"/>
          <w:sz w:val="18"/>
        </w:rPr>
        <w:t xml:space="preserve">  上下文: ——用户手动触发重新解析的指令。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"【做什么（程度/效果/反馈）】"</w:t>
      </w:r>
    </w:p>
    <w:p>
      <w:r>
        <w:rPr>
          <w:i/>
          <w:color w:val="888888"/>
          <w:sz w:val="18"/>
        </w:rPr>
        <w:t xml:space="preserve">  上下文: 【做什么（程度/效果/反馈）】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"结构化知识单元：导入并解析完成后，输出包含摘要、关键词标签、思维导图的结构化内容，关联原始文件，存入指定知识库路径。"</w:t>
      </w:r>
    </w:p>
    <w:p>
      <w:r>
        <w:rPr>
          <w:i/>
          <w:color w:val="888888"/>
          <w:sz w:val="18"/>
        </w:rPr>
        <w:t xml:space="preserve">  上下文: 结构化知识单元：导入并解析完成后，输出包含摘要、关键词标签、思维导图的结构化内容，关联原始文件，存入指定知识库路径。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"实时进度与状态报告：界面展示精确到1%的进度条，并提供导入成功/失败清单及具体失败原因。"</w:t>
      </w:r>
    </w:p>
    <w:p>
      <w:r>
        <w:rPr>
          <w:i/>
          <w:color w:val="888888"/>
          <w:sz w:val="18"/>
        </w:rPr>
        <w:t xml:space="preserve">  上下文: 实时进度与状态报告：界面展示精确到1%的进度条，并提供导入成功/失败清单及具体失败原因。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"敏感信息预警/隔离记录：对被隔离的敏感文件或内容生成记录，通知相应用户或管理员。"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"可导出的操作日志：提供包含文件列表、处理时间、处理结果、异常信息等在内的批量导入日志文件。"</w:t>
      </w:r>
    </w:p>
    <w:p>
      <w:r>
        <w:rPr>
          <w:i/>
          <w:color w:val="888888"/>
          <w:sz w:val="18"/>
        </w:rPr>
        <w:t xml:space="preserve">  上下文: 可导出的操作日志：提供包含文件列表、处理时间、处理结果、异常信息等在内的批量导入日志文件。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"用户无需手动整理和转换格式，知识入库效率显著提升。"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"企业知识库内容快速丰富，文档管理员管理负担减轻。"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"当解析准确率与敏感识别率达标时，用户对自动化工具的信任度增强。反之，若解析质量不足或误报率高，需优化解析算法及敏感词库。"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"（二）AI精准检索与问答需求"</w:t>
      </w:r>
    </w:p>
    <w:p>
      <w:r>
        <w:rPr>
          <w:i/>
          <w:color w:val="888888"/>
          <w:sz w:val="18"/>
        </w:rPr>
        <w:t xml:space="preserve">  上下文: （二）AI精准检索与问答需求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"【应用场景】个人用户需快速查找个人知识库中的知识，或结合全网信息获取精准答案；企业用户需查找企业内部知识，且只能查看自身"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"【利益相关者/执行人员】个人用户、小团队成员、企业员工、企业管理员。"</w:t>
      </w:r>
    </w:p>
    <w:p>
      <w:r>
        <w:rPr>
          <w:i/>
          <w:color w:val="888888"/>
          <w:sz w:val="18"/>
        </w:rPr>
        <w:t xml:space="preserve">  上下文: 【利益相关者/执行人员】个人用户、小团队成员、企业员工、企业管理员。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"【条件】用户已登录系统，拥有对应知识检索/问答权限，知识库已存在可检索的知识内容，网络连接正常（全网检索需联网，私有检索"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"【输入】检索关键词、指定知识库（所停留界面、或所选择文档夹、或所打开文档下、跨文件夹或文件）、问答问题（输入文字/划词触"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"【做什么，程度/效果/反馈】用户可通过关键词、指定知识库、划词等方式发起检索/问答，系统根据用户权限筛选结果，检索响应时"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"【输出】检索结果列表（按相关性排序）、问答答案（含溯源链接）、追问入口、无结果推荐内容、权限不足提示（无查看权限时）、问"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"【外界反应】用户可快速定位所需知识，无需手动翻阅大量文档，问答结果精准可追溯，权限隔离可保障企业知识安全，无结果时可通过"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"（三）精细化权限与安全管控需求"</w:t>
      </w:r>
    </w:p>
    <w:p>
      <w:r>
        <w:rPr>
          <w:i/>
          <w:color w:val="888888"/>
          <w:sz w:val="18"/>
        </w:rPr>
        <w:t xml:space="preserve">  上下文: （三）精细化权限与安全管控需求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"【应用场景】企业管理员需基于组织架构设置不同部门、成员的知识访问、编辑、管理权限，保障企业核心知识安全；个人用户需保障个"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"【利益相关者/执行人员】企业管理员、个人用户、企业员工。"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"【条件】用户已登录系统，企业管理员拥有权限管控权限，个人用户拥有个人知识库管理权限"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"【输入】权限配置指令（选择用户/部门、设置权限等级）、敏感信息识别指令、操作日志查询指令、权限修改/撤销指令、隐私设置指"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"【做什么，程度/效果/反馈】企业管理员可进行精细化权限配置，敏感信息自动识别并隔离，操作日志可实时查询、导出，权限修改/"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"【输出】权限配置回执、敏感信息隔离列表、操作日志（含操作人、时间、内容）、权限修改/撤销通知、个人隐私设置状态、权限不足"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"【外界反应】企业管理员可高效管控知识权限，防止核心知识泄露，操作日志可追溯，符合合规要求；个人用户可放心管理个人知识，无"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"多源知识导入与智能化解析需求"</w:t>
      </w:r>
    </w:p>
    <w:p>
      <w:r>
        <w:rPr>
          <w:i/>
          <w:color w:val="888888"/>
          <w:sz w:val="18"/>
        </w:rPr>
        <w:t xml:space="preserve">  上下文: 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性能：支持单个文件最大1G，单次批量导入文件数量≤1000个，单个长文档解析耗时≤30秒/100页，多文件同时解析不"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可靠性：导入过程中网络中断，重新连接后可继续导入，不重复导入已完成文件；解析过程中无文件损坏、内容丢失，解析结果与原"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可服务性：支持导入/解析失败排查指引，提供常见问题解决方案（如格式转换工具推荐），支持批量导入日志导出，便于核对导入"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文件数据迁移无遗漏，覆盖率100%。"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"AI精准检索与问答需求"</w:t>
      </w:r>
    </w:p>
    <w:p>
      <w:r>
        <w:rPr>
          <w:i/>
          <w:color w:val="888888"/>
          <w:sz w:val="18"/>
        </w:rPr>
        <w:t xml:space="preserve">  上下文: 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性能：单用户单次检索响应时间≤1秒，问答响应时间≤3秒，支持多用户同时检索/问答（≥1000人在线，≥50人并发问答"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可靠性：检索/问答过程中系统不崩溃，权限筛选无遗漏（未授权内容不展示），溯源链接准确可跳转，多轮追问可连续响应，无答"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可服务性：支持检索/问答结果反馈（如结果不精准可提交反馈），提供检索技巧指南，权限不足时提示申请授权入口，系统异常时"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"精细化权限与安全管控需求"</w:t>
      </w:r>
    </w:p>
    <w:p>
      <w:r>
        <w:rPr>
          <w:i/>
          <w:color w:val="888888"/>
          <w:sz w:val="18"/>
        </w:rPr>
        <w:t xml:space="preserve">  上下文: 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性能：权限配置/修改/撤销响应时间≤1秒，敏感信息识别响应时间≤3秒，操作日志查询/导出响应时间≤3秒，支持同时配置"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可靠性：权限管控无遗漏、无错误（未授权用户无法访问），敏感信息识别准确，无误判、漏判，操作日志完整可追溯（保存时间≥"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可服务性：支持权限配置错误排查，提供权限等级说明文档，敏感信息误判时可手动解除隔离，操作日志导出支持多种格式，支持在"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经用户授权后，不导入个人终端设备上的文档即可自动索引和检索个人知识。"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"【应用场景】：适用于私有化部署大模型的办公场景，用户需基于指定模板和参考知识，快速生成符合格式规范的docx文档，涵盖日"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"【利益相关者/执行人员】：使用私有化大模型办公的职场人员（如行政、文案、运营、技术文档撰写者等），需依托模板和参考资料高"</w:t>
      </w:r>
    </w:p>
    <w:p>
      <w:r>
        <w:rPr>
          <w:i/>
          <w:color w:val="888888"/>
          <w:sz w:val="18"/>
        </w:rPr>
        <w:t xml:space="preserve">  上下文: 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"【条件】：已部署私有化大模型环境，用户已安装office word与wps办公软件；需提前准备好文档主题、框架参考文档（"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"【输入】：用户提供的文档主题、框架参考文档、内容参考文档（指定知识库/上传文档，上传文档支持常见格式，如：doc、doc"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"【做什么，程度/效果/反馈】：大模型依据输入信息及私有化环境配置，自动生成符合模板框架、格式规范的docx文档内容；支持"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"【输出】：符合模板格式规范、内容贴合参考资料及用户需求的docx文档，内容片段附带溯源批注；文档生成位置可按需选择（现有"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"【外界反应】：生成过程中若出现软件切换、页面卡顿等情况，恢复正常办公界面后，用户可选择继续生成、暂停生成或终止生成；生成"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"一、性能约束（必须符合）"</w:t>
      </w:r>
    </w:p>
    <w:p>
      <w:r>
        <w:rPr>
          <w:i/>
          <w:color w:val="888888"/>
          <w:sz w:val="18"/>
        </w:rPr>
        <w:t xml:space="preserve">  上下文: 一、性能约束（必须符合）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文档生成响应时延≤3s，单文档生成总时长≤300s（单文档篇幅≤50页）。"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参考文档解析成功率≥99%，支持格式（doc、docx、txt、pdf、xlsx、ppt、图片等）兼容率100%。"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光标处插入生成时延≤2s，预览刷新时延≤1s，无卡顿。"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溯源批注生成准确率100%，插入位置准确率95%。"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"二、可靠性约束（必须符合）"</w:t>
      </w:r>
    </w:p>
    <w:p>
      <w:r>
        <w:rPr>
          <w:i/>
          <w:color w:val="888888"/>
          <w:sz w:val="18"/>
        </w:rPr>
        <w:t xml:space="preserve">  上下文: 二、可靠性约束（必须符合）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生成文档框架与给定模板一致性100%，无格式错乱、缺失。"</w:t>
      </w:r>
    </w:p>
    <w:p>
      <w:r>
        <w:rPr>
          <w:i/>
          <w:color w:val="888888"/>
          <w:sz w:val="18"/>
        </w:rPr>
        <w:t xml:space="preserve">  上下文: - 生成文档框架与给定模板一致性100%，无格式错乱、缺失。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生成内容贴合参考资料及主题，生成结果相关性≥95%。"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文档下载、插入WPS/WORD成功率100%，无文件损坏。"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私有化环境下连续生成50份文档无崩溃、无异常退出。"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软件切换、卡顿恢复后，生成进度可续接，无内容丢失。"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暂停/终止生成后，不残留异常文件，不占用超额系统资源。"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"三、可服务性约束（必须符合）"</w:t>
      </w:r>
    </w:p>
    <w:p>
      <w:r>
        <w:rPr>
          <w:i/>
          <w:color w:val="888888"/>
          <w:sz w:val="18"/>
        </w:rPr>
        <w:t xml:space="preserve">  上下文: 三、可服务性约束（必须符合）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生成异常（解析失败、卡顿等）即时提示原因，故障定位≤3s。"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模型参数调整即时生效，无延迟，配置可保存复用。"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支持生成历史查看、下载、删除。"</w:t>
      </w:r>
    </w:p>
    <w:p>
      <w:r>
        <w:rPr>
          <w:i/>
          <w:color w:val="888888"/>
          <w:sz w:val="18"/>
        </w:rPr>
        <w:t xml:space="preserve">  上下文: - 支持生成历史查看、下载、删除。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必须兼容国内主流开源大模型（如QWEN3-32b、Deepseek32b），模型适配成功率100%。"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"【应用场景】项目组成员在撰写项目报告、方案、技术文档等项目文档时，需从企业知识库中复用已有合规内容片段（章节、图片、表格"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"【利益相关者/执行人员】项目组成员、知识库管理员、文档库管理员。"</w:t>
      </w:r>
    </w:p>
    <w:p>
      <w:r>
        <w:rPr>
          <w:i/>
          <w:color w:val="888888"/>
          <w:sz w:val="18"/>
        </w:rPr>
        <w:t xml:space="preserve">  上下文: 【利益相关者/执行人员】项目组成员、知识库管理员、文档库管理员。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"【做什么，程度/效果/反馈】"</w:t>
      </w:r>
    </w:p>
    <w:p>
      <w:r>
        <w:rPr>
          <w:i/>
          <w:color w:val="888888"/>
          <w:sz w:val="18"/>
        </w:rPr>
        <w:t xml:space="preserve">  上下文: 【做什么，程度/效果/反馈】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"一、性能约束"</w:t>
      </w:r>
    </w:p>
    <w:p>
      <w:r>
        <w:rPr>
          <w:i/>
          <w:color w:val="888888"/>
          <w:sz w:val="18"/>
        </w:rPr>
        <w:t xml:space="preserve">  上下文: 一、性能约束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"二、可靠性约束"</w:t>
      </w:r>
    </w:p>
    <w:p>
      <w:r>
        <w:rPr>
          <w:i/>
          <w:color w:val="888888"/>
          <w:sz w:val="18"/>
        </w:rPr>
        <w:t xml:space="preserve">  上下文: 二、可靠性约束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"三、可服务性约束"</w:t>
      </w:r>
    </w:p>
    <w:p>
      <w:r>
        <w:rPr>
          <w:i/>
          <w:color w:val="888888"/>
          <w:sz w:val="18"/>
        </w:rPr>
        <w:t xml:space="preserve">  上下文: 三、可服务性约束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"乙方开发的所有模块，需支持数据库高可用部署，采用主从架构，确保主库故障时，从库可快速切换，不影响模块正常运行；模块服务需"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"乙方开发模块需确保数据不丢失，数据库需配置定时备份机制，支持定时备份，备份数据可正常恢复，备份过程不影响模块正常运行；模"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"乙方开发模块需具备良好的可扩展性，模块架构设计需遵循模块化、解耦原则，各功能模块独立封装，接口标准化，支持后续新增功能、"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"乙方开发模块需完善日志体系，包含操作日志、系统日志、错误日志三大类，日志需规范、详细，可追溯；操作日志需记录所有对模块的"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"乙方开发模块需支持非容器部署，可在以下Linux操作系统上正常安装、运行，无需修改代码或进行额外配置：Ubuntu（20"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[通顺性] 多个目标并列描述，句子较长且结构略显松散，阅读时需稍作停顿理解。'无答非所问、内容错误情况'的表述可以更精炼。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可考虑微调语序以增强连贯性，或分句表述。建议修改为：'可靠性：系统在检索/问答过程中不崩溃，权限筛选无遗漏（确保未授权内容不展示），溯源链接准确且可跳转，支持多轮追问的连续响应，避免出现答非所问或内容错误。'</w:t>
      </w:r>
    </w:p>
    <w:p>
      <w:r>
        <w:rPr>
          <w:b/>
          <w:color w:val="CC8800"/>
        </w:rPr>
        <w:t xml:space="preserve">[WARNING] </w:t>
      </w:r>
      <w:r>
        <w:t>(段落语言质量) [标点] '支持同时配置多个部门/用户权限（≥100个）' 句中，数字和符号'（≥100个）'在中文中通常直接使用'≥100'即可，无需额外括号，但此处括号用于补充说明尚可接受。更主要的问题是，该句与前文多个'响应时间≤X秒'的分句用顿号连接，导致逻辑上不够清晰。多个并列的性能指标使用顿号分隔，使得长句的层次感不强。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建议将多个性能指标改为分项列举，或者用分号分隔，使结构更清晰。例如：'性能：权限配置/修改/撤销的响应时间≤1秒；敏感信息识别响应时间≤3秒；操作日志查询/导出响应时间≤3秒；同时，支持同时配置不少于100个部门或用户的权限。'</w:t>
      </w:r>
    </w:p>
    <w:p>
      <w:r>
        <w:rPr>
          <w:b/>
          <w:color w:val="CC8800"/>
        </w:rPr>
        <w:t xml:space="preserve">[WARNING] </w:t>
      </w:r>
      <w:r>
        <w:t>(段落语言质量) [重复] 本段与第[1]段的核心主题都是“可靠性”，内容有部分重复（如权限管控无遗漏、操作日志可追溯），放在连续段落中略显冗余。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建议将两段关于“可靠性”的要求合并，或在文档结构上进行归类，避免近距离的语义重复。若需保留为两条，应确保侧重点有明显区分。</w:t>
      </w:r>
    </w:p>
    <w:p>
      <w:r>
        <w:rPr>
          <w:b/>
          <w:color w:val="CC8800"/>
        </w:rPr>
        <w:t xml:space="preserve">[WARNING] </w:t>
      </w:r>
      <w:r>
        <w:t>(段落语言质量) [通顺性] 句子较长，逻辑关系可以表达得更直接。'不导入个人终端设备上的文档即可自动索引和检索个人知识'，'即可'前后的动作（不导入 与 自动索引检索）的转折/条件关系可以更突出。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建议调整语序，使条件与结果更明确。例如：'在获得用户授权后，系统无需导入个人终端设备上的文档，即可自动完成对个人知识的索引和检索。'</w:t>
      </w:r>
    </w:p>
    <w:p>
      <w:r>
        <w:rPr>
          <w:b/>
          <w:color w:val="CC8800"/>
        </w:rPr>
        <w:t xml:space="preserve">[WARNING] </w:t>
      </w:r>
      <w:r>
        <w:t>(段落语言质量) [标点] 使用了中文中较少见的“——”（破折号）来分隔必填和非必填项，虽然表意清晰，但在一段正式的技术文档中，使用分号或项目符号列举可能更规范。同时，括号内解释较长，影响了句子的流畅度。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建议改为分项列举或使用更清晰的段落结构。例如：'【条件】：1. 已部署私有化大模型环境，且用户已安装Office Word或WPS办公软件。2. 需提前准备以下材料（必填）：文档主题、框架参考文档（模板）、内容参考文档（可选择知识库或上传文档）。3. 以下为可选补充信息：……'</w:t>
      </w:r>
    </w:p>
    <w:p>
      <w:r>
        <w:rPr>
          <w:b/>
          <w:color w:val="CC8800"/>
        </w:rPr>
        <w:t xml:space="preserve">[WARNING] </w:t>
      </w:r>
      <w:r>
        <w:t>(段落语言质量) [通顺性] 句子是超长的并列结构，将“输入”的所有可能项罗列在一个句子中，主语“用户提供的”一直贯穿到末尾，导致句子结构臃肿，阅读负担较重。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建议将长句拆分为列表形式，或至少使用分号分隔主要类别。例如：'【输入】：用户提供的下列信息：1. 文档主题；2. 框架参考文档；3. 内容参考文档（可指定知识库或上传常见格式文档，如doc, docx, txt, pdf等）；4. 其他补充信息（个性化要求）；5. 使用场景描述、文档篇幅、风格等；6. 模型配置参数。'</w:t>
      </w:r>
    </w:p>
    <w:p>
      <w:r>
        <w:rPr>
          <w:b/>
          <w:color w:val="CC8800"/>
        </w:rPr>
        <w:t xml:space="preserve">[WARNING] </w:t>
      </w:r>
      <w:r>
        <w:t>(段落语言质量) [通顺性] 段落信息量极大，包含多个分号分隔的复杂子句，描述生成过程、用户交互、格式要求、溯源等多个方面。虽然用分号做了分隔，但整体仍是一个超长段落，可读性有提升空间。部分表述如'生成后由用户最终判定是否放弃或接受'稍显口语化。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建议根据逻辑将本段内容拆分为几个要点，或使用项目符号分条陈述。核心动作（生成文档）及其关键特性（位置、交互、格式、溯源）可以分开描述。</w:t>
      </w:r>
    </w:p>
    <w:p>
      <w:r>
        <w:rPr>
          <w:b/>
          <w:color w:val="CC8800"/>
        </w:rPr>
        <w:t xml:space="preserve">[WARNING] </w:t>
      </w:r>
      <w:r>
        <w:t>(段落语言质量) [语病] “生成内容经用户确认接受后，可直接在office word与wps文档中插入也可以支持预览、下载为word”存在语病。动词“插入”通常需要宾语，且“可以支持预览”中的“支持”一词略显冗余。同时，“恢复正常办公界面后”前面缺少主语，结合上下文看是“用户”，但句子结构上不够严谨。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建议优化句子结构，使其更通顺。例如：'生成过程中，如遇软件切换或页面卡顿，待办公界面恢复正常后，用户可选择继续、暂停或终止生成。生成的内容经用户确认接受后，可直接插入到已打开的Office Word或WPS文档中，也可进行预览或下载为Word文件。溯源批注便于用户核对内容匹配度，从而提升文档编制效率和文档一致性。'</w:t>
      </w:r>
    </w:p>
    <w:p>
      <w:r>
        <w:rPr>
          <w:b/>
          <w:color w:val="CC8800"/>
        </w:rPr>
        <w:t xml:space="preserve">[WARNING] </w:t>
      </w:r>
      <w:r>
        <w:t>(段落语言质量) [通顺性] 第一段将多个功能点和要求揉在一起用长句陈述，结构较为臃肿，存在一定阅读障碍，且“参考 prompt-optimizer”的表述略显突兀。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建议拆分为几个清晰的短句。例如：【做什么，程度/效果/反馈】用户可通过关键词、指定知识库、划词等方式发起检索或问答。系统根据用户权限筛选结果：检索响应时间≤1秒，问答响应时间≤3秒。答案需附原文溯源，支持多轮追问。系统需反馈检索结果数量、提供问答溯源提示，并在无结果时给出相关推荐。需要提供会话历史记录，保存会话内容及引用，支持继续之前的会话。系统需根据附件类型和问答意图，自动路由至文本大模型或多模态模型。需参考 prompt-optimizer 工具对用户输入的提示词进行优化。</w:t>
      </w:r>
    </w:p>
    <w:p>
      <w:r>
        <w:rPr>
          <w:b/>
          <w:color w:val="CC8800"/>
        </w:rPr>
        <w:t xml:space="preserve">[WARNING] </w:t>
      </w:r>
      <w:r>
        <w:t>(段落语言质量) [通顺性] 句子较长，三个并列的“需”字分句之间仅用分号连接，可以进一步优化使结构更清晰。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建议微调以增强条理性。例如：【应用场景】企业管理员需基于组织架构，为不同部门及成员设置知识访问、编辑、管理权限，以保障企业核心知识安全。个人用户需能设置个人知识库隐私，防止未授权访问。企业需符合合规要求，对知识操作进行追溯。</w:t>
      </w:r>
    </w:p>
    <w:p>
      <w:r>
        <w:rPr>
          <w:b/>
          <w:color w:val="CC8800"/>
        </w:rPr>
        <w:t xml:space="preserve">[WARNING] </w:t>
      </w:r>
      <w:r>
        <w:t>(段落语言质量) [语病] “企业管理员拥有权限管控权限”存在语义重复，“权限管控权限”表述不够专业明确。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修改为：“企业管理员拥有系统权限管理权限”或更简洁地表述为“企业管理员拥有系统管理权限”或“企业管理员具备权限管理职能”。</w:t>
      </w:r>
    </w:p>
    <w:p>
      <w:r>
        <w:rPr>
          <w:b/>
          <w:color w:val="CC8800"/>
        </w:rPr>
        <w:t xml:space="preserve">[WARNING] </w:t>
      </w:r>
      <w:r>
        <w:t>(段落语言质量) [通顺性] 段落为一系列“指令”的罗列，缺乏谓语，可以优化为更完整的描述。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建议增加前置动词，使其成为一个完整的句子。例如：【输入】包括：权限配置指令（选择用户/部门、设置权限等级）、敏感信息识别指令、操作日志查询指令、权限修改/撤销指令、隐私设置指令（设置个人知识库为私有或共享）。</w:t>
      </w:r>
    </w:p>
    <w:p>
      <w:r>
        <w:rPr>
          <w:b/>
          <w:color w:val="CC8800"/>
        </w:rPr>
        <w:t xml:space="preserve">[WARNING] </w:t>
      </w:r>
      <w:r>
        <w:t>(段落语言质量) [重复] “敏感信息自动识别并隔离”与后文“敏感信息隔离提示”中的“隔离”一词略显重复，且整个句子较长。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可微调并拆分句子，使表述更精炼。【做什么，程度/效果/反馈】企业管理员可进行精细化权限配置，系统自动识别敏感信息并进行处置。操作日志可实时查询与导出，权限修改/撤销即时生效。个人用户可设置个人知识库的隐私状态。系统需反馈权限配置成功、敏感信息处置提示、日志查询结果及隐私设置成功提示。所有操作响应时间≤1秒，敏感信息识别准确率≥99%。</w:t>
      </w:r>
    </w:p>
    <w:p>
      <w:r>
        <w:rPr>
          <w:b/>
          <w:color w:val="CC8800"/>
        </w:rPr>
        <w:t xml:space="preserve">[WARNING] </w:t>
      </w:r>
      <w:r>
        <w:t>(段落语言质量) [口语化] “不影响系统正常操作”是偏口语化的表达，在正式的技术文档中可以使用更标准的术语。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修改为“不影响系统其他功能的正常运行”或“不影响系统核心服务的性能”。</w:t>
      </w:r>
    </w:p>
    <w:p>
      <w:r>
        <w:rPr>
          <w:b/>
          <w:color w:val="CC8800"/>
        </w:rPr>
        <w:t xml:space="preserve">[WARNING] </w:t>
      </w:r>
      <w:r>
        <w:t>(段落语言质量) [通顺性] 句子表述有些绝对化且孤立，与上下文“可服务性”等条目相比，略显突兀，可以融入或优化其表述方式。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建议与前后的质量属性（如可靠性）合并或重新措辞，使其更严谨。例如，可与第12条合并，在可靠性中增加“保障文件数据迁移无遗漏，实现100%的覆盖率。”或者将本条修改为“完整性：确保文件数据迁移无遗漏，目标覆盖率100%。”</w:t>
      </w:r>
    </w:p>
    <w:p/>
    <w:p>
      <w:pPr>
        <w:pStyle w:val="Heading1"/>
      </w:pPr>
      <w:r>
        <w:t>总结</w:t>
      </w:r>
    </w:p>
    <w:p>
      <w:r>
        <w:t>发现 91 个错误、15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