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“连续生成50份文档无崩溃、无异常退出”中，“无...”结构重复，且停顿稍显生硬。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建议调整为：私有化环境下，连续生成50份文档，系统运行稳定，无崩溃或无异常退出。</w:t>
      </w:r>
    </w:p>
    <w:p>
      <w:r>
        <w:rPr>
          <w:b/>
          <w:color w:val="CC8800"/>
        </w:rPr>
        <w:t xml:space="preserve">[WARNING] </w:t>
      </w:r>
      <w:r>
        <w:t>(段落语言质量) [通顺性] “生成异常（解析失败、卡顿等）即时提示原因，故障定位≤3s”表达较为拗口。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建议调整为：当发生生成异常（如解析失败、卡顿等）时，系统应立即提示原因，并要求故障定位时间≤3秒。</w:t>
      </w:r>
    </w:p>
    <w:p>
      <w:r>
        <w:rPr>
          <w:b/>
          <w:color w:val="CC8800"/>
        </w:rPr>
        <w:t xml:space="preserve">[WARNING] </w:t>
      </w:r>
      <w:r>
        <w:t>(段落语言质量) [口语化] 使用了“必须”这一强制性口语化词汇，在技术规格文档中略显生硬。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建议将“必须”调整为“需”或“应”。例如：需兼容国内主流开源大模型（如QWEN3-32b、Deepseek32b），模型适配成功率100%。</w:t>
      </w:r>
    </w:p>
    <w:p>
      <w:r>
        <w:rPr>
          <w:b/>
          <w:color w:val="CC8800"/>
        </w:rPr>
        <w:t xml:space="preserve">[WARNING] </w:t>
      </w:r>
      <w:r>
        <w:t>(段落语言质量) [重复] 该段落较长，包含多个以“模块需...”开头的并列要求，结构略显重复和啰嗦，信息密度可优化。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建议整合并优化句式，提升条理性。例如：</w:t>
        <w:br/>
        <w:t>乙方开发的所有模块应满足以下高可用要求：</w:t>
        <w:br/>
        <w:t>1. 数据库：支持主从高可用部署，确保主库故障时可快速切换至从库，不影响业务。</w:t>
        <w:br/>
        <w:t>2. 服务：支持无状态高可用部署，确保单节点故障时业务由其他节点无缝接管。</w:t>
        <w:br/>
        <w:t>3. 缓存：采用分布式缓存技术（如Redis），避免单点故障。</w:t>
        <w:br/>
        <w:t>4. 定时任务：采用分布式调度技术（如XXL-Job），支持分布式执行与故障重试，防止漏执行。</w:t>
      </w:r>
    </w:p>
    <w:p>
      <w:r>
        <w:rPr>
          <w:b/>
          <w:color w:val="CC8800"/>
        </w:rPr>
        <w:t xml:space="preserve">[WARNING] </w:t>
      </w:r>
      <w:r>
        <w:t>(段落语言质量) [重复] 该段落与[14]类似，包含多个以“模块需...”或“核心接口需...”开头的并列要求，结构重复，可读性有优化空间。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建议整合并优化句式，分点描述。例如：</w:t>
        <w:br/>
        <w:t>乙方开发的模块应具备以下数据可靠性与容错能力：</w:t>
        <w:br/>
        <w:t>1. 数据备份：数据库需配置定时备份机制，备份过程不影响业务，且备份数据可正常恢复。</w:t>
        <w:br/>
        <w:t>2. 故障自愈：对常见故障（如服务重启、网络波动、缓存失效），系统可在故障解除后自动恢复，无需人工干预。</w:t>
        <w:br/>
        <w:t>3. 接口重试：核心接口应配置可定制（重试次数、间隔）的重试机制，以应对网络瞬时波动。</w:t>
      </w:r>
    </w:p>
    <w:p>
      <w:r>
        <w:rPr>
          <w:b/>
          <w:color w:val="CC8800"/>
        </w:rPr>
        <w:t xml:space="preserve">[WARNING] </w:t>
      </w:r>
      <w:r>
        <w:t>(段落语言质量) [重复] 段落开头“可靠性：”与段落[1]开头完全重复，且“权限管控无遗漏、无错误”与[1]中“权限筛选无遗漏”表述高度相似。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可以与段落[1]合并，或调整表述以重点突出本段强调的与[1]不同的方面（如敏感信息识别、操作日志、数据备份）。</w:t>
      </w:r>
    </w:p>
    <w:p>
      <w:r>
        <w:rPr>
          <w:b/>
          <w:color w:val="CC8800"/>
        </w:rPr>
        <w:t xml:space="preserve">[WARNING] </w:t>
      </w:r>
      <w:r>
        <w:t>(段落语言质量) [通顺性] 句子结构略显拗口。‘不导入...即可...’ 的否定前置表达不符合中文常规语序，且‘自动索引和检索个人知识’中的‘索引’作为动词较为生硬。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建议修改为：‘在获得用户授权后，系统无需导入个人终端设备上的文档，即可自动建立索引并检索个人知识。’</w:t>
      </w:r>
    </w:p>
    <w:p>
      <w:r>
        <w:rPr>
          <w:b/>
          <w:color w:val="CC8800"/>
        </w:rPr>
        <w:t xml:space="preserve">[WARNING] </w:t>
      </w:r>
      <w:r>
        <w:t>(段落语言质量) [标点] 括号内说明较长，与主句关系紧密，使用中文双破折号“——”分隔不够规范，容易与解释说明的破折号混淆。且“前述为必填”等处停顿不当。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建议修改为：“已部署私有化大模型环境，用户已安装Office Word与WPS办公软件；需提前准备以下内容：【必填】文档主题、框架参考文档（模板）、内容参考文档（选择知识库或上传文档）；【非必填】补充信息、使用场景描述、文档篇幅要求、风格要求、模型选配及参数调整要求。”</w:t>
      </w:r>
    </w:p>
    <w:p>
      <w:r>
        <w:rPr>
          <w:b/>
          <w:color w:val="CC8800"/>
        </w:rPr>
        <w:t xml:space="preserve">[WARNING] </w:t>
      </w:r>
      <w:r>
        <w:t>(段落语言质量) [口语化] 使用“做什么”这样的词作为文档标题不够正式，带有口语色彩。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建议将标题【做什么，程度/效果/反馈】改为更正式的表述，如：【处理过程与效果】或【功能流程与反馈】。</w:t>
      </w:r>
    </w:p>
    <w:p>
      <w:r>
        <w:rPr>
          <w:b/>
          <w:color w:val="CC8800"/>
        </w:rPr>
        <w:t xml:space="preserve">[WARNING] </w:t>
      </w:r>
      <w:r>
        <w:t>(段落语言质量) [通顺性/口语化] '文文一致性'表述生涩、不清晰，可能是'文档一致性'或'文案一致性'的误写，属于不规范表达。开头'生成过程中若出现...等情况'的表述也略显啰嗦。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建议修改为：‘生成过程中若遇软件切换或页面卡顿，待办公界面恢复后，用户可选择继续、暂停或终止生成。用户确认接受生成内容后，可将其插入Office Word或WPS文档，也可预览或下载。溯源批注便于核对内容来源，有助于提升文档编制效率与内容一致性。’</w:t>
      </w:r>
    </w:p>
    <w:p>
      <w:r>
        <w:rPr>
          <w:b/>
          <w:color w:val="CC8800"/>
        </w:rPr>
        <w:t xml:space="preserve">[WARNING] </w:t>
      </w:r>
      <w:r>
        <w:t>(段落语言质量) [语病] ‘文档生成响应时延’与‘单文档生成总时长’概念在“响应”上可能存在重叠或表述不清。通常‘响应时延’指开始动作前的等待时间，而‘总时长’包括了生成全过程。此处并列容易引起歧义。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建议修改为：‘文档生成任务发起后，系统应在3秒内开始响应并输出初始内容；单份文档（篇幅≤50页）从开始生成到完成的总时长不超过300秒。’以使概念区分更明确。</w:t>
      </w:r>
    </w:p>
    <w:p>
      <w:r>
        <w:rPr>
          <w:b/>
          <w:color w:val="CC8800"/>
        </w:rPr>
        <w:t xml:space="preserve">[WARNING] </w:t>
      </w:r>
      <w:r>
        <w:t>(段落语言质量) [标点] 多个分号使用不符合中文标点规范，尤其是在罗列功能要求时，应使用中文顿号或逗号进行分隔。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将'需要提供会话历史记录，保存会话内容、引用，支持继续之前的会话；需要根据附件类型和问答意图......'处的分号改为句号或逗号，并根据语义重新划分句子，使其更符合中文表述习惯。</w:t>
      </w:r>
    </w:p>
    <w:p>
      <w:r>
        <w:rPr>
          <w:b/>
          <w:color w:val="CC8800"/>
        </w:rPr>
        <w:t xml:space="preserve">[WARNING] </w:t>
      </w:r>
      <w:r>
        <w:t>(段落语言质量) [口语化] 使用了口语化表达“需要”来直接陈述功能要求，在正式技术文档中显得不够书面化。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建议将最后两句“需要提供会话历史记录...”和“需要根据附件类型...”修改为更正式的语气，例如“系统需提供会话历史记录功能...”或“此外，系统应根据附件类型...”。</w:t>
      </w:r>
    </w:p>
    <w:p>
      <w:r>
        <w:rPr>
          <w:b/>
          <w:color w:val="CC8800"/>
        </w:rPr>
        <w:t xml:space="preserve">[WARNING] </w:t>
      </w:r>
      <w:r>
        <w:t>(段落语言质量) [重复] 在功能描述部分频繁出现“需要”（或同义重复的动词短语），导致句式单调。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建议合并或调整句子结构，使用更丰富的动词或连接词，如“还应提供...”、“可支持...”等，使行文更流畅。</w:t>
      </w:r>
    </w:p>
    <w:p>
      <w:r>
        <w:rPr>
          <w:b/>
          <w:color w:val="CC8800"/>
        </w:rPr>
        <w:t xml:space="preserve">[WARNING] </w:t>
      </w:r>
      <w:r>
        <w:t>(段落语言质量) [通顺性] 句子“权限隔离可保障企业知识安全，无结果时可通过推荐获取相关知识”前后分句之间的逻辑关系较弱，读起来有点跳跃。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可以稍作调整，例如改为“权限隔离机制可保障企业知识安全。此外，在无检索结果时，系统会提供相关推荐，帮助用户获取知识。”以使逻辑更清晰。</w:t>
      </w:r>
    </w:p>
    <w:p>
      <w:r>
        <w:rPr>
          <w:b/>
          <w:color w:val="CC8800"/>
        </w:rPr>
        <w:t xml:space="preserve">[WARNING] </w:t>
      </w:r>
      <w:r>
        <w:t>(段落语言质量) [重复] 短语“企业管理员”在不同的分句中重复出现，使句子结构显得有些缠绕。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可以调整句式使其更紧凑。例如：“企业管理员需基于组织架构，为不同部门及成员设置知识访问、编辑和管理权限，以保障核心知识安全；同时需确保操作可追溯，符合合规要求。”</w:t>
      </w:r>
    </w:p>
    <w:p>
      <w:r>
        <w:rPr>
          <w:b/>
          <w:color w:val="CC8800"/>
        </w:rPr>
        <w:t xml:space="preserve">[WARNING] </w:t>
      </w:r>
      <w:r>
        <w:t>(段落语言质量) [通顺性] 句子结构略显生硬，“企业管理员拥有权限管控权限”存在“权限”一词的重复使用，不够精炼。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建议修改为：“用户已登录系统。其中，企业管理员拥有权限管理功能，个人用户则拥有个人知识库的管理权限。”</w:t>
      </w:r>
    </w:p>
    <w:p>
      <w:r>
        <w:rPr>
          <w:b/>
          <w:color w:val="CC8800"/>
        </w:rPr>
        <w:t xml:space="preserve">[WARNING] </w:t>
      </w:r>
      <w:r>
        <w:t>(段落语言质量) [标点] 在罗列多项功能和性能指标的长句中，主要使用逗号和分号，但标点层次不够清晰，导致句子略长，阅读负担较重。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建议将长句拆分，或使用项目符号（列表）来清晰展示多个功能项（权限配置、敏感信息识别、日志查询等）和对应的性能指标，提升可读性。</w:t>
      </w:r>
    </w:p>
    <w:p>
      <w:r>
        <w:rPr>
          <w:b/>
          <w:color w:val="CC8800"/>
        </w:rPr>
        <w:t xml:space="preserve">[WARNING] </w:t>
      </w:r>
      <w:r>
        <w:t>(段落语言质量) [通顺性] 句子“员工仅能查看/操作自身权限范围内的知识，避免权限混乱”中，“避免权限混乱”的表达可以更明确、更书面化。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建议修改为：“员工仅能查看和操作其权限范围内的知识内容，从而有效防止越权操作，明晰权限边界。”</w:t>
      </w:r>
    </w:p>
    <w:p>
      <w:r>
        <w:rPr>
          <w:b/>
          <w:color w:val="CC8800"/>
        </w:rPr>
        <w:t xml:space="preserve">[WARNING] </w:t>
      </w:r>
      <w:r>
        <w:t>(段落语言质量) [通顺性] “多文件同时解析不影响系统正常操作”这一表述比较口语化，且“正常操作”的范围不够具体。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建议修改为更专业的表述，例如：“支持多文件并发解析，且不会影响系统中的其他服务正常运行。”</w:t>
      </w:r>
    </w:p>
    <w:p>
      <w:r>
        <w:rPr>
          <w:b/>
          <w:color w:val="CC8800"/>
        </w:rPr>
        <w:t xml:space="preserve">[WARNING] </w:t>
      </w:r>
      <w:r>
        <w:t>(段落语言质量) [语病] “文件数据迁移无遗漏，覆盖率100%”是一个名词短语，缺少谓语动词，不是一个完整的句子。在列表中和上下文中显得突兀。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建议将其整合到前面关于可靠性或完整性的条目中，或补全句子。例如，修改为：“- 完整性：文件数据迁移应确保无遗漏，覆盖率达到100%。”</w:t>
      </w:r>
    </w:p>
    <w:p>
      <w:r>
        <w:rPr>
          <w:b/>
          <w:color w:val="CC8800"/>
        </w:rPr>
        <w:t xml:space="preserve">[WARNING] </w:t>
      </w:r>
      <w:r>
        <w:t>(段落语言质量) [标点] 括号内的说明“≥1000人在线，≥50人并发问答”与主句直接相连，缺少必要的逗号分隔，影响阅读顺畅度。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建议在“（≥1000人在线，≥50人并发问答）”前面加上逗号，即修改为“支持多用户同时检索/问答（≥1000人在线，≥50人并发问答），检索结果相关性≥95%，...”，使句子结构更清晰。</w:t>
      </w:r>
    </w:p>
    <w:p/>
    <w:p>
      <w:pPr>
        <w:pStyle w:val="Heading1"/>
      </w:pPr>
      <w:r>
        <w:t>总结</w:t>
      </w:r>
    </w:p>
    <w:p>
      <w:r>
        <w:t>发现 91 个错误、22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