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黑体" w:hAnsi="黑体" w:eastAsia="黑体" w:cs="黑体"/>
          <w:sz w:val="20"/>
          <w:szCs w:val="20"/>
        </w:rPr>
      </w:pPr>
    </w:p>
    <w:tbl>
      <w:tblPr>
        <w:tblStyle w:val="8"/>
        <w:tblW w:w="5000" w:type="pct"/>
        <w:tblInd w:w="0" w:type="dxa"/>
        <w:tblLayout w:type="fixed"/>
        <w:tblCellMar>
          <w:top w:w="55" w:type="dxa"/>
          <w:left w:w="55" w:type="dxa"/>
          <w:bottom w:w="55" w:type="dxa"/>
          <w:right w:w="55" w:type="dxa"/>
        </w:tblCellMar>
      </w:tblPr>
      <w:tblGrid>
        <w:gridCol w:w="2067"/>
        <w:gridCol w:w="7681"/>
      </w:tblGrid>
      <w:tr>
        <w:trPr>
          <w:trHeight w:val="23" w:hRule="atLeast"/>
        </w:trPr>
        <w:tc>
          <w:tcPr>
            <w:tcW w:w="2067" w:type="dxa"/>
          </w:tcPr>
          <w:p>
            <w:pPr>
              <w:pStyle w:val="14"/>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ascii="黑体" w:hAnsi="黑体" w:eastAsia="黑体" w:cs="黑体"/>
                <w:sz w:val="10"/>
                <w:szCs w:val="10"/>
              </w:rPr>
            </w:pPr>
            <w:r>
              <w:rPr>
                <w:rFonts w:hint="eastAsia" w:ascii="黑体" w:hAnsi="黑体" w:eastAsia="黑体" w:cs="黑体"/>
                <w:sz w:val="10"/>
                <w:szCs w:val="10"/>
              </w:rPr>
              <w:drawing>
                <wp:anchor distT="0" distB="0" distL="0" distR="0" simplePos="0" relativeHeight="251659264" behindDoc="0" locked="0" layoutInCell="1" allowOverlap="1">
                  <wp:simplePos x="0" y="0"/>
                  <wp:positionH relativeFrom="column">
                    <wp:posOffset>76835</wp:posOffset>
                  </wp:positionH>
                  <wp:positionV relativeFrom="paragraph">
                    <wp:posOffset>59055</wp:posOffset>
                  </wp:positionV>
                  <wp:extent cx="1114425" cy="1114425"/>
                  <wp:effectExtent l="0" t="0" r="3175" b="3175"/>
                  <wp:wrapSquare wrapText="largest"/>
                  <wp:docPr id="1" name="{{imagePhoto}}" title="{{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hoto}}" title="{{imagePhoto}}"/>
                          <pic:cNvPicPr>
                            <a:picLocks noChangeAspect="1" noChangeArrowheads="1"/>
                          </pic:cNvPicPr>
                        </pic:nvPicPr>
                        <pic:blipFill>
                          <a:blip r:embed="rId7"/>
                          <a:stretch>
                            <a:fillRect/>
                          </a:stretch>
                        </pic:blipFill>
                        <pic:spPr>
                          <a:xfrm>
                            <a:off x="0" y="0"/>
                            <a:ext cx="1114425" cy="1114425"/>
                          </a:xfrm>
                          <a:prstGeom prst="rect">
                            <a:avLst/>
                          </a:prstGeom>
                        </pic:spPr>
                      </pic:pic>
                    </a:graphicData>
                  </a:graphic>
                </wp:anchor>
              </w:drawing>
            </w:r>
          </w:p>
        </w:tc>
        <w:tc>
          <w:tcPr>
            <w:tcW w:w="7681" w:type="dxa"/>
            <w:vMerge w:val="restart"/>
          </w:tcPr>
          <w:p>
            <w:pPr>
              <w:pStyle w:val="3"/>
              <w:spacing w:after="0" w:line="360" w:lineRule="atLeast"/>
              <w:rPr>
                <w:rFonts w:ascii="黑体" w:hAnsi="黑体" w:eastAsia="黑体" w:cs="黑体"/>
              </w:rPr>
            </w:pPr>
            <w:r>
              <w:rPr>
                <w:rFonts w:hint="eastAsia" w:ascii="黑体" w:hAnsi="黑体" w:eastAsia="黑体" w:cs="黑体"/>
                <w:b/>
                <w:color w:val="000000"/>
                <w:sz w:val="44"/>
                <w:szCs w:val="44"/>
              </w:rPr>
              <w:t>曾先生</w:t>
            </w:r>
            <w:r>
              <w:rPr>
                <w:rFonts w:ascii="Calibri" w:hAnsi="Calibri" w:eastAsia="黑体" w:cs="Calibri"/>
                <w:b/>
                <w:color w:val="262626"/>
                <w:sz w:val="44"/>
                <w:szCs w:val="44"/>
              </w:rPr>
              <w:t> </w:t>
            </w:r>
            <w:r>
              <w:rPr>
                <w:rFonts w:hint="eastAsia" w:ascii="黑体" w:hAnsi="黑体" w:eastAsia="黑体" w:cs="黑体"/>
                <w:color w:val="0C0C0C"/>
                <w:sz w:val="20"/>
              </w:rPr>
              <w:t>在职，看看新机会</w:t>
            </w:r>
          </w:p>
          <w:p>
            <w:pPr>
              <w:pStyle w:val="3"/>
              <w:spacing w:after="0" w:line="300" w:lineRule="auto"/>
              <w:rPr>
                <w:rFonts w:ascii="黑体" w:hAnsi="黑体" w:eastAsia="黑体" w:cs="黑体"/>
                <w:color w:val="262626"/>
                <w:sz w:val="21"/>
              </w:rPr>
            </w:pPr>
            <w:r>
              <w:rPr>
                <w:rFonts w:hint="eastAsia" w:ascii="黑体" w:hAnsi="黑体" w:eastAsia="黑体" w:cs="黑体"/>
                <w:color w:val="262626"/>
                <w:sz w:val="21"/>
              </w:rPr>
              <w:t>男 | 39岁 | 成都-锦江区 | 本科 | 工作17年</w:t>
            </w:r>
          </w:p>
          <w:p>
            <w:pPr>
              <w:pStyle w:val="3"/>
              <w:spacing w:after="0" w:line="300" w:lineRule="auto"/>
              <w:rPr>
                <w:rFonts w:ascii="黑体" w:hAnsi="黑体" w:eastAsia="黑体" w:cs="黑体"/>
                <w:color w:val="262626"/>
                <w:sz w:val="21"/>
              </w:rPr>
            </w:pPr>
            <w:r>
              <w:rPr>
                <w:rFonts w:hint="eastAsia" w:ascii="黑体" w:hAnsi="黑体" w:eastAsia="黑体" w:cs="黑体"/>
                <w:color w:val="262626"/>
                <w:sz w:val="21"/>
              </w:rPr>
              <w:t>商业发展总监 | 好想来零食 | 其他商务服务业</w:t>
            </w:r>
          </w:p>
          <w:p>
            <w:pPr>
              <w:pStyle w:val="3"/>
              <w:spacing w:after="0" w:line="300" w:lineRule="auto"/>
              <w:rPr>
                <w:rFonts w:ascii="黑体" w:hAnsi="黑体" w:eastAsia="黑体" w:cs="黑体"/>
                <w:color w:val="262626"/>
                <w:sz w:val="21"/>
              </w:rPr>
            </w:pPr>
            <w:r>
              <w:rPr>
                <w:rFonts w:hint="eastAsia" w:ascii="黑体" w:hAnsi="黑体" w:eastAsia="黑体" w:cs="黑体"/>
                <w:color w:val="262626"/>
                <w:sz w:val="21"/>
                <w:u/>
              </w:rPr>
              <w:t xml:space="preserve">邮箱：</w:t>
            </w:r>
            <w:r>
              <w:rPr>
                <w:color w:val="262626"/>
                <w:rFonts w:ascii="黑体" w:eastAsia="黑体" w:hAnsi="黑体" w:cs="黑体"/>
                <w:sz w:val="21"/>
                <w:u w:color="auto"/>
              </w:rPr>
              <w:t>30009221@qq.com</w:t>
            </w:r>
            <w:r>
              <w:rPr>
                <w:color w:val="262626"/>
                <w:rFonts w:ascii="黑体" w:eastAsia="黑体" w:hAnsi="黑体" w:cs="黑体"/>
                <w:sz w:val="21"/>
                <w:u w:color="auto"/>
              </w:rPr>
              <w:t xml:space="preserve"> </w:t>
            </w:r>
            <w:r>
              <w:rPr>
                <w:color w:val="262626"/>
                <w:rFonts w:ascii="黑体" w:eastAsia="黑体" w:hAnsi="黑体" w:cs="黑体"/>
                <w:sz w:val="21"/>
                <w:u w:color="auto"/>
              </w:rPr>
              <w:t/>
            </w:r>
          </w:p>
          <w:p>
            <w:pPr>
              <w:pStyle w:val="3"/>
              <w:spacing w:after="0" w:line="300" w:lineRule="auto"/>
              <w:rPr>
                <w:rFonts w:ascii="黑体" w:hAnsi="黑体" w:eastAsia="黑体" w:cs="黑体"/>
              </w:rPr>
            </w:pPr>
            <w:r>
              <w:rPr>
                <w:rFonts w:hint="eastAsia" w:ascii="黑体" w:hAnsi="黑体" w:eastAsia="黑体" w:cs="黑体"/>
                <w:color w:val="262626"/>
                <w:sz w:val="21"/>
                <w:u/>
              </w:rPr>
              <w:t xml:space="preserve">手机：</w:t>
            </w:r>
            <w:r>
              <w:rPr>
                <w:color w:val="262626"/>
                <w:rFonts w:ascii="黑体" w:eastAsia="黑体" w:hAnsi="黑体" w:cs="黑体"/>
                <w:sz w:val="21"/>
                <w:u w:color="auto"/>
              </w:rPr>
              <w:t>点击“联系TA”去获取云电话</w:t>
            </w:r>
            <w:r>
              <w:rPr>
                <w:color w:val="262626"/>
                <w:rFonts w:ascii="黑体" w:eastAsia="黑体" w:hAnsi="黑体" w:cs="黑体"/>
                <w:sz w:val="21"/>
                <w:u w:color="auto"/>
              </w:rPr>
              <w:t xml:space="preserve"> </w:t>
            </w:r>
            <w:r>
              <w:rPr>
                <w:color w:val="262626"/>
                <w:rFonts w:ascii="黑体" w:eastAsia="黑体" w:hAnsi="黑体" w:cs="黑体"/>
                <w:sz w:val="21"/>
                <w:u w:color="auto"/>
              </w:rPr>
              <w:t/>
            </w:r>
          </w:p>
        </w:tc>
      </w:tr>
      <w:tr>
        <w:trPr>
          <w:trHeight w:val="737" w:hRule="atLeast"/>
        </w:trPr>
        <w:tc>
          <w:tcPr>
            <w:tcW w:w="2067" w:type="dxa"/>
          </w:tcPr>
          <w:p>
            <w:pPr>
              <w:pStyle w:val="14"/>
              <w:keepNext w:val="0"/>
              <w:keepLines w:val="0"/>
              <w:pageBreakBefore w:val="0"/>
              <w:widowControl w:val="0"/>
              <w:kinsoku/>
              <w:wordWrap/>
              <w:overflowPunct/>
              <w:topLinePunct w:val="0"/>
              <w:autoSpaceDE/>
              <w:autoSpaceDN/>
              <w:bidi w:val="0"/>
              <w:adjustRightInd/>
              <w:snapToGrid/>
              <w:ind w:left="120" w:leftChars="50" w:firstLine="400" w:firstLineChars="200"/>
              <w:jc w:val="left"/>
              <w:textAlignment w:val="auto"/>
              <w:rPr>
                <w:rFonts w:hint="eastAsia" w:ascii="黑体" w:hAnsi="黑体" w:eastAsia="黑体" w:cs="黑体"/>
              </w:rPr>
            </w:pPr>
            <w:hyperlink r:id="rId8">
              <w:r>
                <w:rPr>
                  <w:color w:val="0000FF"/>
                  <w:rFonts w:ascii="黑体" w:eastAsia="黑体" w:hAnsi="黑体" w:cs="黑体"/>
                  <w:sz w:val="20"/>
                  <w:u w:val="single" w:color="auto"/>
                </w:rPr>
                <w:t>联系TA</w:t>
              </w:r>
            </w:hyperlink>
            <w:r>
              <w:rPr>
                <w:rFonts w:hint="eastAsia" w:ascii="黑体" w:hAnsi="黑体" w:eastAsia="黑体" w:cs="黑体"/>
                <w:color w:val="252525"/>
                <w:sz w:val="20"/>
                <w:u w:val="single"/>
              </w:rPr>
              <w:t/>
            </w:r>
          </w:p>
        </w:tc>
        <w:tc>
          <w:tcPr>
            <w:tcW w:w="7681" w:type="dxa"/>
            <w:vMerge w:val="continue"/>
          </w:tcPr>
          <w:p>
            <w:pPr>
              <w:pStyle w:val="14"/>
              <w:jc w:val="center"/>
              <w:rPr>
                <w:rFonts w:hint="eastAsia" w:ascii="黑体" w:hAnsi="黑体" w:eastAsia="黑体" w:cs="黑体"/>
              </w:rPr>
            </w:pPr>
          </w:p>
        </w:tc>
      </w:tr>
    </w:tbl>
    <w:p>
      <w:pPr>
        <w:rPr>
          <w:rFonts w:ascii="黑体" w:hAnsi="黑体" w:eastAsia="黑体" w:cs="黑体"/>
          <w:sz w:val="20"/>
          <w:szCs w:val="20"/>
        </w:rPr>
      </w:pPr>
    </w:p>
    <w:p>
      <w:pPr>
        <w:pStyle w:val="3"/>
        <w:rPr>
          <w:rFonts w:ascii="黑体" w:hAnsi="黑体" w:eastAsia="黑体" w:cs="黑体"/>
          <w:b/>
          <w:sz w:val="30"/>
          <w:szCs w:val="30"/>
        </w:rPr>
      </w:pPr>
      <w:r>
        <w:rPr>
          <w:rFonts w:hint="eastAsia" w:ascii="黑体" w:hAnsi="黑体" w:eastAsia="黑体" w:cs="黑体"/>
          <w:b/>
          <w:color w:val="4697FF"/>
          <w:sz w:val="30"/>
          <w:szCs w:val="30"/>
        </w:rPr>
        <w:t>|</w:t>
      </w:r>
      <w:r>
        <w:rPr>
          <w:rFonts w:ascii="Calibri" w:hAnsi="Calibri" w:eastAsia="黑体" w:cs="Calibri"/>
          <w:b/>
          <w:color w:val="4497FF"/>
          <w:sz w:val="30"/>
          <w:szCs w:val="30"/>
        </w:rPr>
        <w:t> </w:t>
      </w:r>
      <w:r>
        <w:rPr>
          <w:rFonts w:hint="eastAsia" w:ascii="黑体" w:hAnsi="黑体" w:eastAsia="黑体" w:cs="黑体"/>
          <w:b/>
          <w:color w:val="4497FF"/>
          <w:sz w:val="30"/>
          <w:szCs w:val="30"/>
        </w:rPr>
        <w:t xml:space="preserve"> </w:t>
      </w:r>
      <w:r>
        <w:rPr>
          <w:rFonts w:hint="eastAsia" w:ascii="黑体" w:hAnsi="黑体" w:eastAsia="黑体" w:cs="黑体"/>
          <w:b/>
          <w:color w:val="000000"/>
          <w:sz w:val="30"/>
          <w:szCs w:val="30"/>
        </w:rPr>
        <w:t>求职意向</w:t>
      </w:r>
    </w:p>
    <w:tbl>
      <w:tblPr>
        <w:tblStyle w:val="9"/>
        <w:tblW w:w="0" w:type="auto"/>
        <w:tblInd w:w="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57" w:type="dxa"/>
          <w:left w:w="108" w:type="dxa"/>
          <w:bottom w:w="57" w:type="dxa"/>
          <w:right w:w="108" w:type="dxa"/>
        </w:tblCellMar>
      </w:tblPr>
      <w:tblGrid>
        <w:gridCol w:w="9720"/>
      </w:tblGrid>
      <w:tr>
        <w:tc>
          <w:tcPr>
            <w:tcW w:w="9720" w:type="dxa"/>
            <w:tcBorders>
              <w:tl2br w:val="nil"/>
              <w:tr2bl w:val="nil"/>
            </w:tcBorders>
          </w:tcPr>
          <w:p>
            <w:pPr>
              <w:pStyle w:val="3"/>
              <w:widowControl w:val="0"/>
              <w:spacing w:after="0" w:line="240" w:lineRule="auto"/>
              <w:jc w:val="both"/>
              <w:rPr>
                <w:rFonts w:ascii="黑体" w:hAnsi="黑体" w:eastAsia="黑体" w:cs="黑体"/>
                <w:color w:val="0C0C0C"/>
                <w:sz w:val="20"/>
              </w:rPr>
            </w:pPr>
            <w:r>
              <w:rPr>
                <w:rFonts w:hint="eastAsia" w:ascii="黑体" w:hAnsi="黑体" w:eastAsia="黑体" w:cs="黑体"/>
                <w:b/>
                <w:color w:val="0C0C0C"/>
                <w:sz w:val="21"/>
                <w:szCs w:val="21"/>
              </w:rPr>
              <w:t>选址开发</w:t>
            </w:r>
            <w:r>
              <w:rPr>
                <w:rFonts w:ascii="Calibri" w:hAnsi="Calibri" w:eastAsia="黑体" w:cs="Calibri"/>
                <w:b/>
                <w:color w:val="0C0C0C"/>
                <w:sz w:val="21"/>
                <w:szCs w:val="21"/>
              </w:rPr>
              <w:t> </w:t>
            </w:r>
            <w:r>
              <w:rPr>
                <w:rFonts w:hint="eastAsia" w:ascii="黑体" w:hAnsi="黑体" w:eastAsia="黑体" w:cs="黑体"/>
                <w:b/>
                <w:color w:val="0C0C0C"/>
                <w:sz w:val="21"/>
                <w:szCs w:val="21"/>
                <w:u/>
              </w:rPr>
              <w:t xml:space="preserve"> |  </w:t>
            </w:r>
            <w:r>
              <w:rPr>
                <w:b w:val="on"/>
                <w:color w:val="0C0C0C"/>
                <w:rFonts w:ascii="黑体" w:eastAsia="黑体" w:hAnsi="黑体" w:cs="黑体"/>
                <w:sz w:val="21"/>
                <w:u w:color="auto"/>
              </w:rPr>
              <w:t>成都</w:t>
            </w:r>
            <w:r>
              <w:rPr>
                <w:rFonts w:ascii="Calibri" w:hAnsi="Calibri" w:eastAsia="黑体" w:cs="Calibri"/>
                <w:b/>
                <w:color w:val="0C0C0C"/>
                <w:sz w:val="21"/>
                <w:szCs w:val="21"/>
              </w:rPr>
              <w:t> </w:t>
            </w:r>
            <w:r>
              <w:rPr>
                <w:rFonts w:hint="eastAsia" w:ascii="黑体" w:hAnsi="黑体" w:eastAsia="黑体" w:cs="黑体"/>
                <w:b/>
                <w:color w:val="0C0C0C"/>
                <w:sz w:val="21"/>
                <w:szCs w:val="21"/>
                <w:u/>
              </w:rPr>
              <w:t xml:space="preserve"> |  </w:t>
            </w:r>
            <w:r>
              <w:rPr>
                <w:b w:val="on"/>
                <w:color w:val="0C0C0C"/>
                <w:rFonts w:ascii="黑体" w:eastAsia="黑体" w:hAnsi="黑体" w:cs="黑体"/>
                <w:sz w:val="21"/>
                <w:u w:color="auto"/>
              </w:rPr>
              <w:t>20-40k×13薪</w:t>
            </w:r>
            <w:r>
              <w:rPr>
                <w:b w:val="on"/>
                <w:color w:val="0C0C0C"/>
                <w:rFonts w:ascii="黑体" w:eastAsia="黑体" w:hAnsi="黑体" w:cs="黑体"/>
                <w:sz w:val="21"/>
                <w:u w:color="auto"/>
              </w:rPr>
              <w:t xml:space="preserve"> </w:t>
            </w:r>
            <w:r>
              <w:rPr>
                <w:b w:val="on"/>
                <w:color w:val="0C0C0C"/>
                <w:rFonts w:ascii="黑体" w:eastAsia="黑体" w:hAnsi="黑体" w:cs="黑体"/>
                <w:sz w:val="21"/>
                <w:u w:color="auto"/>
              </w:rPr>
              <w:t/>
            </w:r>
            <w:r>
              <w:rPr>
                <w:b w:val="on"/>
                <w:color w:val="0C0C0C"/>
                <w:rFonts w:ascii="黑体" w:eastAsia="黑体" w:hAnsi="黑体" w:cs="黑体"/>
                <w:sz w:val="21"/>
                <w:u w:color="auto"/>
              </w:rPr>
              <w:t/>
            </w:r>
            <w:r>
              <w:rPr>
                <w:b w:val="on"/>
                <w:color w:val="0C0C0C"/>
                <w:rFonts w:ascii="黑体" w:eastAsia="黑体" w:hAnsi="黑体" w:cs="黑体"/>
                <w:sz w:val="21"/>
                <w:u w:color="auto"/>
              </w:rPr>
              <w:t xml:space="preserve"> </w:t>
            </w:r>
            <w:r>
              <w:rPr>
                <w:b w:val="on"/>
                <w:color w:val="0C0C0C"/>
                <w:rFonts w:ascii="黑体" w:eastAsia="黑体" w:hAnsi="黑体" w:cs="黑体"/>
                <w:sz w:val="21"/>
                <w:u w:color="auto"/>
              </w:rPr>
              <w:t/>
            </w:r>
          </w:p>
        </w:tc>
      </w:tr>
      <w:tr>
        <w:trPr>
          <w:trHeight w:val="23" w:hRule="atLeast"/>
        </w:trPr>
        <w:tc>
          <w:tcPr>
            <w:tcW w:w="9720" w:type="dxa"/>
            <w:tcBorders>
              <w:tl2br w:val="nil"/>
              <w:tr2bl w:val="nil"/>
            </w:tcBorders>
          </w:tcPr>
          <w:p>
            <w:pPr>
              <w:pStyle w:val="3"/>
              <w:widowControl w:val="0"/>
              <w:spacing w:after="0" w:line="240" w:lineRule="auto"/>
              <w:jc w:val="both"/>
              <w:rPr>
                <w:rFonts w:ascii="黑体" w:hAnsi="黑体" w:eastAsia="黑体" w:cs="黑体"/>
                <w:color w:val="0C0C0C"/>
                <w:sz w:val="20"/>
              </w:rPr>
            </w:pPr>
            <w:r>
              <w:rPr>
                <w:rFonts w:hint="eastAsia" w:ascii="黑体" w:hAnsi="黑体" w:eastAsia="黑体" w:cs="黑体"/>
                <w:color w:val="0C0C0C"/>
                <w:sz w:val="20"/>
              </w:rPr>
              <w:t>全部行业</w:t>
            </w:r>
          </w:p>
        </w:tc>
      </w:tr>
    </w:tbl>
    <w:p>
      <w:pPr>
        <w:pStyle w:val="3"/>
        <w:rPr>
          <w:rFonts w:ascii="黑体" w:hAnsi="黑体" w:eastAsia="黑体" w:cs="黑体"/>
          <w:sz w:val="20"/>
          <w:szCs w:val="20"/>
        </w:rPr>
      </w:pPr>
    </w:p>
    <w:p>
      <w:pPr>
        <w:pStyle w:val="3"/>
        <w:rPr>
          <w:rFonts w:ascii="黑体" w:hAnsi="黑体" w:eastAsia="黑体" w:cs="黑体"/>
          <w:b/>
          <w:bCs/>
          <w:sz w:val="30"/>
          <w:szCs w:val="30"/>
        </w:rPr>
      </w:pPr>
      <w:r>
        <w:rPr>
          <w:rFonts w:hint="eastAsia" w:ascii="黑体" w:hAnsi="黑体" w:eastAsia="黑体" w:cs="黑体"/>
          <w:b/>
          <w:bCs/>
          <w:color w:val="4697FF"/>
          <w:sz w:val="30"/>
          <w:szCs w:val="30"/>
        </w:rPr>
        <w:t xml:space="preserve">|  </w:t>
      </w:r>
      <w:r>
        <w:rPr>
          <w:rFonts w:hint="eastAsia" w:ascii="黑体" w:hAnsi="黑体" w:eastAsia="黑体" w:cs="黑体"/>
          <w:b/>
          <w:bCs/>
          <w:color w:val="0C0C0C"/>
          <w:sz w:val="30"/>
          <w:szCs w:val="30"/>
        </w:rPr>
        <w:t>工作经历</w:t>
      </w:r>
    </w:p>
    <w:tbl>
      <w:tblPr>
        <w:tblStyle w:val="8"/>
        <w:tblW w:w="4894" w:type="pct"/>
        <w:tblInd w:w="205" w:type="dxa"/>
        <w:tblLayout w:type="fixed"/>
        <w:tblCellMar>
          <w:top w:w="57" w:type="dxa"/>
          <w:left w:w="0" w:type="dxa"/>
          <w:bottom w:w="57" w:type="dxa"/>
          <w:right w:w="0" w:type="dxa"/>
        </w:tblCellMar>
      </w:tblPr>
      <w:tblGrid>
        <w:gridCol w:w="1102"/>
        <w:gridCol w:w="3446"/>
        <w:gridCol w:w="9"/>
        <w:gridCol w:w="1059"/>
        <w:gridCol w:w="26"/>
        <w:gridCol w:w="3792"/>
      </w:tblGrid>
      <w:tr>
        <w:trPr>
          <w:trHeight w:val="510" w:hRule="atLeast"/>
        </w:trPr>
        <w:tc>
          <w:tcPr>
            <w:tcW w:w="5616" w:type="dxa"/>
            <w:gridSpan w:val="4"/>
            <w:tcBorders>
              <w:tl2br w:val="nil"/>
              <w:tr2bl w:val="nil"/>
            </w:tcBorders>
          </w:tcPr>
          <w:p>
            <w:pPr>
              <w:pStyle w:val="3"/>
              <w:spacing w:after="20"/>
              <w:rPr>
                <w:rFonts w:ascii="黑体" w:hAnsi="黑体" w:eastAsia="黑体" w:cs="黑体"/>
                <w:b/>
                <w:sz w:val="22"/>
              </w:rPr>
            </w:pPr>
            <w:r>
              <w:rPr>
                <w:rFonts w:hint="eastAsia" w:ascii="黑体" w:hAnsi="黑体" w:eastAsia="黑体" w:cs="黑体"/>
                <w:b/>
                <w:color w:val="0C0C0C"/>
              </w:rPr>
              <w:t>好想来零食</w:t>
            </w:r>
          </w:p>
        </w:tc>
        <w:tc>
          <w:tcPr>
            <w:tcW w:w="3818" w:type="dxa"/>
            <w:gridSpan w:val="2"/>
            <w:tcBorders>
              <w:tl2br w:val="nil"/>
              <w:tr2bl w:val="nil"/>
            </w:tcBorders>
          </w:tcPr>
          <w:p>
            <w:pPr>
              <w:pStyle w:val="3"/>
              <w:spacing w:after="20"/>
              <w:jc w:val="right"/>
              <w:rPr>
                <w:rFonts w:ascii="黑体" w:hAnsi="黑体" w:eastAsia="黑体" w:cs="黑体"/>
                <w:b/>
                <w:color w:val="262626"/>
                <w:sz w:val="22"/>
              </w:rPr>
            </w:pPr>
            <w:r>
              <w:rPr>
                <w:rFonts w:hint="eastAsia" w:ascii="黑体" w:hAnsi="黑体" w:eastAsia="黑体" w:cs="黑体"/>
                <w:color w:val="262626"/>
                <w:sz w:val="22"/>
                <w:szCs w:val="22"/>
              </w:rPr>
              <w:t>2022.11-至今 (2年2个月)</w:t>
            </w:r>
          </w:p>
        </w:tc>
      </w:tr>
      <w:tr>
        <w:trPr>
          <w:trHeight w:val="422" w:hRule="atLeast"/>
        </w:trPr>
        <w:tc>
          <w:tcPr>
            <w:tcW w:w="9434" w:type="dxa"/>
            <w:gridSpan w:val="6"/>
            <w:tcBorders>
              <w:tl2br w:val="nil"/>
              <w:tr2bl w:val="nil"/>
            </w:tcBorders>
          </w:tcPr>
          <w:p>
            <w:pPr>
              <w:pStyle w:val="3"/>
              <w:spacing w:after="0" w:line="240" w:lineRule="auto"/>
              <w:rPr>
                <w:rFonts w:ascii="黑体" w:hAnsi="黑体" w:eastAsia="黑体" w:cs="黑体"/>
                <w:b/>
                <w:sz w:val="20"/>
              </w:rPr>
            </w:pPr>
            <w:r>
              <w:rPr>
                <w:rFonts w:hint="eastAsia" w:ascii="黑体" w:hAnsi="黑体" w:eastAsia="黑体" w:cs="黑体"/>
                <w:b/>
                <w:color w:val="0C0C0C"/>
                <w:sz w:val="20"/>
              </w:rPr>
              <w:t>商业发展总监</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所在部门：</w:t>
            </w:r>
          </w:p>
        </w:tc>
        <w:tc>
          <w:tcPr>
            <w:tcW w:w="3446"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商业发展中心</w:t>
            </w:r>
          </w:p>
        </w:tc>
        <w:tc>
          <w:tcPr>
            <w:tcW w:w="1094" w:type="dxa"/>
            <w:gridSpan w:val="3"/>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汇报对象：</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总经理</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下属人数：</w:t>
            </w:r>
          </w:p>
        </w:tc>
        <w:tc>
          <w:tcPr>
            <w:tcW w:w="345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40人</w:t>
            </w:r>
          </w:p>
        </w:tc>
        <w:tc>
          <w:tcPr>
            <w:tcW w:w="108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工作地点：</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成都</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月</w:t>
            </w:r>
            <w:r>
              <w:rPr>
                <w:rFonts w:hint="eastAsia" w:ascii="黑体" w:hAnsi="黑体" w:eastAsia="黑体" w:cs="黑体"/>
                <w:color w:val="0C0C0C"/>
                <w:sz w:val="20"/>
                <w:lang w:val="en-US" w:eastAsia="zh-CN"/>
              </w:rPr>
              <w:t xml:space="preserve">    </w:t>
            </w:r>
            <w:r>
              <w:rPr>
                <w:rFonts w:hint="eastAsia" w:ascii="黑体" w:hAnsi="黑体" w:eastAsia="黑体" w:cs="黑体"/>
                <w:color w:val="0C0C0C"/>
                <w:sz w:val="20"/>
              </w:rPr>
              <w:t>薪：</w:t>
            </w:r>
          </w:p>
        </w:tc>
        <w:tc>
          <w:tcPr>
            <w:tcW w:w="8332" w:type="dxa"/>
            <w:gridSpan w:val="5"/>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职责业绩：</w:t>
            </w:r>
          </w:p>
        </w:tc>
        <w:tc>
          <w:tcPr>
            <w:tcW w:w="8332" w:type="dxa"/>
            <w:gridSpan w:val="5"/>
            <w:tcBorders>
              <w:tl2br w:val="nil"/>
              <w:tr2bl w:val="nil"/>
            </w:tcBorders>
          </w:tcPr>
          <w:p>
            <w:pPr>
              <w:pStyle w:val="3"/>
              <w:keepNext w:val="0"/>
              <w:keepLines w:val="0"/>
              <w:pageBreakBefore w:val="0"/>
              <w:widowControl/>
              <w:kinsoku/>
              <w:wordWrap/>
              <w:overflowPunct/>
              <w:topLinePunct w:val="0"/>
              <w:autoSpaceDE/>
              <w:autoSpaceDN/>
              <w:bidi w:val="0"/>
              <w:adjustRightInd/>
              <w:snapToGrid/>
              <w:spacing w:after="0" w:line="300" w:lineRule="auto"/>
              <w:textAlignment w:val="auto"/>
              <w:rPr>
                <w:rFonts w:ascii="黑体" w:hAnsi="黑体" w:eastAsia="黑体" w:cs="黑体"/>
              </w:rPr>
            </w:pPr>
            <w:r>
              <w:rPr>
                <w:rFonts w:hint="eastAsia" w:ascii="黑体" w:hAnsi="黑体" w:eastAsia="黑体" w:cs="黑体"/>
                <w:color w:val="0C0C0C"/>
                <w:sz w:val="20"/>
                <w:szCs w:val="20"/>
              </w:rPr>
              <w:t>1.吖嘀吖嘀（现万辰集团“好想来”品牌）进入西南区域之初作为筹建高级管理人员负责吖嘀吖嘀品牌在西南区域的发展</w:t>
              <w:br w:type="textWrapping"/>
              <w:t>2.充分熟悉市场，建立起吖嘀吖嘀品牌在重庆市、四川省、贵州省、云南省的战略布局和战术推广，并负责落实实施各个关键节点的部署。与区域内各大地产开发公司、商物管公司、居间公司及政府相关部门建立起较好的互动关系，负责部分PR工作。</w:t>
              <w:br w:type="textWrapping"/>
              <w:t>3.搭建起健全的拓展团队，提高团队战斗力和凝聚力，使之成为西南拓展市场强有力的队伍，人员几无主动离职</w:t>
              <w:br w:type="textWrapping"/>
              <w:t>4.针对不同市场建立起成熟有效的拓展体系，包括选址标准、单店模型、招商政策、人员管理、加盟商策略等一揽子开发相关框架结构</w:t>
              <w:br w:type="textWrapping"/>
              <w:t>5.三个月内成功签约50余家200平米/家以上各类零食量贩店（直营店为主），半年内发展约100家加盟商店，目前已在西南布局近200家大型零食量贩店，迅速成为西南区域零食第一梯队品牌</w:t>
            </w:r>
          </w:p>
        </w:tc>
      </w:tr>
      <w:tr>
        <w:tc>
          <w:tcPr>
            <w:tcW w:w="9434" w:type="dxa"/>
            <w:gridSpan w:val="6"/>
            <w:tcBorders>
              <w:tl2br w:val="nil"/>
              <w:tr2bl w:val="nil"/>
            </w:tcBorders>
          </w:tcPr>
          <w:p>
            <w:pPr>
              <w:pStyle w:val="14"/>
              <w:rPr>
                <w:rFonts w:ascii="黑体" w:hAnsi="黑体" w:eastAsia="黑体" w:cs="黑体"/>
                <w:sz w:val="20"/>
                <w:szCs w:val="20"/>
              </w:rPr>
            </w:pPr>
          </w:p>
        </w:tc>
      </w:tr>
    </w:tbl>
    <w:tbl>
      <w:tblPr>
        <w:tblStyle w:val="8"/>
        <w:tblW w:w="4894" w:type="pct"/>
        <w:tblInd w:w="205" w:type="dxa"/>
        <w:tblLayout w:type="fixed"/>
        <w:tblCellMar>
          <w:top w:w="57" w:type="dxa"/>
          <w:left w:w="0" w:type="dxa"/>
          <w:bottom w:w="57" w:type="dxa"/>
          <w:right w:w="0" w:type="dxa"/>
        </w:tblCellMar>
      </w:tblPr>
      <w:tblGrid>
        <w:gridCol w:w="1102"/>
        <w:gridCol w:w="3446"/>
        <w:gridCol w:w="9"/>
        <w:gridCol w:w="1059"/>
        <w:gridCol w:w="26"/>
        <w:gridCol w:w="3792"/>
      </w:tblGrid>
      <w:tr>
        <w:trPr>
          <w:trHeight w:val="510" w:hRule="atLeast"/>
        </w:trPr>
        <w:tc>
          <w:tcPr>
            <w:tcW w:w="5616" w:type="dxa"/>
            <w:gridSpan w:val="4"/>
            <w:tcBorders>
              <w:tl2br w:val="nil"/>
              <w:tr2bl w:val="nil"/>
            </w:tcBorders>
          </w:tcPr>
          <w:p>
            <w:pPr>
              <w:pStyle w:val="3"/>
              <w:spacing w:after="20"/>
              <w:rPr>
                <w:rFonts w:ascii="黑体" w:hAnsi="黑体" w:eastAsia="黑体" w:cs="黑体"/>
                <w:b/>
                <w:sz w:val="22"/>
              </w:rPr>
            </w:pPr>
            <w:r>
              <w:rPr>
                <w:rFonts w:hint="eastAsia" w:ascii="黑体" w:hAnsi="黑体" w:eastAsia="黑体" w:cs="黑体"/>
                <w:b/>
                <w:color w:val="0C0C0C"/>
              </w:rPr>
              <w:t>零食有鸣</w:t>
            </w:r>
          </w:p>
        </w:tc>
        <w:tc>
          <w:tcPr>
            <w:tcW w:w="3818" w:type="dxa"/>
            <w:gridSpan w:val="2"/>
            <w:tcBorders>
              <w:tl2br w:val="nil"/>
              <w:tr2bl w:val="nil"/>
            </w:tcBorders>
          </w:tcPr>
          <w:p>
            <w:pPr>
              <w:pStyle w:val="3"/>
              <w:spacing w:after="20"/>
              <w:jc w:val="right"/>
              <w:rPr>
                <w:rFonts w:ascii="黑体" w:hAnsi="黑体" w:eastAsia="黑体" w:cs="黑体"/>
                <w:b/>
                <w:color w:val="262626"/>
                <w:sz w:val="22"/>
              </w:rPr>
            </w:pPr>
            <w:r>
              <w:rPr>
                <w:rFonts w:hint="eastAsia" w:ascii="黑体" w:hAnsi="黑体" w:eastAsia="黑体" w:cs="黑体"/>
                <w:color w:val="262626"/>
                <w:sz w:val="22"/>
                <w:szCs w:val="22"/>
              </w:rPr>
              <w:t>2019.10-2022.10 (3年)</w:t>
            </w:r>
          </w:p>
        </w:tc>
      </w:tr>
      <w:tr>
        <w:trPr>
          <w:trHeight w:val="422" w:hRule="atLeast"/>
        </w:trPr>
        <w:tc>
          <w:tcPr>
            <w:tcW w:w="9434" w:type="dxa"/>
            <w:gridSpan w:val="6"/>
            <w:tcBorders>
              <w:tl2br w:val="nil"/>
              <w:tr2bl w:val="nil"/>
            </w:tcBorders>
          </w:tcPr>
          <w:p>
            <w:pPr>
              <w:pStyle w:val="3"/>
              <w:spacing w:after="0" w:line="240" w:lineRule="auto"/>
              <w:rPr>
                <w:rFonts w:ascii="黑体" w:hAnsi="黑体" w:eastAsia="黑体" w:cs="黑体"/>
                <w:b/>
                <w:sz w:val="20"/>
              </w:rPr>
            </w:pPr>
            <w:r>
              <w:rPr>
                <w:rFonts w:hint="eastAsia" w:ascii="黑体" w:hAnsi="黑体" w:eastAsia="黑体" w:cs="黑体"/>
                <w:b/>
                <w:color w:val="0C0C0C"/>
                <w:sz w:val="20"/>
              </w:rPr>
              <w:t>开发总监</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所在部门：</w:t>
            </w:r>
          </w:p>
        </w:tc>
        <w:tc>
          <w:tcPr>
            <w:tcW w:w="3446"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c>
          <w:tcPr>
            <w:tcW w:w="1094" w:type="dxa"/>
            <w:gridSpan w:val="3"/>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汇报对象：</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下属人数：</w:t>
            </w:r>
          </w:p>
        </w:tc>
        <w:tc>
          <w:tcPr>
            <w:tcW w:w="345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25人</w:t>
            </w:r>
          </w:p>
        </w:tc>
        <w:tc>
          <w:tcPr>
            <w:tcW w:w="108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工作地点：</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月</w:t>
            </w:r>
            <w:r>
              <w:rPr>
                <w:rFonts w:hint="eastAsia" w:ascii="黑体" w:hAnsi="黑体" w:eastAsia="黑体" w:cs="黑体"/>
                <w:color w:val="0C0C0C"/>
                <w:sz w:val="20"/>
                <w:lang w:val="en-US" w:eastAsia="zh-CN"/>
              </w:rPr>
              <w:t xml:space="preserve">    </w:t>
            </w:r>
            <w:r>
              <w:rPr>
                <w:rFonts w:hint="eastAsia" w:ascii="黑体" w:hAnsi="黑体" w:eastAsia="黑体" w:cs="黑体"/>
                <w:color w:val="0C0C0C"/>
                <w:sz w:val="20"/>
              </w:rPr>
              <w:t>薪：</w:t>
            </w:r>
          </w:p>
        </w:tc>
        <w:tc>
          <w:tcPr>
            <w:tcW w:w="8332" w:type="dxa"/>
            <w:gridSpan w:val="5"/>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职责业绩：</w:t>
            </w:r>
          </w:p>
        </w:tc>
        <w:tc>
          <w:tcPr>
            <w:tcW w:w="8332" w:type="dxa"/>
            <w:gridSpan w:val="5"/>
            <w:tcBorders>
              <w:tl2br w:val="nil"/>
              <w:tr2bl w:val="nil"/>
            </w:tcBorders>
          </w:tcPr>
          <w:p>
            <w:pPr>
              <w:pStyle w:val="3"/>
              <w:keepNext w:val="0"/>
              <w:keepLines w:val="0"/>
              <w:pageBreakBefore w:val="0"/>
              <w:widowControl/>
              <w:kinsoku/>
              <w:wordWrap/>
              <w:overflowPunct/>
              <w:topLinePunct w:val="0"/>
              <w:autoSpaceDE/>
              <w:autoSpaceDN/>
              <w:bidi w:val="0"/>
              <w:adjustRightInd/>
              <w:snapToGrid/>
              <w:spacing w:after="0" w:line="300" w:lineRule="auto"/>
              <w:textAlignment w:val="auto"/>
              <w:rPr>
                <w:rFonts w:ascii="黑体" w:hAnsi="黑体" w:eastAsia="黑体" w:cs="黑体"/>
              </w:rPr>
            </w:pPr>
            <w:r>
              <w:rPr>
                <w:rFonts w:hint="eastAsia" w:ascii="黑体" w:hAnsi="黑体" w:eastAsia="黑体" w:cs="黑体"/>
                <w:color w:val="0C0C0C"/>
                <w:sz w:val="20"/>
                <w:szCs w:val="20"/>
              </w:rPr>
              <w:t>选址板块：1.负责公司加盟和直营门店拓展选址、带领团队完成公司下达的拓展任务；2.了解市场较新的店面信息，时刻关注竞争对手发展动向，增加公司的市场占有率；3.负责公司重点拓展区域商圈调研，输出调研分析报告；4.负责维护开发店铺、商场资源；5.负责协助选址店铺的签约，满足店铺开业所需基本条件；6.负责新签约店铺的营建工作，协调供应商按照施工进度完成相关工作。7.维护加盟商关系，保持与业主和加盟商长期友好合作关系，并通过加盟商开拓更广市场领域</w:t>
              <w:br w:type="textWrapping"/>
              <w:t>招商板块：1、负责零食有鸣加盟拓展、制定区域发展策略，并组织实施与落实，招商加盟政策制定；</w:t>
              <w:br w:type="textWrapping"/>
              <w:t>2、招商加盟团队的建立和管理，协助团队提高招商成交率；</w:t>
              <w:br w:type="textWrapping"/>
              <w:t>3、确定年度/季度开店目标，完成全国加盟店开店指标；</w:t>
              <w:br w:type="textWrapping"/>
              <w:t>4、带领团队对接加盟商，解决加盟过程中的各种问题，解释加盟政策和区域性客户的开发工作；</w:t>
              <w:br w:type="textWrapping"/>
              <w:t>5、展开地推和电销渠道的加盟推广工作，包括但不限于招商会、工作坊、抖音等渠道的计划、执行、成效回顾等；</w:t>
              <w:br w:type="textWrapping"/>
              <w:t>6、加盟商的管理与维护，做好回款和保障公司品牌美誉度。</w:t>
              <w:br w:type="textWrapping"/>
              <w:t/>
              <w:br w:type="textWrapping"/>
              <w:t>业绩：在半年内带领零食有鸣从0到300家店，预计2022年内完成1000家店，平均每月保持80-100家开拓速度。完成四川市场基本面考察，制定出全国市场门店战略规划体系。带领20余人的团队快速成长，已经有3人顺利成长为公司中层管理人员</w:t>
            </w:r>
          </w:p>
        </w:tc>
      </w:tr>
      <w:tr>
        <w:tc>
          <w:tcPr>
            <w:tcW w:w="9434" w:type="dxa"/>
            <w:gridSpan w:val="6"/>
            <w:tcBorders>
              <w:tl2br w:val="nil"/>
              <w:tr2bl w:val="nil"/>
            </w:tcBorders>
          </w:tcPr>
          <w:p>
            <w:pPr>
              <w:pStyle w:val="14"/>
              <w:rPr>
                <w:rFonts w:ascii="黑体" w:hAnsi="黑体" w:eastAsia="黑体" w:cs="黑体"/>
                <w:sz w:val="20"/>
                <w:szCs w:val="20"/>
              </w:rPr>
            </w:pPr>
          </w:p>
        </w:tc>
      </w:tr>
    </w:tbl>
    <w:tbl>
      <w:tblPr>
        <w:tblStyle w:val="8"/>
        <w:tblW w:w="4894" w:type="pct"/>
        <w:tblInd w:w="205" w:type="dxa"/>
        <w:tblLayout w:type="fixed"/>
        <w:tblCellMar>
          <w:top w:w="57" w:type="dxa"/>
          <w:left w:w="0" w:type="dxa"/>
          <w:bottom w:w="57" w:type="dxa"/>
          <w:right w:w="0" w:type="dxa"/>
        </w:tblCellMar>
      </w:tblPr>
      <w:tblGrid>
        <w:gridCol w:w="1102"/>
        <w:gridCol w:w="3446"/>
        <w:gridCol w:w="9"/>
        <w:gridCol w:w="1059"/>
        <w:gridCol w:w="26"/>
        <w:gridCol w:w="3792"/>
      </w:tblGrid>
      <w:tr>
        <w:trPr>
          <w:trHeight w:val="510" w:hRule="atLeast"/>
        </w:trPr>
        <w:tc>
          <w:tcPr>
            <w:tcW w:w="5616" w:type="dxa"/>
            <w:gridSpan w:val="4"/>
            <w:tcBorders>
              <w:tl2br w:val="nil"/>
              <w:tr2bl w:val="nil"/>
            </w:tcBorders>
          </w:tcPr>
          <w:p>
            <w:pPr>
              <w:pStyle w:val="3"/>
              <w:spacing w:after="20"/>
              <w:rPr>
                <w:rFonts w:ascii="黑体" w:hAnsi="黑体" w:eastAsia="黑体" w:cs="黑体"/>
                <w:b/>
                <w:sz w:val="22"/>
              </w:rPr>
            </w:pPr>
            <w:r>
              <w:rPr>
                <w:rFonts w:hint="eastAsia" w:ascii="黑体" w:hAnsi="黑体" w:eastAsia="黑体" w:cs="黑体"/>
                <w:b/>
                <w:color w:val="0C0C0C"/>
              </w:rPr>
              <w:t>麦当劳四川</w:t>
            </w:r>
          </w:p>
        </w:tc>
        <w:tc>
          <w:tcPr>
            <w:tcW w:w="3818" w:type="dxa"/>
            <w:gridSpan w:val="2"/>
            <w:tcBorders>
              <w:tl2br w:val="nil"/>
              <w:tr2bl w:val="nil"/>
            </w:tcBorders>
          </w:tcPr>
          <w:p>
            <w:pPr>
              <w:pStyle w:val="3"/>
              <w:spacing w:after="20"/>
              <w:jc w:val="right"/>
              <w:rPr>
                <w:rFonts w:ascii="黑体" w:hAnsi="黑体" w:eastAsia="黑体" w:cs="黑体"/>
                <w:b/>
                <w:color w:val="262626"/>
                <w:sz w:val="22"/>
              </w:rPr>
            </w:pPr>
            <w:r>
              <w:rPr>
                <w:rFonts w:hint="eastAsia" w:ascii="黑体" w:hAnsi="黑体" w:eastAsia="黑体" w:cs="黑体"/>
                <w:color w:val="262626"/>
                <w:sz w:val="22"/>
                <w:szCs w:val="22"/>
              </w:rPr>
              <w:t>2016.04-2019.10 (3年6个月)</w:t>
            </w:r>
          </w:p>
        </w:tc>
      </w:tr>
      <w:tr>
        <w:trPr>
          <w:trHeight w:val="422" w:hRule="atLeast"/>
        </w:trPr>
        <w:tc>
          <w:tcPr>
            <w:tcW w:w="9434" w:type="dxa"/>
            <w:gridSpan w:val="6"/>
            <w:tcBorders>
              <w:tl2br w:val="nil"/>
              <w:tr2bl w:val="nil"/>
            </w:tcBorders>
          </w:tcPr>
          <w:p>
            <w:pPr>
              <w:pStyle w:val="3"/>
              <w:spacing w:after="0" w:line="240" w:lineRule="auto"/>
              <w:rPr>
                <w:rFonts w:ascii="黑体" w:hAnsi="黑体" w:eastAsia="黑体" w:cs="黑体"/>
                <w:b/>
                <w:sz w:val="20"/>
              </w:rPr>
            </w:pPr>
            <w:r>
              <w:rPr>
                <w:rFonts w:hint="eastAsia" w:ascii="黑体" w:hAnsi="黑体" w:eastAsia="黑体" w:cs="黑体"/>
                <w:b/>
                <w:color w:val="0C0C0C"/>
                <w:sz w:val="20"/>
              </w:rPr>
              <w:t>资产及地产管理代表</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所在部门：</w:t>
            </w:r>
          </w:p>
        </w:tc>
        <w:tc>
          <w:tcPr>
            <w:tcW w:w="3446"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c>
          <w:tcPr>
            <w:tcW w:w="1094" w:type="dxa"/>
            <w:gridSpan w:val="3"/>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汇报对象：</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下属人数：</w:t>
            </w:r>
          </w:p>
        </w:tc>
        <w:tc>
          <w:tcPr>
            <w:tcW w:w="345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2人</w:t>
            </w:r>
          </w:p>
        </w:tc>
        <w:tc>
          <w:tcPr>
            <w:tcW w:w="108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工作地点：</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成都</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月</w:t>
            </w:r>
            <w:r>
              <w:rPr>
                <w:rFonts w:hint="eastAsia" w:ascii="黑体" w:hAnsi="黑体" w:eastAsia="黑体" w:cs="黑体"/>
                <w:color w:val="0C0C0C"/>
                <w:sz w:val="20"/>
                <w:lang w:val="en-US" w:eastAsia="zh-CN"/>
              </w:rPr>
              <w:t xml:space="preserve">    </w:t>
            </w:r>
            <w:r>
              <w:rPr>
                <w:rFonts w:hint="eastAsia" w:ascii="黑体" w:hAnsi="黑体" w:eastAsia="黑体" w:cs="黑体"/>
                <w:color w:val="0C0C0C"/>
                <w:sz w:val="20"/>
              </w:rPr>
              <w:t>薪：</w:t>
            </w:r>
          </w:p>
        </w:tc>
        <w:tc>
          <w:tcPr>
            <w:tcW w:w="8332" w:type="dxa"/>
            <w:gridSpan w:val="5"/>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职责业绩：</w:t>
            </w:r>
          </w:p>
        </w:tc>
        <w:tc>
          <w:tcPr>
            <w:tcW w:w="8332" w:type="dxa"/>
            <w:gridSpan w:val="5"/>
            <w:tcBorders>
              <w:tl2br w:val="nil"/>
              <w:tr2bl w:val="nil"/>
            </w:tcBorders>
          </w:tcPr>
          <w:p>
            <w:pPr>
              <w:pStyle w:val="3"/>
              <w:keepNext w:val="0"/>
              <w:keepLines w:val="0"/>
              <w:pageBreakBefore w:val="0"/>
              <w:widowControl/>
              <w:kinsoku/>
              <w:wordWrap/>
              <w:overflowPunct/>
              <w:topLinePunct w:val="0"/>
              <w:autoSpaceDE/>
              <w:autoSpaceDN/>
              <w:bidi w:val="0"/>
              <w:adjustRightInd/>
              <w:snapToGrid/>
              <w:spacing w:after="0" w:line="300" w:lineRule="auto"/>
              <w:textAlignment w:val="auto"/>
              <w:rPr>
                <w:rFonts w:ascii="黑体" w:hAnsi="黑体" w:eastAsia="黑体" w:cs="黑体"/>
              </w:rPr>
            </w:pPr>
            <w:r>
              <w:rPr>
                <w:rFonts w:hint="eastAsia" w:ascii="黑体" w:hAnsi="黑体" w:eastAsia="黑体" w:cs="黑体"/>
                <w:color w:val="0C0C0C"/>
                <w:sz w:val="20"/>
                <w:szCs w:val="20"/>
              </w:rPr>
              <w:t>一、负责四川麦当劳开发拓展工作，包括前期选址分析、商务条件谈判、工程条件确定、投资模型测算等。2018年因业绩和过往经历，被调往地产开发部门，负责四川地区川东北片区填补了该区域的空白，从零开始共计签约达州仁和春天、达州升华广场、渠县地旺广场、南充仁和春天、大竹天誉广场等餐厅，取得了突出业绩，并获得麦当劳全国快速发展市场嘉奖</w:t>
              <w:br w:type="textWrapping"/>
              <w:t>二、负责四川及陕西地区所有麦当劳餐厅资产管理工作，包括续约、重大租约变更、优质资产保值及增值、业主关系维护、关店等。 进入麦当劳第一年获得全国资产管理考核第三名，为四川、陕西市场直接贡献OI达到300余万，避免两次被迫关店</w:t>
              <w:br w:type="textWrapping"/>
              <w:t>2018年因业绩和过往经历，被调往地产开发部门，负责四川地区川东北片区填补了该区域的空白，从零开始共计签约达州仁和春天、达州升华广场、渠县地旺广场、南充仁和春天、大竹天誉广场等餐厅，取得了突出业绩</w:t>
            </w:r>
          </w:p>
        </w:tc>
      </w:tr>
      <w:tr>
        <w:tc>
          <w:tcPr>
            <w:tcW w:w="9434" w:type="dxa"/>
            <w:gridSpan w:val="6"/>
            <w:tcBorders>
              <w:tl2br w:val="nil"/>
              <w:tr2bl w:val="nil"/>
            </w:tcBorders>
          </w:tcPr>
          <w:p>
            <w:pPr>
              <w:pStyle w:val="14"/>
              <w:rPr>
                <w:rFonts w:ascii="黑体" w:hAnsi="黑体" w:eastAsia="黑体" w:cs="黑体"/>
                <w:sz w:val="20"/>
                <w:szCs w:val="20"/>
              </w:rPr>
            </w:pPr>
          </w:p>
        </w:tc>
      </w:tr>
    </w:tbl>
    <w:tbl>
      <w:tblPr>
        <w:tblStyle w:val="8"/>
        <w:tblW w:w="4894" w:type="pct"/>
        <w:tblInd w:w="205" w:type="dxa"/>
        <w:tblLayout w:type="fixed"/>
        <w:tblCellMar>
          <w:top w:w="57" w:type="dxa"/>
          <w:left w:w="0" w:type="dxa"/>
          <w:bottom w:w="57" w:type="dxa"/>
          <w:right w:w="0" w:type="dxa"/>
        </w:tblCellMar>
      </w:tblPr>
      <w:tblGrid>
        <w:gridCol w:w="1102"/>
        <w:gridCol w:w="3446"/>
        <w:gridCol w:w="9"/>
        <w:gridCol w:w="1059"/>
        <w:gridCol w:w="26"/>
        <w:gridCol w:w="3792"/>
      </w:tblGrid>
      <w:tr>
        <w:trPr>
          <w:trHeight w:val="510" w:hRule="atLeast"/>
        </w:trPr>
        <w:tc>
          <w:tcPr>
            <w:tcW w:w="5616" w:type="dxa"/>
            <w:gridSpan w:val="4"/>
            <w:tcBorders>
              <w:tl2br w:val="nil"/>
              <w:tr2bl w:val="nil"/>
            </w:tcBorders>
          </w:tcPr>
          <w:p>
            <w:pPr>
              <w:pStyle w:val="3"/>
              <w:spacing w:after="20"/>
              <w:rPr>
                <w:rFonts w:ascii="黑体" w:hAnsi="黑体" w:eastAsia="黑体" w:cs="黑体"/>
                <w:b/>
                <w:sz w:val="22"/>
              </w:rPr>
            </w:pPr>
            <w:r>
              <w:rPr>
                <w:rFonts w:hint="eastAsia" w:ascii="黑体" w:hAnsi="黑体" w:eastAsia="黑体" w:cs="黑体"/>
                <w:b/>
                <w:color w:val="0C0C0C"/>
              </w:rPr>
              <w:t>铂涛酒店管理(深圳)有限公司</w:t>
            </w:r>
          </w:p>
        </w:tc>
        <w:tc>
          <w:tcPr>
            <w:tcW w:w="3818" w:type="dxa"/>
            <w:gridSpan w:val="2"/>
            <w:tcBorders>
              <w:tl2br w:val="nil"/>
              <w:tr2bl w:val="nil"/>
            </w:tcBorders>
          </w:tcPr>
          <w:p>
            <w:pPr>
              <w:pStyle w:val="3"/>
              <w:spacing w:after="20"/>
              <w:jc w:val="right"/>
              <w:rPr>
                <w:rFonts w:ascii="黑体" w:hAnsi="黑体" w:eastAsia="黑体" w:cs="黑体"/>
                <w:b/>
                <w:color w:val="262626"/>
                <w:sz w:val="22"/>
              </w:rPr>
            </w:pPr>
            <w:r>
              <w:rPr>
                <w:rFonts w:hint="eastAsia" w:ascii="黑体" w:hAnsi="黑体" w:eastAsia="黑体" w:cs="黑体"/>
                <w:color w:val="262626"/>
                <w:sz w:val="22"/>
                <w:szCs w:val="22"/>
              </w:rPr>
              <w:t>2010.06-2016.04 (5年10个月)</w:t>
            </w:r>
          </w:p>
        </w:tc>
      </w:tr>
      <w:tr>
        <w:trPr>
          <w:trHeight w:val="422" w:hRule="atLeast"/>
        </w:trPr>
        <w:tc>
          <w:tcPr>
            <w:tcW w:w="9434" w:type="dxa"/>
            <w:gridSpan w:val="6"/>
            <w:tcBorders>
              <w:tl2br w:val="nil"/>
              <w:tr2bl w:val="nil"/>
            </w:tcBorders>
          </w:tcPr>
          <w:p>
            <w:pPr>
              <w:pStyle w:val="3"/>
              <w:spacing w:after="0" w:line="240" w:lineRule="auto"/>
              <w:rPr>
                <w:rFonts w:ascii="黑体" w:hAnsi="黑体" w:eastAsia="黑体" w:cs="黑体"/>
                <w:b/>
                <w:sz w:val="20"/>
              </w:rPr>
            </w:pPr>
            <w:r>
              <w:rPr>
                <w:rFonts w:hint="eastAsia" w:ascii="黑体" w:hAnsi="黑体" w:eastAsia="黑体" w:cs="黑体"/>
                <w:b/>
                <w:color w:val="0C0C0C"/>
                <w:sz w:val="20"/>
              </w:rPr>
              <w:t>开发总监</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所在部门：</w:t>
            </w:r>
          </w:p>
        </w:tc>
        <w:tc>
          <w:tcPr>
            <w:tcW w:w="3446"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c>
          <w:tcPr>
            <w:tcW w:w="1094" w:type="dxa"/>
            <w:gridSpan w:val="3"/>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汇报对象：</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下属人数：</w:t>
            </w:r>
          </w:p>
        </w:tc>
        <w:tc>
          <w:tcPr>
            <w:tcW w:w="345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4人</w:t>
            </w:r>
          </w:p>
        </w:tc>
        <w:tc>
          <w:tcPr>
            <w:tcW w:w="108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工作地点：</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成都</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月</w:t>
            </w:r>
            <w:r>
              <w:rPr>
                <w:rFonts w:hint="eastAsia" w:ascii="黑体" w:hAnsi="黑体" w:eastAsia="黑体" w:cs="黑体"/>
                <w:color w:val="0C0C0C"/>
                <w:sz w:val="20"/>
                <w:lang w:val="en-US" w:eastAsia="zh-CN"/>
              </w:rPr>
              <w:t xml:space="preserve">    </w:t>
            </w:r>
            <w:r>
              <w:rPr>
                <w:rFonts w:hint="eastAsia" w:ascii="黑体" w:hAnsi="黑体" w:eastAsia="黑体" w:cs="黑体"/>
                <w:color w:val="0C0C0C"/>
                <w:sz w:val="20"/>
              </w:rPr>
              <w:t>薪：</w:t>
            </w:r>
          </w:p>
        </w:tc>
        <w:tc>
          <w:tcPr>
            <w:tcW w:w="8332" w:type="dxa"/>
            <w:gridSpan w:val="5"/>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职责业绩：</w:t>
            </w:r>
          </w:p>
        </w:tc>
        <w:tc>
          <w:tcPr>
            <w:tcW w:w="8332" w:type="dxa"/>
            <w:gridSpan w:val="5"/>
            <w:tcBorders>
              <w:tl2br w:val="nil"/>
              <w:tr2bl w:val="nil"/>
            </w:tcBorders>
          </w:tcPr>
          <w:p>
            <w:pPr>
              <w:pStyle w:val="3"/>
              <w:keepNext w:val="0"/>
              <w:keepLines w:val="0"/>
              <w:pageBreakBefore w:val="0"/>
              <w:widowControl/>
              <w:kinsoku/>
              <w:wordWrap/>
              <w:overflowPunct/>
              <w:topLinePunct w:val="0"/>
              <w:autoSpaceDE/>
              <w:autoSpaceDN/>
              <w:bidi w:val="0"/>
              <w:adjustRightInd/>
              <w:snapToGrid/>
              <w:spacing w:after="0" w:line="300" w:lineRule="auto"/>
              <w:textAlignment w:val="auto"/>
              <w:rPr>
                <w:rFonts w:ascii="黑体" w:hAnsi="黑体" w:eastAsia="黑体" w:cs="黑体"/>
              </w:rPr>
            </w:pPr>
            <w:r>
              <w:rPr>
                <w:rFonts w:hint="eastAsia" w:ascii="黑体" w:hAnsi="黑体" w:eastAsia="黑体" w:cs="黑体"/>
                <w:color w:val="0C0C0C"/>
                <w:sz w:val="20"/>
                <w:szCs w:val="20"/>
              </w:rPr>
              <w:t>1、负责本区域内直营或加盟项目的选址、评估、立项、签约； 2、根据公司发展规划制定区域内年度开发计划、制定实施策略； 3、团队建设并领导团队开发市场，协调相关资源，拓展和维护有效开发渠道； 4、收集区域市场客户与竞争对手信息，并定期上报分析报告；5、加盟商的支持，负责本区域内加盟连锁店的开发与维护，6、加盟事业的拓展，与潜在加盟商谈判签约等；7、制定连锁加盟开店标准及加盟标准；8、监督标准化各加盟公司运营规范；9、对各分店运营及各种事务、问题处理及解决</w:t>
              <w:br w:type="textWrapping"/>
              <w:t>期间负责中高端事业部西南区域直营及加盟店共计10余家</w:t>
              <w:br w:type="textWrapping"/>
              <w:t xml:space="preserve">          </w:t>
            </w:r>
          </w:p>
        </w:tc>
      </w:tr>
      <w:tr>
        <w:tc>
          <w:tcPr>
            <w:tcW w:w="9434" w:type="dxa"/>
            <w:gridSpan w:val="6"/>
            <w:tcBorders>
              <w:tl2br w:val="nil"/>
              <w:tr2bl w:val="nil"/>
            </w:tcBorders>
          </w:tcPr>
          <w:p>
            <w:pPr>
              <w:pStyle w:val="14"/>
              <w:rPr>
                <w:rFonts w:ascii="黑体" w:hAnsi="黑体" w:eastAsia="黑体" w:cs="黑体"/>
                <w:sz w:val="20"/>
                <w:szCs w:val="20"/>
              </w:rPr>
            </w:pPr>
          </w:p>
        </w:tc>
      </w:tr>
    </w:tbl>
    <w:tbl>
      <w:tblPr>
        <w:tblStyle w:val="8"/>
        <w:tblW w:w="4894" w:type="pct"/>
        <w:tblInd w:w="205" w:type="dxa"/>
        <w:tblLayout w:type="fixed"/>
        <w:tblCellMar>
          <w:top w:w="57" w:type="dxa"/>
          <w:left w:w="0" w:type="dxa"/>
          <w:bottom w:w="57" w:type="dxa"/>
          <w:right w:w="0" w:type="dxa"/>
        </w:tblCellMar>
      </w:tblPr>
      <w:tblGrid>
        <w:gridCol w:w="1102"/>
        <w:gridCol w:w="3446"/>
        <w:gridCol w:w="9"/>
        <w:gridCol w:w="1059"/>
        <w:gridCol w:w="26"/>
        <w:gridCol w:w="3792"/>
      </w:tblGrid>
      <w:tr>
        <w:trPr>
          <w:trHeight w:val="510" w:hRule="atLeast"/>
        </w:trPr>
        <w:tc>
          <w:tcPr>
            <w:tcW w:w="5616" w:type="dxa"/>
            <w:gridSpan w:val="4"/>
            <w:tcBorders>
              <w:tl2br w:val="nil"/>
              <w:tr2bl w:val="nil"/>
            </w:tcBorders>
          </w:tcPr>
          <w:p>
            <w:pPr>
              <w:pStyle w:val="3"/>
              <w:spacing w:after="20"/>
              <w:rPr>
                <w:rFonts w:ascii="黑体" w:hAnsi="黑体" w:eastAsia="黑体" w:cs="黑体"/>
                <w:b/>
                <w:sz w:val="22"/>
              </w:rPr>
            </w:pPr>
            <w:r>
              <w:rPr>
                <w:rFonts w:hint="eastAsia" w:ascii="黑体" w:hAnsi="黑体" w:eastAsia="黑体" w:cs="黑体"/>
                <w:b/>
                <w:color w:val="0C0C0C"/>
              </w:rPr>
              <w:t>成都好家乡超市有限公司</w:t>
            </w:r>
          </w:p>
        </w:tc>
        <w:tc>
          <w:tcPr>
            <w:tcW w:w="3818" w:type="dxa"/>
            <w:gridSpan w:val="2"/>
            <w:tcBorders>
              <w:tl2br w:val="nil"/>
              <w:tr2bl w:val="nil"/>
            </w:tcBorders>
          </w:tcPr>
          <w:p>
            <w:pPr>
              <w:pStyle w:val="3"/>
              <w:spacing w:after="20"/>
              <w:jc w:val="right"/>
              <w:rPr>
                <w:rFonts w:ascii="黑体" w:hAnsi="黑体" w:eastAsia="黑体" w:cs="黑体"/>
                <w:b/>
                <w:color w:val="262626"/>
                <w:sz w:val="22"/>
              </w:rPr>
            </w:pPr>
            <w:r>
              <w:rPr>
                <w:rFonts w:hint="eastAsia" w:ascii="黑体" w:hAnsi="黑体" w:eastAsia="黑体" w:cs="黑体"/>
                <w:color w:val="262626"/>
                <w:sz w:val="22"/>
                <w:szCs w:val="22"/>
              </w:rPr>
              <w:t>2008.04-2010.05 (2年1个月)</w:t>
            </w:r>
          </w:p>
        </w:tc>
      </w:tr>
      <w:tr>
        <w:trPr>
          <w:trHeight w:val="422" w:hRule="atLeast"/>
        </w:trPr>
        <w:tc>
          <w:tcPr>
            <w:tcW w:w="9434" w:type="dxa"/>
            <w:gridSpan w:val="6"/>
            <w:tcBorders>
              <w:tl2br w:val="nil"/>
              <w:tr2bl w:val="nil"/>
            </w:tcBorders>
          </w:tcPr>
          <w:p>
            <w:pPr>
              <w:pStyle w:val="3"/>
              <w:spacing w:after="0" w:line="240" w:lineRule="auto"/>
              <w:rPr>
                <w:rFonts w:ascii="黑体" w:hAnsi="黑体" w:eastAsia="黑体" w:cs="黑体"/>
                <w:b/>
                <w:sz w:val="20"/>
              </w:rPr>
            </w:pPr>
            <w:r>
              <w:rPr>
                <w:rFonts w:hint="eastAsia" w:ascii="黑体" w:hAnsi="黑体" w:eastAsia="黑体" w:cs="黑体"/>
                <w:b/>
                <w:color w:val="0C0C0C"/>
                <w:sz w:val="20"/>
              </w:rPr>
              <w:t>区域拓展经理</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所在部门：</w:t>
            </w:r>
          </w:p>
        </w:tc>
        <w:tc>
          <w:tcPr>
            <w:tcW w:w="3446"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拓展部</w:t>
            </w:r>
          </w:p>
        </w:tc>
        <w:tc>
          <w:tcPr>
            <w:tcW w:w="1094" w:type="dxa"/>
            <w:gridSpan w:val="3"/>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汇报对象：</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总裁助理</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下属人数：</w:t>
            </w:r>
          </w:p>
        </w:tc>
        <w:tc>
          <w:tcPr>
            <w:tcW w:w="345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2人</w:t>
            </w:r>
          </w:p>
        </w:tc>
        <w:tc>
          <w:tcPr>
            <w:tcW w:w="1085" w:type="dxa"/>
            <w:gridSpan w:val="2"/>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工作地点：</w:t>
            </w:r>
          </w:p>
        </w:tc>
        <w:tc>
          <w:tcPr>
            <w:tcW w:w="379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成都</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月</w:t>
            </w:r>
            <w:r>
              <w:rPr>
                <w:rFonts w:hint="eastAsia" w:ascii="黑体" w:hAnsi="黑体" w:eastAsia="黑体" w:cs="黑体"/>
                <w:color w:val="0C0C0C"/>
                <w:sz w:val="20"/>
                <w:lang w:val="en-US" w:eastAsia="zh-CN"/>
              </w:rPr>
              <w:t xml:space="preserve">    </w:t>
            </w:r>
            <w:r>
              <w:rPr>
                <w:rFonts w:hint="eastAsia" w:ascii="黑体" w:hAnsi="黑体" w:eastAsia="黑体" w:cs="黑体"/>
                <w:color w:val="0C0C0C"/>
                <w:sz w:val="20"/>
              </w:rPr>
              <w:t>薪：</w:t>
            </w:r>
          </w:p>
        </w:tc>
        <w:tc>
          <w:tcPr>
            <w:tcW w:w="8332" w:type="dxa"/>
            <w:gridSpan w:val="5"/>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
            </w:r>
          </w:p>
        </w:tc>
      </w:tr>
      <w:tr>
        <w:trPr>
          <w:trHeight w:val="23" w:hRule="atLeast"/>
        </w:trPr>
        <w:tc>
          <w:tcPr>
            <w:tcW w:w="1102" w:type="dxa"/>
            <w:tcBorders>
              <w:tl2br w:val="nil"/>
              <w:tr2bl w:val="nil"/>
            </w:tcBorders>
          </w:tcPr>
          <w:p>
            <w:pPr>
              <w:pStyle w:val="3"/>
              <w:spacing w:after="0" w:line="240" w:lineRule="auto"/>
              <w:rPr>
                <w:rFonts w:ascii="黑体" w:hAnsi="黑体" w:eastAsia="黑体" w:cs="黑体"/>
              </w:rPr>
            </w:pPr>
            <w:r>
              <w:rPr>
                <w:rFonts w:hint="eastAsia" w:ascii="黑体" w:hAnsi="黑体" w:eastAsia="黑体" w:cs="黑体"/>
                <w:color w:val="0C0C0C"/>
                <w:sz w:val="20"/>
              </w:rPr>
              <w:t>职责业绩：</w:t>
            </w:r>
          </w:p>
        </w:tc>
        <w:tc>
          <w:tcPr>
            <w:tcW w:w="8332" w:type="dxa"/>
            <w:gridSpan w:val="5"/>
            <w:tcBorders>
              <w:tl2br w:val="nil"/>
              <w:tr2bl w:val="nil"/>
            </w:tcBorders>
          </w:tcPr>
          <w:p>
            <w:pPr>
              <w:pStyle w:val="3"/>
              <w:keepNext w:val="0"/>
              <w:keepLines w:val="0"/>
              <w:pageBreakBefore w:val="0"/>
              <w:widowControl/>
              <w:kinsoku/>
              <w:wordWrap/>
              <w:overflowPunct/>
              <w:topLinePunct w:val="0"/>
              <w:autoSpaceDE/>
              <w:autoSpaceDN/>
              <w:bidi w:val="0"/>
              <w:adjustRightInd/>
              <w:snapToGrid/>
              <w:spacing w:after="0" w:line="300" w:lineRule="auto"/>
              <w:textAlignment w:val="auto"/>
              <w:rPr>
                <w:rFonts w:ascii="黑体" w:hAnsi="黑体" w:eastAsia="黑体" w:cs="黑体"/>
              </w:rPr>
            </w:pPr>
            <w:r>
              <w:rPr>
                <w:rFonts w:hint="eastAsia" w:ascii="黑体" w:hAnsi="黑体" w:eastAsia="黑体" w:cs="黑体"/>
                <w:color w:val="0C0C0C"/>
                <w:sz w:val="20"/>
                <w:szCs w:val="20"/>
              </w:rPr>
              <w:t xml:space="preserve">选址拓展新店，包括前期优质地产选择，与开发商谈判，商务条件的确立，对物业的把关，工程进度追踪，市场调查与资料搜集，与各地房地产开发商、政府相关单位建立良好关系。完成直营连锁店面拓展计划，并执行合同签约。 </w:t>
              <w:br w:type="textWrapping"/>
              <w:t>进入公司以来，分别负责开发四川区域，签约成都静明路店和泸州会展中心店</w:t>
              <w:br w:type="textWrapping"/>
              <w:t/>
              <w:br w:type="textWrapping"/>
              <w:t>非常清楚的掌握和了解超市行业选址标准和选址原则，能十分熟练的利用测算工具结合市场调研得出参考数据并做修正；</w:t>
              <w:br w:type="textWrapping"/>
              <w:t>对于商业地产的运作有很透彻的理解和研究</w:t>
              <w:br w:type="textWrapping"/>
              <w:t>积累了大量商业地产行业资源和建立了良好的政府关系</w:t>
              <w:br w:type="textWrapping"/>
              <w:t xml:space="preserve">          </w:t>
            </w:r>
          </w:p>
        </w:tc>
      </w:tr>
      <w:tr>
        <w:tc>
          <w:tcPr>
            <w:tcW w:w="9434" w:type="dxa"/>
            <w:gridSpan w:val="6"/>
            <w:tcBorders>
              <w:tl2br w:val="nil"/>
              <w:tr2bl w:val="nil"/>
            </w:tcBorders>
          </w:tcPr>
          <w:p>
            <w:pPr>
              <w:pStyle w:val="14"/>
              <w:rPr>
                <w:rFonts w:ascii="黑体" w:hAnsi="黑体" w:eastAsia="黑体" w:cs="黑体"/>
                <w:sz w:val="20"/>
                <w:szCs w:val="20"/>
              </w:rPr>
            </w:pPr>
          </w:p>
        </w:tc>
      </w:tr>
    </w:tbl>
    <w:p>
      <w:pPr>
        <w:pStyle w:val="3"/>
        <w:rPr>
          <w:rFonts w:ascii="黑体" w:hAnsi="黑体" w:eastAsia="黑体" w:cs="黑体"/>
          <w:sz w:val="20"/>
          <w:szCs w:val="20"/>
        </w:rPr>
      </w:pPr>
    </w:p>
    <w:p>
      <w:pPr>
        <w:pStyle w:val="3"/>
        <w:rPr>
          <w:rFonts w:ascii="黑体" w:hAnsi="黑体" w:eastAsia="黑体" w:cs="黑体"/>
          <w:sz w:val="20"/>
          <w:szCs w:val="20"/>
        </w:rPr>
      </w:pPr>
    </w:p>
    <w:p>
      <w:pPr>
        <w:pStyle w:val="3"/>
        <w:rPr>
          <w:rFonts w:ascii="黑体" w:hAnsi="黑体" w:eastAsia="黑体" w:cs="黑体"/>
          <w:b/>
          <w:sz w:val="30"/>
          <w:szCs w:val="30"/>
        </w:rPr>
      </w:pPr>
      <w:r>
        <w:rPr>
          <w:rFonts w:hint="eastAsia" w:ascii="黑体" w:hAnsi="黑体" w:eastAsia="黑体" w:cs="黑体"/>
          <w:b/>
          <w:color w:val="4697FF"/>
          <w:sz w:val="30"/>
          <w:szCs w:val="30"/>
        </w:rPr>
        <w:t>|</w:t>
      </w:r>
      <w:r>
        <w:rPr>
          <w:rFonts w:ascii="Calibri" w:hAnsi="Calibri" w:eastAsia="黑体" w:cs="Calibri"/>
          <w:b/>
          <w:color w:val="000000"/>
          <w:sz w:val="30"/>
          <w:szCs w:val="30"/>
        </w:rPr>
        <w:t> </w:t>
      </w:r>
      <w:r>
        <w:rPr>
          <w:rFonts w:hint="eastAsia" w:ascii="黑体" w:hAnsi="黑体" w:eastAsia="黑体" w:cs="黑体"/>
          <w:b/>
          <w:color w:val="000000"/>
          <w:sz w:val="30"/>
          <w:szCs w:val="30"/>
        </w:rPr>
        <w:t xml:space="preserve"> 教育经历</w:t>
      </w:r>
    </w:p>
    <w:tbl>
      <w:tblPr>
        <w:tblStyle w:val="8"/>
        <w:tblW w:w="4947" w:type="pct"/>
        <w:tblInd w:w="97" w:type="dxa"/>
        <w:tblLayout w:type="fixed"/>
        <w:tblCellMar>
          <w:top w:w="55" w:type="dxa"/>
          <w:left w:w="55" w:type="dxa"/>
          <w:bottom w:w="55" w:type="dxa"/>
          <w:right w:w="55" w:type="dxa"/>
        </w:tblCellMar>
      </w:tblPr>
      <w:tblGrid>
        <w:gridCol w:w="6056"/>
        <w:gridCol w:w="3589"/>
      </w:tblGrid>
      <w:tr>
        <w:trPr>
          <w:trHeight w:val="23" w:hRule="atLeast"/>
        </w:trPr>
        <w:tc>
          <w:tcPr>
            <w:tcW w:w="6057" w:type="dxa"/>
          </w:tcPr>
          <w:p>
            <w:pPr>
              <w:pStyle w:val="3"/>
              <w:spacing w:after="0" w:line="240" w:lineRule="auto"/>
              <w:rPr>
                <w:rFonts w:ascii="黑体" w:hAnsi="黑体" w:eastAsia="黑体" w:cs="黑体"/>
              </w:rPr>
            </w:pPr>
            <w:r>
              <w:rPr>
                <w:rFonts w:hint="eastAsia" w:ascii="黑体" w:hAnsi="黑体" w:eastAsia="黑体" w:cs="黑体"/>
                <w:b/>
                <w:color w:val="0C0C0C"/>
                <w:sz w:val="20"/>
                <w:u/>
              </w:rPr>
              <w:t xml:space="preserve">成都信息工程学院(现成都信息工程大学)</w:t>
            </w:r>
            <w:r>
              <w:rPr>
                <w:b w:val="on"/>
                <w:color w:val="0C0C0C"/>
                <w:rFonts w:ascii="黑体" w:eastAsia="黑体" w:hAnsi="黑体" w:cs="黑体"/>
                <w:sz w:val="20"/>
                <w:u w:color="auto"/>
              </w:rPr>
              <w:t xml:space="preserve"> </w:t>
            </w:r>
            <w:r>
              <w:rPr>
                <w:rFonts w:ascii="Calibri" w:hAnsi="Calibri" w:eastAsia="黑体" w:cs="Calibri"/>
                <w:color w:val="0C0C0C"/>
                <w:sz w:val="20"/>
              </w:rPr>
              <w:t> </w:t>
            </w:r>
            <w:r>
              <w:rPr>
                <w:rFonts w:hint="eastAsia" w:ascii="黑体" w:hAnsi="黑体" w:eastAsia="黑体" w:cs="黑体"/>
                <w:color w:val="0C0C0C"/>
                <w:sz w:val="20"/>
              </w:rPr>
              <w:t>统计学·本科·统招</w:t>
            </w:r>
          </w:p>
        </w:tc>
        <w:tc>
          <w:tcPr>
            <w:tcW w:w="3588" w:type="dxa"/>
          </w:tcPr>
          <w:p>
            <w:pPr>
              <w:pStyle w:val="3"/>
              <w:spacing w:after="0" w:line="240" w:lineRule="auto"/>
              <w:jc w:val="right"/>
              <w:rPr>
                <w:rFonts w:ascii="黑体" w:hAnsi="黑体" w:eastAsia="黑体" w:cs="黑体"/>
                <w:sz w:val="20"/>
              </w:rPr>
            </w:pPr>
            <w:r>
              <w:rPr>
                <w:rFonts w:hint="eastAsia" w:ascii="黑体" w:hAnsi="黑体" w:eastAsia="黑体" w:cs="黑体"/>
                <w:color w:val="0C0C0C"/>
                <w:sz w:val="20"/>
              </w:rPr>
              <w:t>2003.09-2007.07</w:t>
            </w:r>
          </w:p>
        </w:tc>
      </w:tr>
      <w:tr>
        <w:trPr>
          <w:trHeight w:val="23" w:hRule="atLeast"/>
        </w:trPr>
        <w:tc>
          <w:tcPr>
            <w:tcW w:w="9644" w:type="dxa"/>
            <w:gridSpan w:val="2"/>
          </w:tcPr>
          <w:p>
            <w:pPr>
              <w:pStyle w:val="3"/>
              <w:spacing w:after="0" w:line="240" w:lineRule="auto"/>
              <w:rPr>
                <w:rFonts w:ascii="黑体" w:hAnsi="黑体" w:eastAsia="黑体" w:cs="黑体"/>
                <w:color w:val="0C0C0C"/>
                <w:sz w:val="20"/>
              </w:rPr>
            </w:pPr>
            <w:r>
              <w:rPr>
                <w:rFonts w:hint="eastAsia" w:ascii="黑体" w:hAnsi="黑体" w:eastAsia="黑体" w:cs="黑体"/>
              </w:rPr>
              <w:t/>
            </w:r>
          </w:p>
        </w:tc>
      </w:tr>
    </w:tbl>
    <w:p>
      <w:pPr>
        <w:pStyle w:val="3"/>
        <w:rPr>
          <w:rFonts w:ascii="黑体" w:hAnsi="黑体" w:eastAsia="黑体" w:cs="黑体"/>
          <w:sz w:val="20"/>
          <w:szCs w:val="20"/>
        </w:rPr>
      </w:pPr>
    </w:p>
    <w:p>
      <w:pPr>
        <w:pStyle w:val="3"/>
        <w:rPr>
          <w:rFonts w:ascii="黑体" w:hAnsi="黑体" w:eastAsia="黑体" w:cs="黑体"/>
          <w:b/>
          <w:sz w:val="30"/>
          <w:szCs w:val="30"/>
        </w:rPr>
      </w:pPr>
      <w:r>
        <w:rPr>
          <w:rFonts w:hint="eastAsia" w:ascii="黑体" w:hAnsi="黑体" w:eastAsia="黑体" w:cs="黑体"/>
          <w:b/>
          <w:color w:val="4697FF"/>
          <w:sz w:val="30"/>
          <w:szCs w:val="30"/>
        </w:rPr>
        <w:t>|</w:t>
      </w:r>
      <w:r>
        <w:rPr>
          <w:rFonts w:ascii="Calibri" w:hAnsi="Calibri" w:eastAsia="黑体" w:cs="Calibri"/>
          <w:b/>
          <w:color w:val="000000"/>
          <w:sz w:val="30"/>
          <w:szCs w:val="30"/>
        </w:rPr>
        <w:t> </w:t>
      </w:r>
      <w:r>
        <w:rPr>
          <w:rFonts w:hint="eastAsia" w:ascii="黑体" w:hAnsi="黑体" w:eastAsia="黑体" w:cs="黑体"/>
          <w:b/>
          <w:color w:val="000000"/>
          <w:sz w:val="30"/>
          <w:szCs w:val="30"/>
        </w:rPr>
        <w:t xml:space="preserve"> 语言能力</w:t>
      </w:r>
    </w:p>
    <w:tbl>
      <w:tblPr>
        <w:tblStyle w:val="9"/>
        <w:tblW w:w="0" w:type="auto"/>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0"/>
      </w:tblGrid>
      <w:tr>
        <w:trPr>
          <w:trHeight w:val="23" w:hRule="atLeast"/>
        </w:trPr>
        <w:tc>
          <w:tcPr>
            <w:tcW w:w="9720" w:type="dxa"/>
            <w:tcBorders>
              <w:top w:val="nil"/>
              <w:left w:val="nil"/>
              <w:bottom w:val="nil"/>
              <w:right w:val="nil"/>
            </w:tcBorders>
          </w:tcPr>
          <w:p>
            <w:pPr>
              <w:pStyle w:val="3"/>
              <w:widowControl w:val="0"/>
              <w:spacing w:after="0"/>
              <w:jc w:val="both"/>
              <w:rPr>
                <w:rFonts w:ascii="黑体" w:hAnsi="黑体" w:eastAsia="黑体" w:cs="黑体"/>
              </w:rPr>
            </w:pPr>
            <w:r>
              <w:rPr>
                <w:rFonts w:hint="eastAsia" w:ascii="黑体" w:hAnsi="黑体" w:eastAsia="黑体" w:cs="黑体"/>
                <w:b/>
                <w:color w:val="0C0C0C"/>
                <w:sz w:val="20"/>
                <w:u/>
              </w:rPr>
              <w:t/>
            </w:r>
            <w:r>
              <w:rPr>
                <w:b w:val="on"/>
                <w:color w:val="0C0C0C"/>
                <w:rFonts w:ascii="黑体" w:eastAsia="黑体" w:hAnsi="黑体" w:cs="黑体"/>
                <w:sz w:val="20"/>
                <w:u w:color="auto"/>
              </w:rPr>
              <w:t>普通话</w:t>
            </w:r>
            <w:r>
              <w:rPr>
                <w:rFonts w:hint="eastAsia" w:ascii="黑体" w:hAnsi="黑体" w:eastAsia="黑体" w:cs="黑体"/>
                <w:color w:val="0C0C0C"/>
                <w:sz w:val="20"/>
              </w:rPr>
              <w:t/>
            </w:r>
            <w:r>
              <w:rPr>
                <w:rFonts w:ascii="Calibri" w:hAnsi="Calibri" w:eastAsia="黑体" w:cs="Calibri"/>
                <w:color w:val="0C0C0C"/>
                <w:sz w:val="20"/>
              </w:rPr>
              <w:t> </w:t>
            </w:r>
            <w:r>
              <w:rPr>
                <w:rFonts w:hint="eastAsia" w:ascii="黑体" w:hAnsi="黑体" w:eastAsia="黑体" w:cs="黑体"/>
                <w:color w:val="0C0C0C"/>
                <w:sz w:val="20"/>
                <w:u/>
              </w:rPr>
              <w:t/>
            </w:r>
            <w:r>
              <w:rPr>
                <w:color w:val="0C0C0C"/>
                <w:rFonts w:ascii="黑体" w:eastAsia="黑体" w:hAnsi="黑体" w:cs="黑体"/>
                <w:sz w:val="20"/>
                <w:u w:color="auto"/>
              </w:rPr>
              <w:t/>
            </w:r>
            <w:r>
              <w:rPr>
                <w:rFonts w:hint="eastAsia" w:ascii="黑体" w:hAnsi="黑体" w:eastAsia="黑体" w:cs="黑体"/>
                <w:b/>
                <w:color w:val="0C0C0C"/>
                <w:sz w:val="20"/>
              </w:rPr>
              <w:t/>
            </w:r>
          </w:p>
        </w:tc>
      </w:tr>
    </w:tbl>
    <w:p>
      <w:pPr>
        <w:pStyle w:val="3"/>
        <w:rPr>
          <w:rFonts w:ascii="黑体" w:hAnsi="黑体" w:eastAsia="黑体" w:cs="黑体"/>
          <w:sz w:val="20"/>
          <w:szCs w:val="20"/>
        </w:rPr>
      </w:pPr>
    </w:p>
    <w:p>
      <w:pPr>
        <w:pStyle w:val="3"/>
        <w:rPr>
          <w:rFonts w:ascii="黑体" w:hAnsi="黑体" w:eastAsia="黑体" w:cs="黑体"/>
          <w:b/>
          <w:sz w:val="30"/>
          <w:szCs w:val="30"/>
        </w:rPr>
      </w:pPr>
      <w:r>
        <w:rPr>
          <w:rFonts w:hint="eastAsia" w:ascii="黑体" w:hAnsi="黑体" w:eastAsia="黑体" w:cs="黑体"/>
          <w:b/>
          <w:color w:val="4697FF"/>
          <w:sz w:val="30"/>
          <w:szCs w:val="30"/>
        </w:rPr>
        <w:t>|</w:t>
      </w:r>
      <w:r>
        <w:rPr>
          <w:rFonts w:ascii="Calibri" w:hAnsi="Calibri" w:eastAsia="黑体" w:cs="Calibri"/>
          <w:b/>
          <w:color w:val="000000"/>
          <w:sz w:val="30"/>
          <w:szCs w:val="30"/>
        </w:rPr>
        <w:t> </w:t>
      </w:r>
      <w:r>
        <w:rPr>
          <w:rFonts w:hint="eastAsia" w:ascii="黑体" w:hAnsi="黑体" w:eastAsia="黑体" w:cs="黑体"/>
          <w:b/>
          <w:color w:val="000000"/>
          <w:sz w:val="30"/>
          <w:szCs w:val="30"/>
        </w:rPr>
        <w:t xml:space="preserve"> 技能标签</w:t>
      </w:r>
    </w:p>
    <w:tbl>
      <w:tblPr>
        <w:tblStyle w:val="9"/>
        <w:tblW w:w="0" w:type="auto"/>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4"/>
      </w:tblGrid>
      <w:tr>
        <w:trPr>
          <w:trHeight w:val="23" w:hRule="atLeast"/>
        </w:trPr>
        <w:tc>
          <w:tcPr>
            <w:tcW w:w="9704" w:type="dxa"/>
            <w:tcBorders>
              <w:top w:val="nil"/>
              <w:left w:val="nil"/>
              <w:bottom w:val="nil"/>
              <w:right w:val="nil"/>
            </w:tcBorders>
          </w:tcPr>
          <w:p>
            <w:pPr>
              <w:pStyle w:val="3"/>
              <w:widowControl w:val="0"/>
              <w:spacing w:after="0"/>
              <w:jc w:val="both"/>
              <w:rPr>
                <w:rFonts w:ascii="黑体" w:hAnsi="黑体" w:eastAsia="黑体" w:cs="黑体"/>
                <w:color w:val="0C0C0C"/>
                <w:sz w:val="20"/>
              </w:rPr>
            </w:pPr>
            <w:r>
              <w:rPr>
                <w:rFonts w:hint="eastAsia" w:ascii="黑体" w:hAnsi="黑体" w:eastAsia="黑体" w:cs="黑体"/>
                <w:color w:val="0C0C0C"/>
                <w:sz w:val="20"/>
              </w:rPr>
              <w:t>中高层管理、10年以上开发经验、选址体系建立与优化、优秀的团队建设与管理</w:t>
            </w:r>
          </w:p>
        </w:tc>
      </w:tr>
    </w:tbl>
    <w:p>
      <w:pPr>
        <w:pStyle w:val="3"/>
        <w:rPr>
          <w:rFonts w:ascii="黑体" w:hAnsi="黑体" w:eastAsia="黑体" w:cs="黑体"/>
          <w:sz w:val="20"/>
          <w:szCs w:val="20"/>
        </w:rPr>
      </w:pPr>
    </w:p>
    <w:p>
      <w:pPr>
        <w:pStyle w:val="3"/>
        <w:rPr>
          <w:rFonts w:ascii="黑体" w:hAnsi="黑体" w:eastAsia="黑体" w:cs="黑体"/>
          <w:b/>
          <w:sz w:val="30"/>
          <w:szCs w:val="30"/>
        </w:rPr>
      </w:pPr>
      <w:r>
        <w:rPr>
          <w:rFonts w:hint="eastAsia" w:ascii="黑体" w:hAnsi="黑体" w:eastAsia="黑体" w:cs="黑体"/>
          <w:b/>
          <w:color w:val="4697FF"/>
          <w:sz w:val="30"/>
          <w:szCs w:val="30"/>
        </w:rPr>
        <w:t>|</w:t>
      </w:r>
      <w:r>
        <w:rPr>
          <w:rFonts w:ascii="Calibri" w:hAnsi="Calibri" w:eastAsia="黑体" w:cs="Calibri"/>
          <w:b/>
          <w:color w:val="000000"/>
          <w:sz w:val="30"/>
          <w:szCs w:val="30"/>
        </w:rPr>
        <w:t> </w:t>
      </w:r>
      <w:r>
        <w:rPr>
          <w:rFonts w:hint="eastAsia" w:ascii="黑体" w:hAnsi="黑体" w:eastAsia="黑体" w:cs="黑体"/>
          <w:b/>
          <w:color w:val="000000"/>
          <w:sz w:val="30"/>
          <w:szCs w:val="30"/>
        </w:rPr>
        <w:t xml:space="preserve"> 自我评价</w:t>
      </w:r>
    </w:p>
    <w:tbl>
      <w:tblPr>
        <w:tblStyle w:val="9"/>
        <w:tblW w:w="0" w:type="auto"/>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4"/>
      </w:tblGrid>
      <w:tr>
        <w:tc>
          <w:tcPr>
            <w:tcW w:w="9704" w:type="dxa"/>
            <w:tcBorders>
              <w:top w:val="nil"/>
              <w:left w:val="nil"/>
              <w:bottom w:val="nil"/>
              <w:right w:val="nil"/>
            </w:tcBorders>
          </w:tcPr>
          <w:p>
            <w:pPr>
              <w:pStyle w:val="3"/>
              <w:keepNext w:val="0"/>
              <w:keepLines w:val="0"/>
              <w:pageBreakBefore w:val="0"/>
              <w:widowControl w:val="0"/>
              <w:kinsoku/>
              <w:wordWrap/>
              <w:overflowPunct/>
              <w:topLinePunct w:val="0"/>
              <w:autoSpaceDE/>
              <w:autoSpaceDN/>
              <w:bidi w:val="0"/>
              <w:adjustRightInd/>
              <w:snapToGrid/>
              <w:spacing w:after="0" w:line="300" w:lineRule="auto"/>
              <w:jc w:val="both"/>
              <w:textAlignment w:val="auto"/>
              <w:rPr>
                <w:rFonts w:ascii="黑体" w:hAnsi="黑体" w:eastAsia="黑体" w:cs="黑体"/>
                <w:color w:val="0C0C0C"/>
                <w:sz w:val="20"/>
                <w:szCs w:val="20"/>
              </w:rPr>
            </w:pPr>
            <w:r>
              <w:rPr>
                <w:rFonts w:hint="eastAsia" w:ascii="黑体" w:hAnsi="黑体" w:eastAsia="黑体" w:cs="黑体"/>
                <w:color w:val="0C0C0C"/>
                <w:sz w:val="20"/>
                <w:szCs w:val="20"/>
              </w:rPr>
              <w:t>有10余年品牌方开发经验，供职于酒店，超市，快餐行业龙头企业并在西南区域有深厚的商业地产资源，主持开发了好家乡公司省内第一家超市、铂涛酒店集团四川第一家中高端酒店麗枫品牌、填补麦当劳川东北市场空白，带领零食有鸣团队每月开店数不低于60家，带领吖嘀吖嘀成为西南区域第一梯队零食品牌。具有极其丰富的商业地产开发、资产管理经验，具备很强的沟通和公关能力，同时是为数不多的兼具地产开发、企业资产管理的复合型大招商选址专业人才，同时擅长从0-1的体系建设、团队建设、战略规划等，是乙方品牌开发、地产商业资源丰富的职业经理人。</w:t>
            </w:r>
          </w:p>
        </w:tc>
      </w:tr>
    </w:tbl>
    <w:p>
      <w:pPr>
        <w:pStyle w:val="3"/>
        <w:rPr>
          <w:rFonts w:ascii="黑体" w:hAnsi="黑体" w:eastAsia="黑体" w:cs="黑体"/>
          <w:sz w:val="20"/>
          <w:szCs w:val="20"/>
        </w:rPr>
      </w:pPr>
    </w:p>
    <w:p>
      <w:pPr>
        <w:pStyle w:val="3"/>
        <w:rPr>
          <w:rFonts w:ascii="黑体" w:hAnsi="黑体" w:eastAsia="黑体" w:cs="黑体"/>
          <w:sz w:val="20"/>
          <w:szCs w:val="20"/>
        </w:rPr>
      </w:pPr>
    </w:p>
    <w:p>
      <w:pPr>
        <w:pStyle w:val="3"/>
        <w:rPr>
          <w:rFonts w:ascii="黑体" w:hAnsi="黑体" w:eastAsia="黑体" w:cs="黑体"/>
          <w:sz w:val="20"/>
          <w:szCs w:val="20"/>
        </w:rPr>
      </w:pPr>
    </w:p>
    <w:p>
      <w:pPr>
        <w:pStyle w:val="3"/>
        <w:jc w:val="center"/>
        <w:rPr>
          <w:rFonts w:ascii="黑体" w:hAnsi="黑体" w:eastAsia="黑体" w:cs="黑体"/>
          <w:color w:val="595959"/>
          <w:sz w:val="16"/>
        </w:rPr>
      </w:pPr>
      <w:r>
        <w:rPr>
          <w:rFonts w:hint="eastAsia" w:ascii="黑体" w:hAnsi="黑体" w:eastAsia="黑体" w:cs="黑体"/>
          <w:color w:val="595959"/>
          <w:sz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pPr>
        <w:pStyle w:val="3"/>
        <w:jc w:val="center"/>
        <w:rPr>
          <w:rFonts w:ascii="黑体" w:hAnsi="黑体" w:eastAsia="黑体" w:cs="黑体"/>
        </w:rPr>
      </w:pPr>
      <w:r>
        <w:rPr>
          <w:rFonts w:hint="eastAsia" w:ascii="黑体" w:hAnsi="黑体" w:eastAsia="黑体" w:cs="黑体"/>
          <w:color w:val="595959"/>
          <w:sz w:val="16"/>
          <w:u/>
        </w:rPr>
        <w:t xml:space="preserve">操作时间：</w:t>
      </w:r>
      <w:r>
        <w:rPr>
          <w:color w:val="595959"/>
          <w:rFonts w:ascii="黑体" w:eastAsia="黑体" w:hAnsi="黑体" w:cs="黑体"/>
          <w:sz w:val="16"/>
          <w:u w:color="auto"/>
        </w:rPr>
        <w:t>2025.01.16 10:18:10</w:t>
      </w:r>
      <w:r>
        <w:rPr>
          <w:color w:val="595959"/>
          <w:rFonts w:ascii="黑体" w:eastAsia="黑体" w:hAnsi="黑体" w:cs="黑体"/>
          <w:sz w:val="16"/>
          <w:u w:color="auto"/>
        </w:rPr>
        <w:t xml:space="preserve"> </w:t>
      </w:r>
      <w:r>
        <w:rPr>
          <w:rFonts w:ascii="Calibri" w:hAnsi="Calibri" w:eastAsia="黑体" w:cs="Calibri"/>
          <w:color w:val="595959"/>
          <w:sz w:val="16"/>
        </w:rPr>
        <w:t> </w:t>
      </w:r>
      <w:r>
        <w:rPr>
          <w:rFonts w:hint="eastAsia" w:ascii="黑体" w:hAnsi="黑体" w:eastAsia="黑体" w:cs="黑体"/>
          <w:color w:val="595959"/>
          <w:sz w:val="16"/>
          <w:u/>
        </w:rPr>
        <w:t>操作人：</w:t>
      </w:r>
      <w:r>
        <w:rPr>
          <w:color w:val="595959"/>
          <w:rFonts w:ascii="黑体" w:eastAsia="黑体" w:hAnsi="黑体" w:cs="黑体"/>
          <w:sz w:val="16"/>
          <w:u w:color="auto"/>
        </w:rPr>
        <w:t>ffde2544e7280622d5e13cf478e47380</w:t>
      </w:r>
    </w:p>
    <w:sectPr>
      <w:headerReference r:id="rId3" w:type="default"/>
      <w:pgSz w:w="11906" w:h="16838"/>
      <w:pgMar w:top="1693" w:right="1134" w:bottom="1134" w:left="1134" w:header="1134"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0"/>
    <w:family w:val="swiss"/>
    <w:pitch w:val="default"/>
    <w:sig w:usb0="00000000" w:usb1="00000000" w:usb2="00000000" w:usb3="00000000" w:csb0="003E0000" w:csb1="00000000"/>
  </w:font>
  <w:font w:name="Liberation Serif">
    <w:altName w:val="苹方-简"/>
    <w:panose1 w:val="020B0604020202020204"/>
    <w:charset w:val="01"/>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Liberation Sans">
    <w:altName w:val="苹方-简"/>
    <w:panose1 w:val="020B0604020202020204"/>
    <w:charset w:val="01"/>
    <w:family w:val="roman"/>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sidP="" w:rsidRDefault="">
    <w:pPr>
      <w:pStyle w:val="3"/>
      <w:jc w:val="right"/>
      <w:rPr>
        <w:rFonts w:ascii="黑体" w:hAnsi="黑体" w:eastAsia="黑体" w:cs="黑体"/>
        <w:color w:val="3B3838"/>
      </w:rP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r>
      <w:rPr>
        <w:rFonts w:hint="eastAsia" w:ascii="黑体" w:hAnsi="黑体" w:eastAsia="黑体" w:cs="黑体"/>
      </w:rPr>
      <w:drawing>
        <wp:anchor distT="0" distB="0" distL="0" distR="0" simplePos="0" relativeHeight="251659264" behindDoc="1" locked="0" layoutInCell="0" allowOverlap="1">
          <wp:simplePos x="0" y="0"/>
          <wp:positionH relativeFrom="column">
            <wp:posOffset>39370</wp:posOffset>
          </wp:positionH>
          <wp:positionV relativeFrom="paragraph">
            <wp:posOffset>-36195</wp:posOffset>
          </wp:positionV>
          <wp:extent cx="743585" cy="2908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
                  <a:stretch>
                    <a:fillRect/>
                  </a:stretch>
                </pic:blipFill>
                <pic:spPr>
                  <a:xfrm>
                    <a:off x="0" y="0"/>
                    <a:ext cx="743585" cy="290830"/>
                  </a:xfrm>
                  <a:prstGeom prst="rect">
                    <a:avLst/>
                  </a:prstGeom>
                </pic:spPr>
              </pic:pic>
            </a:graphicData>
          </a:graphic>
        </wp:anchor>
      </w:drawing>
    </w:r>
    <w:r>
      <w:rPr>
        <w:rFonts w:hint="eastAsia" w:ascii="黑体" w:hAnsi="黑体" w:eastAsia="黑体" w:cs="黑体"/>
        <w:color w:val="3B3838"/>
        <w:sz w:val="18"/>
        <w:u/>
      </w:rPr>
      <w:t>简历编号：</w:t>
    </w:r>
    <w:r>
      <w:rPr>
        <w:color w:val="3B3838"/>
        <w:rFonts w:ascii="黑体" w:eastAsia="黑体" w:hAnsi="黑体" w:cs="黑体"/>
        <w:sz w:val="18"/>
        <w:u w:color="auto"/>
      </w:rPr>
      <w:t>95836ef385G4696642aeeab</w:t>
    </w:r>
    <w:r>
      <w:rPr>
        <w:rFonts w:hint="eastAsia" w:ascii="黑体" w:hAnsi="黑体" w:eastAsia="黑体" w:cs="黑体"/>
        <w:color w:val="3B3838"/>
      </w:rPr>
      <w:t xml:space="preserve">  |  </w:t>
    </w:r>
    <w:r>
      <w:rPr>
        <w:rFonts w:hint="eastAsia" w:ascii="黑体" w:hAnsi="黑体" w:eastAsia="黑体" w:cs="黑体"/>
        <w:color w:val="3B3838"/>
        <w:sz w:val="18"/>
        <w:u/>
      </w:rPr>
      <w:t>更新时间：</w:t>
    </w:r>
    <w:r>
      <w:rPr>
        <w:color w:val="3B3838"/>
        <w:rFonts w:ascii="黑体" w:eastAsia="黑体" w:hAnsi="黑体" w:cs="黑体"/>
        <w:sz w:val="18"/>
        <w:u w:color="auto"/>
      </w:rPr>
      <w:t>2024.06.25 16:08</w:t>
    </w:r>
    <w:r>
      <w:rPr>
        <w:noProof/>
      </w:rPr>
      <w:pict>
        <v:shapetype>
          <v:textpath on="t" fitshape="t"/>
          <o:lock v:ext="view"/>
        </v:shapetype>
        <v:shape id="PowerPlusWaterMarkObject" o:spid="_x0000_s102" type="#_x0000_t136" style="position: absolute;width: 624pt;height: 15pt;z-index: -251654144;mso-wrap-edited: f;top: -40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36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32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28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24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20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16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12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8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4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4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8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12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16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20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24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28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32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r>
      <w:rPr>
        <w:noProof/>
      </w:rPr>
      <w:pict>
        <v:shapetype>
          <v:textpath on="t" fitshape="t"/>
          <o:lock v:ext="view"/>
        </v:shapetype>
        <v:shape id="PowerPlusWaterMarkObject" o:spid="_x0000_s102" type="#_x0000_t136" style="position: absolute;width: 624pt;height: 15pt;z-index: -251654144;mso-wrap-edited: f;top: 3600 ;mso-position-horizontal-relative: page;mso-position-vertical-relative: page;mso-position-vertical: left;mso-position-horizontal: center;rotation: -45" fillcolor="#E6E6E6" stroked="false">
          <v:textpath style="font-family:黑体;font-size:0.2pt" string="上海帕米尔信息科技有限公司 招聘专用        上海帕米尔信息科技有限公司 招聘专用        上海帕米尔信息科技有限公司 招聘专用        "/>
        </v:shape>
      </w:pict>
    </w:r>
  </w:p>
  <w:p>
    <w:pPr>
      <w:pStyle w:val="3"/>
      <w:jc w:val="right"/>
      <w:rPr>
        <w:rFonts w:ascii="黑体" w:hAnsi="黑体" w:eastAsia="黑体" w:cs="黑体"/>
        <w:color w:val="3B3838"/>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1"/>
  <w:bordersDoNotSurroundFooter w:val="1"/>
  <w:documentProtection w:enforcement="0"/>
  <w:defaultTabStop w:val="709"/>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E7"/>
    <w:rsid w:val="00145075"/>
    <w:rsid w:val="007758DE"/>
    <w:rsid w:val="00B643E7"/>
    <w:rsid w:val="076E17BF"/>
    <w:rsid w:val="07FFB28C"/>
    <w:rsid w:val="0ABDB871"/>
    <w:rsid w:val="0B6EFED0"/>
    <w:rsid w:val="0D5FD814"/>
    <w:rsid w:val="19CDF41B"/>
    <w:rsid w:val="19F7A4C7"/>
    <w:rsid w:val="1A6F22AF"/>
    <w:rsid w:val="1DAEF9D5"/>
    <w:rsid w:val="23DDC013"/>
    <w:rsid w:val="23FF9569"/>
    <w:rsid w:val="277B846D"/>
    <w:rsid w:val="2BD9868F"/>
    <w:rsid w:val="2C9DC365"/>
    <w:rsid w:val="2E3DCCAB"/>
    <w:rsid w:val="2F5FCE5C"/>
    <w:rsid w:val="2FB39A68"/>
    <w:rsid w:val="2FDFF8D4"/>
    <w:rsid w:val="2FFD964F"/>
    <w:rsid w:val="32FF934B"/>
    <w:rsid w:val="35D930BE"/>
    <w:rsid w:val="377B57C8"/>
    <w:rsid w:val="3792668F"/>
    <w:rsid w:val="37EB3A20"/>
    <w:rsid w:val="37F33577"/>
    <w:rsid w:val="37FE5D50"/>
    <w:rsid w:val="39D781E2"/>
    <w:rsid w:val="3B7F107F"/>
    <w:rsid w:val="3BFBDE6E"/>
    <w:rsid w:val="3BFF8853"/>
    <w:rsid w:val="3BFFA7E2"/>
    <w:rsid w:val="3C6D46DC"/>
    <w:rsid w:val="3CFDED8E"/>
    <w:rsid w:val="3DBF643E"/>
    <w:rsid w:val="3DF359A7"/>
    <w:rsid w:val="3DFD3476"/>
    <w:rsid w:val="3E17759F"/>
    <w:rsid w:val="3EC9A006"/>
    <w:rsid w:val="3EFCE186"/>
    <w:rsid w:val="3F5D4F83"/>
    <w:rsid w:val="3F661055"/>
    <w:rsid w:val="3F673841"/>
    <w:rsid w:val="3F7F0CC4"/>
    <w:rsid w:val="3FDB9CF3"/>
    <w:rsid w:val="3FF39F8E"/>
    <w:rsid w:val="3FFD20EB"/>
    <w:rsid w:val="3FFFC747"/>
    <w:rsid w:val="41BA3EDD"/>
    <w:rsid w:val="45BEEC69"/>
    <w:rsid w:val="46F90A12"/>
    <w:rsid w:val="475DBB8D"/>
    <w:rsid w:val="4BDE7424"/>
    <w:rsid w:val="4CBFF338"/>
    <w:rsid w:val="4D69637B"/>
    <w:rsid w:val="4EFB8E68"/>
    <w:rsid w:val="4F3CEA24"/>
    <w:rsid w:val="4FB7C781"/>
    <w:rsid w:val="53CE5C57"/>
    <w:rsid w:val="575F3BE5"/>
    <w:rsid w:val="57EFF504"/>
    <w:rsid w:val="57FE2B62"/>
    <w:rsid w:val="58772FEC"/>
    <w:rsid w:val="5B67B66A"/>
    <w:rsid w:val="5CDB5391"/>
    <w:rsid w:val="5CFF5DEC"/>
    <w:rsid w:val="5DEFBDA0"/>
    <w:rsid w:val="5EB3F686"/>
    <w:rsid w:val="5EB4E87C"/>
    <w:rsid w:val="5EDF5DEF"/>
    <w:rsid w:val="5EF6C2C2"/>
    <w:rsid w:val="5EFFF3E1"/>
    <w:rsid w:val="5F599B49"/>
    <w:rsid w:val="5F6B5B70"/>
    <w:rsid w:val="5FD5CDCD"/>
    <w:rsid w:val="5FEA4048"/>
    <w:rsid w:val="5FFE4B79"/>
    <w:rsid w:val="5FFFBBD0"/>
    <w:rsid w:val="5FFFF29C"/>
    <w:rsid w:val="637DC4CF"/>
    <w:rsid w:val="63FF1FD1"/>
    <w:rsid w:val="65F70881"/>
    <w:rsid w:val="66C7AF36"/>
    <w:rsid w:val="66FFF5C0"/>
    <w:rsid w:val="676FA55F"/>
    <w:rsid w:val="67EB62CC"/>
    <w:rsid w:val="67F3FEC0"/>
    <w:rsid w:val="67FCB9A6"/>
    <w:rsid w:val="68CF4A77"/>
    <w:rsid w:val="69984D62"/>
    <w:rsid w:val="69EBD188"/>
    <w:rsid w:val="69FD4B1D"/>
    <w:rsid w:val="6A0E809E"/>
    <w:rsid w:val="6B57A687"/>
    <w:rsid w:val="6B87E9EB"/>
    <w:rsid w:val="6BBCC551"/>
    <w:rsid w:val="6BE7E6A1"/>
    <w:rsid w:val="6BF71F88"/>
    <w:rsid w:val="6E9F8188"/>
    <w:rsid w:val="6EFF3117"/>
    <w:rsid w:val="6F7BCBBB"/>
    <w:rsid w:val="6F7F013D"/>
    <w:rsid w:val="6FEFDCB5"/>
    <w:rsid w:val="6FF3438A"/>
    <w:rsid w:val="6FFFED5F"/>
    <w:rsid w:val="71EE4CA7"/>
    <w:rsid w:val="73EDE1CF"/>
    <w:rsid w:val="73FD3ECD"/>
    <w:rsid w:val="74F5F8FA"/>
    <w:rsid w:val="75DF13F5"/>
    <w:rsid w:val="767B443A"/>
    <w:rsid w:val="767FDAA8"/>
    <w:rsid w:val="77BF2E01"/>
    <w:rsid w:val="77D36967"/>
    <w:rsid w:val="77DF8FE5"/>
    <w:rsid w:val="77F1FBB0"/>
    <w:rsid w:val="77FEC21A"/>
    <w:rsid w:val="799F491D"/>
    <w:rsid w:val="79AF7D60"/>
    <w:rsid w:val="79FF931C"/>
    <w:rsid w:val="7A619514"/>
    <w:rsid w:val="7A65277C"/>
    <w:rsid w:val="7AFE0858"/>
    <w:rsid w:val="7BBEB132"/>
    <w:rsid w:val="7BDCD417"/>
    <w:rsid w:val="7BE8B44A"/>
    <w:rsid w:val="7BEFD33D"/>
    <w:rsid w:val="7BFD729C"/>
    <w:rsid w:val="7CF3D184"/>
    <w:rsid w:val="7D5D24FD"/>
    <w:rsid w:val="7D6CF34D"/>
    <w:rsid w:val="7DBE4F4C"/>
    <w:rsid w:val="7DD66CB7"/>
    <w:rsid w:val="7DDF1EFC"/>
    <w:rsid w:val="7DDFADFB"/>
    <w:rsid w:val="7DEF106C"/>
    <w:rsid w:val="7DEFFAF6"/>
    <w:rsid w:val="7DFBCCA9"/>
    <w:rsid w:val="7DFF14C8"/>
    <w:rsid w:val="7ED6862E"/>
    <w:rsid w:val="7EF67525"/>
    <w:rsid w:val="7EFB9089"/>
    <w:rsid w:val="7EFD6504"/>
    <w:rsid w:val="7EFF0BD2"/>
    <w:rsid w:val="7EFF4857"/>
    <w:rsid w:val="7F5CC691"/>
    <w:rsid w:val="7F5DA142"/>
    <w:rsid w:val="7F6D1D15"/>
    <w:rsid w:val="7F8F06FA"/>
    <w:rsid w:val="7F9781CE"/>
    <w:rsid w:val="7FAE3702"/>
    <w:rsid w:val="7FBBFF84"/>
    <w:rsid w:val="7FCFA55B"/>
    <w:rsid w:val="7FDB1BA1"/>
    <w:rsid w:val="7FDCF1F9"/>
    <w:rsid w:val="7FEAC945"/>
    <w:rsid w:val="7FEDCCAB"/>
    <w:rsid w:val="7FEE2BF7"/>
    <w:rsid w:val="7FF55655"/>
    <w:rsid w:val="7FF79165"/>
    <w:rsid w:val="7FFDE910"/>
    <w:rsid w:val="7FFE6296"/>
    <w:rsid w:val="7FFE66B2"/>
    <w:rsid w:val="7FFF0024"/>
    <w:rsid w:val="7FFF3FEE"/>
    <w:rsid w:val="83A44BF4"/>
    <w:rsid w:val="8BEBAE79"/>
    <w:rsid w:val="8FB56C56"/>
    <w:rsid w:val="8FBFF58F"/>
    <w:rsid w:val="933F583B"/>
    <w:rsid w:val="96671EC3"/>
    <w:rsid w:val="96FF5A0B"/>
    <w:rsid w:val="99FF07C7"/>
    <w:rsid w:val="9DAF5BDF"/>
    <w:rsid w:val="9F7D208F"/>
    <w:rsid w:val="9F9F116F"/>
    <w:rsid w:val="9FD9BAD3"/>
    <w:rsid w:val="9FE1E35F"/>
    <w:rsid w:val="A1FEF5F1"/>
    <w:rsid w:val="AA6C00CD"/>
    <w:rsid w:val="AF7EB79D"/>
    <w:rsid w:val="AFB33CC1"/>
    <w:rsid w:val="B1A77083"/>
    <w:rsid w:val="B369EB72"/>
    <w:rsid w:val="B5FB5CD9"/>
    <w:rsid w:val="B699BEAA"/>
    <w:rsid w:val="B6DFFE3E"/>
    <w:rsid w:val="B79DCCCD"/>
    <w:rsid w:val="B7EE04AF"/>
    <w:rsid w:val="B9A7B16E"/>
    <w:rsid w:val="B9F3432E"/>
    <w:rsid w:val="BAEF4A47"/>
    <w:rsid w:val="BBF95C83"/>
    <w:rsid w:val="BD6FE276"/>
    <w:rsid w:val="BDB68A3C"/>
    <w:rsid w:val="BDCFD7D0"/>
    <w:rsid w:val="BDF8E0EC"/>
    <w:rsid w:val="BE7F81D0"/>
    <w:rsid w:val="BE8FB617"/>
    <w:rsid w:val="BEA60C55"/>
    <w:rsid w:val="BECB0C8F"/>
    <w:rsid w:val="BEFF86CF"/>
    <w:rsid w:val="BF7F590A"/>
    <w:rsid w:val="BF7F906C"/>
    <w:rsid w:val="BFBFA735"/>
    <w:rsid w:val="BFE78721"/>
    <w:rsid w:val="BFFD77A7"/>
    <w:rsid w:val="BFFE3BA4"/>
    <w:rsid w:val="BFFF84D5"/>
    <w:rsid w:val="C1BF196B"/>
    <w:rsid w:val="C7E71533"/>
    <w:rsid w:val="CBF6EAFA"/>
    <w:rsid w:val="CFB352A1"/>
    <w:rsid w:val="CFF382F4"/>
    <w:rsid w:val="D3B2DE17"/>
    <w:rsid w:val="D569CB2B"/>
    <w:rsid w:val="D573E80C"/>
    <w:rsid w:val="D5BBBC62"/>
    <w:rsid w:val="D68F3318"/>
    <w:rsid w:val="D6FFDE5D"/>
    <w:rsid w:val="D7DEBF0F"/>
    <w:rsid w:val="DAF7E156"/>
    <w:rsid w:val="DB7D8F02"/>
    <w:rsid w:val="DB9CB81D"/>
    <w:rsid w:val="DBAFE29C"/>
    <w:rsid w:val="DBB5F441"/>
    <w:rsid w:val="DCFD6496"/>
    <w:rsid w:val="DDB542A3"/>
    <w:rsid w:val="DDFA52AC"/>
    <w:rsid w:val="DE7E1E9F"/>
    <w:rsid w:val="DE9E3BF7"/>
    <w:rsid w:val="DEFEBFEA"/>
    <w:rsid w:val="DF3B0F3E"/>
    <w:rsid w:val="DF7B225C"/>
    <w:rsid w:val="DFDF1933"/>
    <w:rsid w:val="DFE1685D"/>
    <w:rsid w:val="DFED187D"/>
    <w:rsid w:val="DFFD189B"/>
    <w:rsid w:val="E4B7CDEA"/>
    <w:rsid w:val="E4F2CFC8"/>
    <w:rsid w:val="E5EF4287"/>
    <w:rsid w:val="E5FD4A8E"/>
    <w:rsid w:val="E6F614BA"/>
    <w:rsid w:val="E7A84DC8"/>
    <w:rsid w:val="E7BE1ABE"/>
    <w:rsid w:val="E9DF0C22"/>
    <w:rsid w:val="E9F7D2CA"/>
    <w:rsid w:val="EAFF9F4E"/>
    <w:rsid w:val="EBF9DA38"/>
    <w:rsid w:val="EBFD60C7"/>
    <w:rsid w:val="ECAE82BA"/>
    <w:rsid w:val="ECFD94E9"/>
    <w:rsid w:val="EDA53735"/>
    <w:rsid w:val="EDB7A4DD"/>
    <w:rsid w:val="EDEF8760"/>
    <w:rsid w:val="EDFF3C26"/>
    <w:rsid w:val="EE4E6647"/>
    <w:rsid w:val="EE6B950E"/>
    <w:rsid w:val="EEE74C90"/>
    <w:rsid w:val="EF622F80"/>
    <w:rsid w:val="EF796675"/>
    <w:rsid w:val="EF7F0B06"/>
    <w:rsid w:val="EF9DE0DD"/>
    <w:rsid w:val="EFA9E2B9"/>
    <w:rsid w:val="EFBB3142"/>
    <w:rsid w:val="EFBFDAFC"/>
    <w:rsid w:val="EFD67F59"/>
    <w:rsid w:val="EFDC87B1"/>
    <w:rsid w:val="EFEF7F27"/>
    <w:rsid w:val="EFF22E68"/>
    <w:rsid w:val="EFFA99E5"/>
    <w:rsid w:val="EFFD56DD"/>
    <w:rsid w:val="F1FF7082"/>
    <w:rsid w:val="F49D96AE"/>
    <w:rsid w:val="F66E2567"/>
    <w:rsid w:val="F753CE48"/>
    <w:rsid w:val="F77F2522"/>
    <w:rsid w:val="F795AF5C"/>
    <w:rsid w:val="F7A74FBF"/>
    <w:rsid w:val="F7EFB3CE"/>
    <w:rsid w:val="F7FE4914"/>
    <w:rsid w:val="F7FF06E6"/>
    <w:rsid w:val="F9DFEB6A"/>
    <w:rsid w:val="FADD6F98"/>
    <w:rsid w:val="FAEFD689"/>
    <w:rsid w:val="FB5A69E7"/>
    <w:rsid w:val="FB5FD75F"/>
    <w:rsid w:val="FB763E30"/>
    <w:rsid w:val="FB7B73A6"/>
    <w:rsid w:val="FBBFC7F8"/>
    <w:rsid w:val="FBD3019C"/>
    <w:rsid w:val="FBDDAC39"/>
    <w:rsid w:val="FBED1D1A"/>
    <w:rsid w:val="FBF71B0C"/>
    <w:rsid w:val="FBF96037"/>
    <w:rsid w:val="FBF99DEA"/>
    <w:rsid w:val="FBF9E1DF"/>
    <w:rsid w:val="FBFB1784"/>
    <w:rsid w:val="FBFD0296"/>
    <w:rsid w:val="FC3F3D3E"/>
    <w:rsid w:val="FC5FA132"/>
    <w:rsid w:val="FCF55EA2"/>
    <w:rsid w:val="FD730548"/>
    <w:rsid w:val="FD7D5425"/>
    <w:rsid w:val="FDB7D094"/>
    <w:rsid w:val="FDF43511"/>
    <w:rsid w:val="FDFDA5B0"/>
    <w:rsid w:val="FDFFF260"/>
    <w:rsid w:val="FE3DB1BF"/>
    <w:rsid w:val="FE7EE69E"/>
    <w:rsid w:val="FEBDF827"/>
    <w:rsid w:val="FEC5E0FC"/>
    <w:rsid w:val="FEC96E66"/>
    <w:rsid w:val="FEDFA03A"/>
    <w:rsid w:val="FEEB7C73"/>
    <w:rsid w:val="FEEF1972"/>
    <w:rsid w:val="FEF6713A"/>
    <w:rsid w:val="FF772655"/>
    <w:rsid w:val="FF9E73AD"/>
    <w:rsid w:val="FFA9DC00"/>
    <w:rsid w:val="FFBF9F2B"/>
    <w:rsid w:val="FFCF280F"/>
    <w:rsid w:val="FFDB702D"/>
    <w:rsid w:val="FFDD60B3"/>
    <w:rsid w:val="FFEE8B72"/>
    <w:rsid w:val="FFEF4D29"/>
    <w:rsid w:val="FFF5E505"/>
    <w:rsid w:val="FFF829F0"/>
    <w:rsid w:val="FFFA4A24"/>
    <w:rsid w:val="FFFB0597"/>
    <w:rsid w:val="FFFECD27"/>
    <w:rsid w:val="FFFF15A4"/>
    <w:rsid w:val="FFFF6119"/>
    <w:rsid w:val="FFFF67F0"/>
    <w:rsid w:val="FFFF680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宋体"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宋体" w:cs="Arial Unicode MS"/>
      <w:kern w:val="2"/>
      <w:sz w:val="24"/>
      <w:szCs w:val="24"/>
      <w:lang w:val="en-US" w:eastAsia="zh-CN" w:bidi="hi-IN"/>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rPr>
  </w:style>
  <w:style w:type="paragraph" w:styleId="3">
    <w:name w:val="Body Text"/>
    <w:basedOn w:val="1"/>
    <w:uiPriority w:val="0"/>
    <w:pPr>
      <w:spacing w:after="140" w:line="276" w:lineRule="auto"/>
    </w:pPr>
  </w:style>
  <w:style w:type="paragraph" w:styleId="4">
    <w:name w:val="footer"/>
    <w:basedOn w:val="1"/>
    <w:uiPriority w:val="0"/>
    <w:pPr>
      <w:tabs>
        <w:tab w:val="center" w:pos="4153"/>
        <w:tab w:val="right" w:pos="8306"/>
      </w:tabs>
      <w:snapToGrid w:val="0"/>
    </w:pPr>
    <w:rPr>
      <w:sz w:val="18"/>
    </w:rPr>
  </w:style>
  <w:style w:type="paragraph" w:styleId="5">
    <w:name w:val="header"/>
    <w:basedOn w:val="6"/>
    <w:uiPriority w:val="0"/>
    <w:pPr>
      <w:tabs>
        <w:tab w:val="center" w:pos="4819"/>
        <w:tab w:val="right" w:pos="9638"/>
      </w:tabs>
    </w:pPr>
  </w:style>
  <w:style w:type="paragraph" w:customStyle="1" w:styleId="6">
    <w:name w:val="Header and Footer"/>
    <w:basedOn w:val="1"/>
    <w:qFormat/>
    <w:uiPriority w:val="0"/>
    <w:pPr>
      <w:suppressLineNumbers/>
      <w:tabs>
        <w:tab w:val="center" w:pos="4819"/>
        <w:tab w:val="right" w:pos="9638"/>
      </w:tabs>
    </w:pPr>
  </w:style>
  <w:style w:type="paragraph" w:styleId="7">
    <w:name w:val="List"/>
    <w:basedOn w:val="3"/>
    <w:uiPriority w:val="0"/>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paragraph" w:customStyle="1" w:styleId="12">
    <w:name w:val="Heading"/>
    <w:basedOn w:val="1"/>
    <w:next w:val="3"/>
    <w:qFormat/>
    <w:uiPriority w:val="0"/>
    <w:pPr>
      <w:keepNext/>
      <w:spacing w:before="240" w:after="120"/>
    </w:pPr>
    <w:rPr>
      <w:rFonts w:ascii="Liberation Sans" w:hAnsi="Liberation Sans" w:eastAsia="Arial Unicode MS"/>
      <w:sz w:val="28"/>
      <w:szCs w:val="28"/>
    </w:rPr>
  </w:style>
  <w:style w:type="paragraph" w:customStyle="1" w:styleId="13">
    <w:name w:val="Index"/>
    <w:basedOn w:val="1"/>
    <w:qFormat/>
    <w:uiPriority w:val="0"/>
    <w:pPr>
      <w:suppressLineNumbers/>
    </w:pPr>
  </w:style>
  <w:style w:type="paragraph" w:customStyle="1" w:styleId="14">
    <w:name w:val="Table Contents"/>
    <w:basedOn w:val="1"/>
    <w:qFormat/>
    <w:uiPriority w:val="0"/>
    <w:pPr>
      <w:widowControl w:val="0"/>
      <w:suppressLineNumbers/>
    </w:pPr>
  </w:style>
  <w:style w:type="paragraph" w:customStyle="1" w:styleId="15">
    <w:name w:val="Table Heading"/>
    <w:basedOn w:val="14"/>
    <w:qFormat/>
    <w:uiPriority w:val="0"/>
    <w:pPr>
      <w:jc w:val="center"/>
    </w:pPr>
    <w:rPr>
      <w:b/>
      <w:bCs/>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header1.xml" Type="http://schemas.openxmlformats.org/officeDocument/2006/relationships/header"/><Relationship Id="rId4" Target="theme/theme1.xml" Type="http://schemas.openxmlformats.org/officeDocument/2006/relationships/theme"/><Relationship Id="rId5" Target="media/image2.png" Type="http://schemas.openxmlformats.org/officeDocument/2006/relationships/image"/><Relationship Id="rId6" Target="fontTable.xml" Type="http://schemas.openxmlformats.org/officeDocument/2006/relationships/fontTable"/><Relationship Id="rId7" Target="media/image3.jpeg" Type="http://schemas.openxmlformats.org/officeDocument/2006/relationships/image"/><Relationship Id="rId8" Target="https://lpt.liepin.com/resume/common/dispatch?backUrl=https%3A%2F%2Flpt.liepin.com%2Fcvview%2Fshowresumedetail%3FresIdEncode%3D95836ef385G4696642aeeab%26sfrom%3DR_LOCALRES%26pgRef%3Db_pc_out_res_source_page%253Ab_pc_pdf_res_chat_btn%2540%253A%253A"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黑体"/>
        <a:cs typeface="DejaVu Sans"/>
      </a:majorFont>
      <a:minorFont>
        <a:latin typeface="Arial"/>
        <a:ea typeface="宋体"/>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513</Words>
  <Characters>2926</Characters>
  <Lines>24</Lines>
  <Paragraphs>6</Paragraphs>
  <TotalTime>79</TotalTime>
  <ScaleCrop>false</ScaleCrop>
  <LinksUpToDate>false</LinksUpToDate>
  <CharactersWithSpaces>3433</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2024-07-20T18:03:00Z</dcterms:created>
  <dc:creator>Data</dc:creator>
  <cp:lastModifiedBy>(๑•̀ㅂ•́)و✧</cp:lastModifiedBy>
  <dcterms:modified xsi:type="dcterms:W3CDTF">2024-09-23T16:02:53Z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AD54F83E3BB8D6B971D5956648582A62_42</vt:lpwstr>
  </property>
</Properties>
</file>