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小论文_资源模型预运行报告</w:t>
      </w:r>
    </w:p>
    <w:p>
      <w:r>
        <w:t>依据：《修改指令5》。报告日期：2026年10月15日（北京时间）。本报告只评估归一化资源模型、三项资源端点/诊断值及固定排程移植，不生成新论文。</w:t>
      </w:r>
    </w:p>
    <w:p>
      <w:r>
        <w:t>已确认题目保持为《低频检测数据下公路桥梁状态预测与预防性养护时机决策研究》。三个研究问题、五节期刊结构、LOCF/Ridge/XGBoost连续评分预测主线及AP-KELM退出正文的设计不变。</w:t>
      </w:r>
    </w:p>
    <w:p>
      <w:pPr>
        <w:pStyle w:val="Heading1"/>
      </w:pPr>
      <w:r>
        <w:t>1 本次范围与计算来源</w:t>
      </w:r>
    </w:p>
    <w:p>
      <w:r>
        <w:t>此前依据《修改指令4》已经完成550次优化并形成中文初稿。该历史事实及原文件均保留。本次按新指令收窄为资源模型预运行：LOCF最低资源和无总资源上限最高J两组各30次，复用此前已保存的对应标准GJO运行并独立复算；仅新增Ridge最低资源30次。本报告端点统计共90次，其中新增30次、复用60次。此前七档、敏感性、I-GJO和论文正文不作为本次新计算结果。</w:t>
      </w:r>
    </w:p>
    <w:p>
      <w:r>
        <w:t>本阶段未新增七档×两初值运行、年评分下降量敏感性、I-GJO对照或完整中文论文；旧源码和原稿不覆盖。报告生成脚本只读取CSV，不导入或调用优化器。所有端点均取有限搜索中的已知可行候选，并保留来源、seed、行动及逐年复算记录。</w:t>
      </w:r>
    </w:p>
    <w:tbl>
      <w:tblPr>
        <w:tblStyle w:val="TableGrid"/>
        <w:tblW w:type="auto" w:w="0"/>
        <w:tblLayout w:type="fixed"/>
        <w:tblLook w:firstColumn="1" w:firstRow="1" w:lastColumn="0" w:lastRow="0" w:noHBand="0" w:noVBand="1" w:val="04A0"/>
      </w:tblPr>
      <w:tblGrid>
        <w:gridCol w:w="1814"/>
        <w:gridCol w:w="8164"/>
      </w:tblGrid>
      <w:tr>
        <w:trPr>
          <w:tblHeader/>
          <w:cantSplit/>
        </w:trPr>
        <w:tc>
          <w:tcPr>
            <w:tcW w:type="dxa" w:w="1814"/>
          </w:tcPr>
          <w:p>
            <w:pPr>
              <w:spacing w:after="40" w:line="245" w:lineRule="auto"/>
            </w:pPr>
            <w:r>
              <w:rPr>
                <w:sz w:val="18"/>
              </w:rPr>
              <w:t>设置</w:t>
            </w:r>
          </w:p>
        </w:tc>
        <w:tc>
          <w:tcPr>
            <w:tcW w:type="dxa" w:w="8164"/>
          </w:tcPr>
          <w:p>
            <w:pPr>
              <w:spacing w:after="40" w:line="245" w:lineRule="auto"/>
            </w:pPr>
            <w:r>
              <w:rPr>
                <w:sz w:val="18"/>
              </w:rPr>
              <w:t>本次固定值</w:t>
            </w:r>
          </w:p>
        </w:tc>
      </w:tr>
      <w:tr>
        <w:trPr>
          <w:cantSplit/>
        </w:trPr>
        <w:tc>
          <w:tcPr>
            <w:tcW w:type="dxa" w:w="1814"/>
          </w:tcPr>
          <w:p>
            <w:pPr>
              <w:spacing w:after="40" w:line="245" w:lineRule="auto"/>
            </w:pPr>
            <w:r>
              <w:rPr>
                <w:sz w:val="18"/>
              </w:rPr>
              <w:t>参考情景</w:t>
            </w:r>
          </w:p>
        </w:tc>
        <w:tc>
          <w:tcPr>
            <w:tcW w:type="dxa" w:w="8164"/>
          </w:tcPr>
          <w:p>
            <w:pPr>
              <w:spacing w:after="40" w:line="245" w:lineRule="auto"/>
            </w:pPr>
            <w:r>
              <w:rPr>
                <w:sz w:val="18"/>
              </w:rPr>
              <w:t>2025—2044年；59个检测单元；年评分下降量d=0.65分/年；养护后评分恢复量R=6分。</w:t>
            </w:r>
          </w:p>
        </w:tc>
      </w:tr>
      <w:tr>
        <w:trPr>
          <w:cantSplit/>
        </w:trPr>
        <w:tc>
          <w:tcPr>
            <w:tcW w:type="dxa" w:w="1814"/>
          </w:tcPr>
          <w:p>
            <w:pPr>
              <w:spacing w:after="40" w:line="245" w:lineRule="auto"/>
            </w:pPr>
            <w:r>
              <w:rPr>
                <w:sz w:val="18"/>
              </w:rPr>
              <w:t>行动约束</w:t>
            </w:r>
          </w:p>
        </w:tc>
        <w:tc>
          <w:tcPr>
            <w:tcW w:type="dxa" w:w="8164"/>
          </w:tcPr>
          <w:p>
            <w:pPr>
              <w:spacing w:after="40" w:line="245" w:lineRule="auto"/>
            </w:pPr>
            <w:r>
              <w:rPr>
                <w:sz w:val="18"/>
              </w:rPr>
              <w:t>年度最多8个单元；同单元最小间隔3年；每单元最多3次。</w:t>
            </w:r>
          </w:p>
        </w:tc>
      </w:tr>
      <w:tr>
        <w:trPr>
          <w:cantSplit/>
        </w:trPr>
        <w:tc>
          <w:tcPr>
            <w:tcW w:type="dxa" w:w="1814"/>
          </w:tcPr>
          <w:p>
            <w:pPr>
              <w:spacing w:after="40" w:line="245" w:lineRule="auto"/>
            </w:pPr>
            <w:r>
              <w:rPr>
                <w:sz w:val="18"/>
              </w:rPr>
              <w:t>状态管理条件</w:t>
            </w:r>
          </w:p>
        </w:tc>
        <w:tc>
          <w:tcPr>
            <w:tcW w:type="dxa" w:w="8164"/>
          </w:tcPr>
          <w:p>
            <w:pPr>
              <w:spacing w:after="40" w:line="245" w:lineRule="auto"/>
            </w:pPr>
            <w:r>
              <w:rPr>
                <w:sz w:val="18"/>
              </w:rPr>
              <w:t>逐年养护后所有单元评分&gt;60，且至少57/59个单元评分&gt;75；数值实现固定阈值容差1e−8。</w:t>
            </w:r>
          </w:p>
        </w:tc>
      </w:tr>
      <w:tr>
        <w:trPr>
          <w:cantSplit/>
        </w:trPr>
        <w:tc>
          <w:tcPr>
            <w:tcW w:type="dxa" w:w="1814"/>
          </w:tcPr>
          <w:p>
            <w:pPr>
              <w:spacing w:after="40" w:line="245" w:lineRule="auto"/>
            </w:pPr>
            <w:r>
              <w:rPr>
                <w:sz w:val="18"/>
              </w:rPr>
              <w:t>求解设置</w:t>
            </w:r>
          </w:p>
        </w:tc>
        <w:tc>
          <w:tcPr>
            <w:tcW w:type="dxa" w:w="8164"/>
          </w:tcPr>
          <w:p>
            <w:pPr>
              <w:spacing w:after="40" w:line="245" w:lineRule="auto"/>
            </w:pPr>
            <w:r>
              <w:rPr>
                <w:sz w:val="18"/>
              </w:rPr>
              <w:t>标准GJO；每问题30个预登记seed（20261015—20261044）；种群30；每次10000候选评价。</w:t>
            </w:r>
          </w:p>
        </w:tc>
      </w:tr>
      <w:tr>
        <w:trPr>
          <w:cantSplit/>
        </w:trPr>
        <w:tc>
          <w:tcPr>
            <w:tcW w:type="dxa" w:w="1814"/>
          </w:tcPr>
          <w:p>
            <w:pPr>
              <w:spacing w:after="40" w:line="245" w:lineRule="auto"/>
            </w:pPr>
            <w:r>
              <w:rPr>
                <w:sz w:val="18"/>
              </w:rPr>
              <w:t>评价口径</w:t>
            </w:r>
          </w:p>
        </w:tc>
        <w:tc>
          <w:tcPr>
            <w:tcW w:type="dxa" w:w="8164"/>
          </w:tcPr>
          <w:p>
            <w:pPr>
              <w:spacing w:after="40" w:line="245" w:lineRule="auto"/>
            </w:pPr>
            <w:r>
              <w:rPr>
                <w:sz w:val="18"/>
              </w:rPr>
              <w:t>J为59×20个年末评分的算术平均，不按面积加权；累计资源无量纲，不作财务折现。</w:t>
            </w:r>
          </w:p>
        </w:tc>
      </w:tr>
    </w:tbl>
    <w:p>
      <w:pPr>
        <w:spacing w:after="0"/>
      </w:pPr>
    </w:p>
    <w:p>
      <w:pPr>
        <w:pStyle w:val="Heading1"/>
      </w:pPr>
      <w:r>
        <w:t>2 归一化资源公式与管理尺度</w:t>
      </w:r>
    </w:p>
    <w:p>
      <w:r>
        <w:t>令w_i=A_i/A_total，其中A_total=Σ_i A_i。单次实际接纳的养护行动使用资源：</w:t>
      </w:r>
    </w:p>
    <w:p>
      <w:r>
        <w:t>r(i,t)=w_i×[1+1.5×((100−S_pre(i,t))/40)²]；累计资源B_used=Σ_tΣ_i x(i,t)r(i,t)。</w:t>
      </w:r>
    </w:p>
    <w:p>
      <w:r>
        <w:t>分母40=100−60。60是本文规划采用的最低状态管理评分，故状态差值按满分100至管理下限60之间的40分区间缩放。该分母是模型尺度，不是实测费用系数。α=1.5、β=2保持不变，未依据优化结果调整。</w:t>
      </w:r>
    </w:p>
    <w:p>
      <w:r>
        <w:t>当方括号中的状态修正乘数等于1时，Σ_i w_i=1，因此全部59个检测单元各接受一次基础资源水平养护的累计归一化资源为1。这是相对资源的总量解释，不代表实际工程费用，也不代表可以在同一年实施：59个单元同年养护会违反年度最多8个单元的能力约束。</w:t>
      </w:r>
    </w:p>
    <w:p>
      <w:r>
        <w:t>年度顺序为评分下降→按养护前评分计算资源→养护恢复→检查年末状态。S_pre=max(0,S上一年−d)，S年末=min(100,S_pre+Rx)。面积只影响资源；评分乘数体现同面积下状态较低时资源较高的假设。</w:t>
      </w:r>
    </w:p>
    <w:p>
      <w:r>
        <w:t>统一术语采用“年评分下降量”和“养护后评分恢复量”；对应英文暂记annual condition-score decrease和maintenance-induced score recovery。terminology_cn_en.csv已同步，本阶段不生成英文正文。</w:t>
      </w:r>
    </w:p>
    <w:p>
      <w:pPr>
        <w:pStyle w:val="Heading1"/>
      </w:pPr>
      <w:r>
        <w:t>3 资源诊断：非负、单调性及55—100分区间</w:t>
      </w:r>
    </w:p>
    <w:tbl>
      <w:tblPr>
        <w:tblStyle w:val="TableGrid"/>
        <w:tblW w:type="auto" w:w="0"/>
        <w:tblLayout w:type="fixed"/>
        <w:tblLook w:firstColumn="1" w:firstRow="1" w:lastColumn="0" w:lastRow="0" w:noHBand="0" w:noVBand="1" w:val="04A0"/>
      </w:tblPr>
      <w:tblGrid>
        <w:gridCol w:w="2891"/>
        <w:gridCol w:w="7087"/>
      </w:tblGrid>
      <w:tr>
        <w:trPr>
          <w:tblHeader/>
          <w:cantSplit/>
        </w:trPr>
        <w:tc>
          <w:tcPr>
            <w:tcW w:type="dxa" w:w="2891"/>
          </w:tcPr>
          <w:p>
            <w:pPr>
              <w:spacing w:after="40" w:line="245" w:lineRule="auto"/>
            </w:pPr>
            <w:r>
              <w:rPr>
                <w:sz w:val="18"/>
              </w:rPr>
              <w:t>诊断项目</w:t>
            </w:r>
          </w:p>
        </w:tc>
        <w:tc>
          <w:tcPr>
            <w:tcW w:type="dxa" w:w="7087"/>
          </w:tcPr>
          <w:p>
            <w:pPr>
              <w:spacing w:after="40" w:line="245" w:lineRule="auto"/>
            </w:pPr>
            <w:r>
              <w:rPr>
                <w:sz w:val="18"/>
              </w:rPr>
              <w:t>实际结果</w:t>
            </w:r>
          </w:p>
        </w:tc>
      </w:tr>
      <w:tr>
        <w:trPr>
          <w:cantSplit/>
        </w:trPr>
        <w:tc>
          <w:tcPr>
            <w:tcW w:type="dxa" w:w="2891"/>
          </w:tcPr>
          <w:p>
            <w:pPr>
              <w:spacing w:after="40" w:line="245" w:lineRule="auto"/>
            </w:pPr>
            <w:r>
              <w:rPr>
                <w:sz w:val="18"/>
              </w:rPr>
              <w:t>面积及面积占比</w:t>
            </w:r>
          </w:p>
        </w:tc>
        <w:tc>
          <w:tcPr>
            <w:tcW w:type="dxa" w:w="7087"/>
          </w:tcPr>
          <w:p>
            <w:pPr>
              <w:spacing w:after="40" w:line="245" w:lineRule="auto"/>
            </w:pPr>
            <w:r>
              <w:rPr>
                <w:sz w:val="18"/>
              </w:rPr>
              <w:t>59个单元面积为正；面积总和244,201.525m²；面积占比之和0.9999999999999999（浮点误差内等于1）。</w:t>
            </w:r>
          </w:p>
        </w:tc>
      </w:tr>
      <w:tr>
        <w:trPr>
          <w:cantSplit/>
        </w:trPr>
        <w:tc>
          <w:tcPr>
            <w:tcW w:type="dxa" w:w="2891"/>
          </w:tcPr>
          <w:p>
            <w:pPr>
              <w:spacing w:after="40" w:line="245" w:lineRule="auto"/>
            </w:pPr>
            <w:r>
              <w:rPr>
                <w:sz w:val="18"/>
              </w:rPr>
              <w:t>资源非负</w:t>
            </w:r>
          </w:p>
        </w:tc>
        <w:tc>
          <w:tcPr>
            <w:tcW w:type="dxa" w:w="7087"/>
          </w:tcPr>
          <w:p>
            <w:pPr>
              <w:spacing w:after="40" w:line="245" w:lineRule="auto"/>
            </w:pPr>
            <w:r>
              <w:rPr>
                <w:sz w:val="18"/>
              </w:rPr>
              <w:t>通过：5487条诊断资源值均非负。</w:t>
            </w:r>
          </w:p>
        </w:tc>
      </w:tr>
      <w:tr>
        <w:trPr>
          <w:cantSplit/>
        </w:trPr>
        <w:tc>
          <w:tcPr>
            <w:tcW w:type="dxa" w:w="2891"/>
          </w:tcPr>
          <w:p>
            <w:pPr>
              <w:spacing w:after="40" w:line="245" w:lineRule="auto"/>
            </w:pPr>
            <w:r>
              <w:rPr>
                <w:sz w:val="18"/>
              </w:rPr>
              <w:t>相同评分下面积—资源关系</w:t>
            </w:r>
          </w:p>
        </w:tc>
        <w:tc>
          <w:tcPr>
            <w:tcW w:type="dxa" w:w="7087"/>
          </w:tcPr>
          <w:p>
            <w:pPr>
              <w:spacing w:after="40" w:line="245" w:lineRule="auto"/>
            </w:pPr>
            <w:r>
              <w:rPr>
                <w:sz w:val="18"/>
              </w:rPr>
              <w:t>通过：面积增加时资源增加。</w:t>
            </w:r>
          </w:p>
        </w:tc>
      </w:tr>
      <w:tr>
        <w:trPr>
          <w:cantSplit/>
        </w:trPr>
        <w:tc>
          <w:tcPr>
            <w:tcW w:type="dxa" w:w="2891"/>
          </w:tcPr>
          <w:p>
            <w:pPr>
              <w:spacing w:after="40" w:line="245" w:lineRule="auto"/>
            </w:pPr>
            <w:r>
              <w:rPr>
                <w:sz w:val="18"/>
              </w:rPr>
              <w:t>相同面积下评分—资源关系</w:t>
            </w:r>
          </w:p>
        </w:tc>
        <w:tc>
          <w:tcPr>
            <w:tcW w:type="dxa" w:w="7087"/>
          </w:tcPr>
          <w:p>
            <w:pPr>
              <w:spacing w:after="40" w:line="245" w:lineRule="auto"/>
            </w:pPr>
            <w:r>
              <w:rPr>
                <w:sz w:val="18"/>
              </w:rPr>
              <w:t>通过：评分下降时资源增加。</w:t>
            </w:r>
          </w:p>
        </w:tc>
      </w:tr>
      <w:tr>
        <w:trPr>
          <w:cantSplit/>
        </w:trPr>
        <w:tc>
          <w:tcPr>
            <w:tcW w:type="dxa" w:w="2891"/>
          </w:tcPr>
          <w:p>
            <w:pPr>
              <w:spacing w:after="40" w:line="245" w:lineRule="auto"/>
            </w:pPr>
            <w:r>
              <w:rPr>
                <w:sz w:val="18"/>
              </w:rPr>
              <w:t>重点诊断范围</w:t>
            </w:r>
          </w:p>
        </w:tc>
        <w:tc>
          <w:tcPr>
            <w:tcW w:type="dxa" w:w="7087"/>
          </w:tcPr>
          <w:p>
            <w:pPr>
              <w:spacing w:after="40" w:line="245" w:lineRule="auto"/>
            </w:pPr>
            <w:r>
              <w:rPr>
                <w:sz w:val="18"/>
              </w:rPr>
              <w:t>S_pre为55—100分，步长0.5分；每个评分检查59个单元。</w:t>
            </w:r>
          </w:p>
        </w:tc>
      </w:tr>
      <w:tr>
        <w:trPr>
          <w:cantSplit/>
        </w:trPr>
        <w:tc>
          <w:tcPr>
            <w:tcW w:type="dxa" w:w="2891"/>
          </w:tcPr>
          <w:p>
            <w:pPr>
              <w:spacing w:after="40" w:line="245" w:lineRule="auto"/>
            </w:pPr>
            <w:r>
              <w:rPr>
                <w:sz w:val="18"/>
              </w:rPr>
              <w:t>乘数范围</w:t>
            </w:r>
          </w:p>
        </w:tc>
        <w:tc>
          <w:tcPr>
            <w:tcW w:type="dxa" w:w="7087"/>
          </w:tcPr>
          <w:p>
            <w:pPr>
              <w:spacing w:after="40" w:line="245" w:lineRule="auto"/>
            </w:pPr>
            <w:r>
              <w:rPr>
                <w:sz w:val="18"/>
              </w:rPr>
              <w:t>55—100分：1—2.8984375；0—100分理论极端范围：1—10.375。</w:t>
            </w:r>
          </w:p>
        </w:tc>
      </w:tr>
      <w:tr>
        <w:trPr>
          <w:cantSplit/>
        </w:trPr>
        <w:tc>
          <w:tcPr>
            <w:tcW w:type="dxa" w:w="2891"/>
          </w:tcPr>
          <w:p>
            <w:pPr>
              <w:spacing w:after="40" w:line="245" w:lineRule="auto"/>
            </w:pPr>
            <w:r>
              <w:rPr>
                <w:sz w:val="18"/>
              </w:rPr>
              <w:t>模型参数</w:t>
            </w:r>
          </w:p>
        </w:tc>
        <w:tc>
          <w:tcPr>
            <w:tcW w:type="dxa" w:w="7087"/>
          </w:tcPr>
          <w:p>
            <w:pPr>
              <w:spacing w:after="40" w:line="245" w:lineRule="auto"/>
            </w:pPr>
            <w:r>
              <w:rPr>
                <w:sz w:val="18"/>
              </w:rPr>
              <w:t>α=1.5、β=2固定，未依据诊断或优化结果调参。</w:t>
            </w:r>
          </w:p>
        </w:tc>
      </w:tr>
    </w:tbl>
    <w:p>
      <w:pPr>
        <w:spacing w:after="0"/>
      </w:pPr>
    </w:p>
    <w:tbl>
      <w:tblPr>
        <w:tblStyle w:val="TableGrid"/>
        <w:tblW w:type="auto" w:w="0"/>
        <w:tblLayout w:type="fixed"/>
        <w:tblLook w:firstColumn="1" w:firstRow="1" w:lastColumn="0" w:lastRow="0" w:noHBand="0" w:noVBand="1" w:val="04A0"/>
      </w:tblPr>
      <w:tblGrid>
        <w:gridCol w:w="1247"/>
        <w:gridCol w:w="1361"/>
        <w:gridCol w:w="1474"/>
        <w:gridCol w:w="1474"/>
        <w:gridCol w:w="1474"/>
        <w:gridCol w:w="1474"/>
        <w:gridCol w:w="1474"/>
      </w:tblGrid>
      <w:tr>
        <w:trPr>
          <w:tblHeader/>
          <w:cantSplit/>
        </w:trPr>
        <w:tc>
          <w:tcPr>
            <w:tcW w:type="dxa" w:w="1247"/>
          </w:tcPr>
          <w:p>
            <w:pPr>
              <w:spacing w:after="40" w:line="245" w:lineRule="auto"/>
            </w:pPr>
            <w:r>
              <w:rPr>
                <w:sz w:val="17"/>
              </w:rPr>
              <w:t>S_pre（分）</w:t>
            </w:r>
          </w:p>
        </w:tc>
        <w:tc>
          <w:tcPr>
            <w:tcW w:type="dxa" w:w="1361"/>
          </w:tcPr>
          <w:p>
            <w:pPr>
              <w:spacing w:after="40" w:line="245" w:lineRule="auto"/>
            </w:pPr>
            <w:r>
              <w:rPr>
                <w:sz w:val="17"/>
              </w:rPr>
              <w:t>乘数</w:t>
            </w:r>
          </w:p>
        </w:tc>
        <w:tc>
          <w:tcPr>
            <w:tcW w:type="dxa" w:w="1474"/>
          </w:tcPr>
          <w:p>
            <w:pPr>
              <w:spacing w:after="40" w:line="245" w:lineRule="auto"/>
            </w:pPr>
            <w:r>
              <w:rPr>
                <w:sz w:val="17"/>
              </w:rPr>
              <w:t>资源min</w:t>
            </w:r>
          </w:p>
        </w:tc>
        <w:tc>
          <w:tcPr>
            <w:tcW w:type="dxa" w:w="1474"/>
          </w:tcPr>
          <w:p>
            <w:pPr>
              <w:spacing w:after="40" w:line="245" w:lineRule="auto"/>
            </w:pPr>
            <w:r>
              <w:rPr>
                <w:sz w:val="17"/>
              </w:rPr>
              <w:t>资源P25</w:t>
            </w:r>
          </w:p>
        </w:tc>
        <w:tc>
          <w:tcPr>
            <w:tcW w:type="dxa" w:w="1474"/>
          </w:tcPr>
          <w:p>
            <w:pPr>
              <w:spacing w:after="40" w:line="245" w:lineRule="auto"/>
            </w:pPr>
            <w:r>
              <w:rPr>
                <w:sz w:val="17"/>
              </w:rPr>
              <w:t>资源median</w:t>
            </w:r>
          </w:p>
        </w:tc>
        <w:tc>
          <w:tcPr>
            <w:tcW w:type="dxa" w:w="1474"/>
          </w:tcPr>
          <w:p>
            <w:pPr>
              <w:spacing w:after="40" w:line="245" w:lineRule="auto"/>
            </w:pPr>
            <w:r>
              <w:rPr>
                <w:sz w:val="17"/>
              </w:rPr>
              <w:t>资源P75</w:t>
            </w:r>
          </w:p>
        </w:tc>
        <w:tc>
          <w:tcPr>
            <w:tcW w:type="dxa" w:w="1474"/>
          </w:tcPr>
          <w:p>
            <w:pPr>
              <w:spacing w:after="40" w:line="245" w:lineRule="auto"/>
            </w:pPr>
            <w:r>
              <w:rPr>
                <w:sz w:val="17"/>
              </w:rPr>
              <w:t>资源max</w:t>
            </w:r>
          </w:p>
        </w:tc>
      </w:tr>
      <w:tr>
        <w:trPr>
          <w:cantSplit/>
        </w:trPr>
        <w:tc>
          <w:tcPr>
            <w:tcW w:type="dxa" w:w="1247"/>
          </w:tcPr>
          <w:p>
            <w:pPr>
              <w:spacing w:after="40" w:line="245" w:lineRule="auto"/>
            </w:pPr>
            <w:r>
              <w:rPr>
                <w:sz w:val="17"/>
              </w:rPr>
              <w:t>55</w:t>
            </w:r>
          </w:p>
        </w:tc>
        <w:tc>
          <w:tcPr>
            <w:tcW w:type="dxa" w:w="1361"/>
          </w:tcPr>
          <w:p>
            <w:pPr>
              <w:spacing w:after="40" w:line="245" w:lineRule="auto"/>
            </w:pPr>
            <w:r>
              <w:rPr>
                <w:sz w:val="17"/>
              </w:rPr>
              <w:t>2.898438</w:t>
            </w:r>
          </w:p>
        </w:tc>
        <w:tc>
          <w:tcPr>
            <w:tcW w:type="dxa" w:w="1474"/>
          </w:tcPr>
          <w:p>
            <w:pPr>
              <w:spacing w:after="40" w:line="245" w:lineRule="auto"/>
            </w:pPr>
            <w:r>
              <w:rPr>
                <w:sz w:val="17"/>
              </w:rPr>
              <w:t>0.001558</w:t>
            </w:r>
          </w:p>
        </w:tc>
        <w:tc>
          <w:tcPr>
            <w:tcW w:type="dxa" w:w="1474"/>
          </w:tcPr>
          <w:p>
            <w:pPr>
              <w:spacing w:after="40" w:line="245" w:lineRule="auto"/>
            </w:pPr>
            <w:r>
              <w:rPr>
                <w:sz w:val="17"/>
              </w:rPr>
              <w:t>0.012611</w:t>
            </w:r>
          </w:p>
        </w:tc>
        <w:tc>
          <w:tcPr>
            <w:tcW w:type="dxa" w:w="1474"/>
          </w:tcPr>
          <w:p>
            <w:pPr>
              <w:spacing w:after="40" w:line="245" w:lineRule="auto"/>
            </w:pPr>
            <w:r>
              <w:rPr>
                <w:sz w:val="17"/>
              </w:rPr>
              <w:t>0.021320</w:t>
            </w:r>
          </w:p>
        </w:tc>
        <w:tc>
          <w:tcPr>
            <w:tcW w:type="dxa" w:w="1474"/>
          </w:tcPr>
          <w:p>
            <w:pPr>
              <w:spacing w:after="40" w:line="245" w:lineRule="auto"/>
            </w:pPr>
            <w:r>
              <w:rPr>
                <w:sz w:val="17"/>
              </w:rPr>
              <w:t>0.046163</w:t>
            </w:r>
          </w:p>
        </w:tc>
        <w:tc>
          <w:tcPr>
            <w:tcW w:type="dxa" w:w="1474"/>
          </w:tcPr>
          <w:p>
            <w:pPr>
              <w:spacing w:after="40" w:line="245" w:lineRule="auto"/>
            </w:pPr>
            <w:r>
              <w:rPr>
                <w:sz w:val="17"/>
              </w:rPr>
              <w:t>0.278626</w:t>
            </w:r>
          </w:p>
        </w:tc>
      </w:tr>
      <w:tr>
        <w:trPr>
          <w:cantSplit/>
        </w:trPr>
        <w:tc>
          <w:tcPr>
            <w:tcW w:type="dxa" w:w="1247"/>
          </w:tcPr>
          <w:p>
            <w:pPr>
              <w:spacing w:after="40" w:line="245" w:lineRule="auto"/>
            </w:pPr>
            <w:r>
              <w:rPr>
                <w:sz w:val="17"/>
              </w:rPr>
              <w:t>60</w:t>
            </w:r>
          </w:p>
        </w:tc>
        <w:tc>
          <w:tcPr>
            <w:tcW w:type="dxa" w:w="1361"/>
          </w:tcPr>
          <w:p>
            <w:pPr>
              <w:spacing w:after="40" w:line="245" w:lineRule="auto"/>
            </w:pPr>
            <w:r>
              <w:rPr>
                <w:sz w:val="17"/>
              </w:rPr>
              <w:t>2.500000</w:t>
            </w:r>
          </w:p>
        </w:tc>
        <w:tc>
          <w:tcPr>
            <w:tcW w:type="dxa" w:w="1474"/>
          </w:tcPr>
          <w:p>
            <w:pPr>
              <w:spacing w:after="40" w:line="245" w:lineRule="auto"/>
            </w:pPr>
            <w:r>
              <w:rPr>
                <w:sz w:val="17"/>
              </w:rPr>
              <w:t>0.001344</w:t>
            </w:r>
          </w:p>
        </w:tc>
        <w:tc>
          <w:tcPr>
            <w:tcW w:type="dxa" w:w="1474"/>
          </w:tcPr>
          <w:p>
            <w:pPr>
              <w:spacing w:after="40" w:line="245" w:lineRule="auto"/>
            </w:pPr>
            <w:r>
              <w:rPr>
                <w:sz w:val="17"/>
              </w:rPr>
              <w:t>0.010877</w:t>
            </w:r>
          </w:p>
        </w:tc>
        <w:tc>
          <w:tcPr>
            <w:tcW w:type="dxa" w:w="1474"/>
          </w:tcPr>
          <w:p>
            <w:pPr>
              <w:spacing w:after="40" w:line="245" w:lineRule="auto"/>
            </w:pPr>
            <w:r>
              <w:rPr>
                <w:sz w:val="17"/>
              </w:rPr>
              <w:t>0.018389</w:t>
            </w:r>
          </w:p>
        </w:tc>
        <w:tc>
          <w:tcPr>
            <w:tcW w:type="dxa" w:w="1474"/>
          </w:tcPr>
          <w:p>
            <w:pPr>
              <w:spacing w:after="40" w:line="245" w:lineRule="auto"/>
            </w:pPr>
            <w:r>
              <w:rPr>
                <w:sz w:val="17"/>
              </w:rPr>
              <w:t>0.039817</w:t>
            </w:r>
          </w:p>
        </w:tc>
        <w:tc>
          <w:tcPr>
            <w:tcW w:type="dxa" w:w="1474"/>
          </w:tcPr>
          <w:p>
            <w:pPr>
              <w:spacing w:after="40" w:line="245" w:lineRule="auto"/>
            </w:pPr>
            <w:r>
              <w:rPr>
                <w:sz w:val="17"/>
              </w:rPr>
              <w:t>0.240324</w:t>
            </w:r>
          </w:p>
        </w:tc>
      </w:tr>
      <w:tr>
        <w:trPr>
          <w:cantSplit/>
        </w:trPr>
        <w:tc>
          <w:tcPr>
            <w:tcW w:type="dxa" w:w="1247"/>
          </w:tcPr>
          <w:p>
            <w:pPr>
              <w:spacing w:after="40" w:line="245" w:lineRule="auto"/>
            </w:pPr>
            <w:r>
              <w:rPr>
                <w:sz w:val="17"/>
              </w:rPr>
              <w:t>75</w:t>
            </w:r>
          </w:p>
        </w:tc>
        <w:tc>
          <w:tcPr>
            <w:tcW w:type="dxa" w:w="1361"/>
          </w:tcPr>
          <w:p>
            <w:pPr>
              <w:spacing w:after="40" w:line="245" w:lineRule="auto"/>
            </w:pPr>
            <w:r>
              <w:rPr>
                <w:sz w:val="17"/>
              </w:rPr>
              <w:t>1.585938</w:t>
            </w:r>
          </w:p>
        </w:tc>
        <w:tc>
          <w:tcPr>
            <w:tcW w:type="dxa" w:w="1474"/>
          </w:tcPr>
          <w:p>
            <w:pPr>
              <w:spacing w:after="40" w:line="245" w:lineRule="auto"/>
            </w:pPr>
            <w:r>
              <w:rPr>
                <w:sz w:val="17"/>
              </w:rPr>
              <w:t>0.000852</w:t>
            </w:r>
          </w:p>
        </w:tc>
        <w:tc>
          <w:tcPr>
            <w:tcW w:type="dxa" w:w="1474"/>
          </w:tcPr>
          <w:p>
            <w:pPr>
              <w:spacing w:after="40" w:line="245" w:lineRule="auto"/>
            </w:pPr>
            <w:r>
              <w:rPr>
                <w:sz w:val="17"/>
              </w:rPr>
              <w:t>0.006900</w:t>
            </w:r>
          </w:p>
        </w:tc>
        <w:tc>
          <w:tcPr>
            <w:tcW w:type="dxa" w:w="1474"/>
          </w:tcPr>
          <w:p>
            <w:pPr>
              <w:spacing w:after="40" w:line="245" w:lineRule="auto"/>
            </w:pPr>
            <w:r>
              <w:rPr>
                <w:sz w:val="17"/>
              </w:rPr>
              <w:t>0.011666</w:t>
            </w:r>
          </w:p>
        </w:tc>
        <w:tc>
          <w:tcPr>
            <w:tcW w:type="dxa" w:w="1474"/>
          </w:tcPr>
          <w:p>
            <w:pPr>
              <w:spacing w:after="40" w:line="245" w:lineRule="auto"/>
            </w:pPr>
            <w:r>
              <w:rPr>
                <w:sz w:val="17"/>
              </w:rPr>
              <w:t>0.025259</w:t>
            </w:r>
          </w:p>
        </w:tc>
        <w:tc>
          <w:tcPr>
            <w:tcW w:type="dxa" w:w="1474"/>
          </w:tcPr>
          <w:p>
            <w:pPr>
              <w:spacing w:after="40" w:line="245" w:lineRule="auto"/>
            </w:pPr>
            <w:r>
              <w:rPr>
                <w:sz w:val="17"/>
              </w:rPr>
              <w:t>0.152456</w:t>
            </w:r>
          </w:p>
        </w:tc>
      </w:tr>
      <w:tr>
        <w:trPr>
          <w:cantSplit/>
        </w:trPr>
        <w:tc>
          <w:tcPr>
            <w:tcW w:type="dxa" w:w="1247"/>
          </w:tcPr>
          <w:p>
            <w:pPr>
              <w:spacing w:after="40" w:line="245" w:lineRule="auto"/>
            </w:pPr>
            <w:r>
              <w:rPr>
                <w:sz w:val="17"/>
              </w:rPr>
              <w:t>90</w:t>
            </w:r>
          </w:p>
        </w:tc>
        <w:tc>
          <w:tcPr>
            <w:tcW w:type="dxa" w:w="1361"/>
          </w:tcPr>
          <w:p>
            <w:pPr>
              <w:spacing w:after="40" w:line="245" w:lineRule="auto"/>
            </w:pPr>
            <w:r>
              <w:rPr>
                <w:sz w:val="17"/>
              </w:rPr>
              <w:t>1.093750</w:t>
            </w:r>
          </w:p>
        </w:tc>
        <w:tc>
          <w:tcPr>
            <w:tcW w:type="dxa" w:w="1474"/>
          </w:tcPr>
          <w:p>
            <w:pPr>
              <w:spacing w:after="40" w:line="245" w:lineRule="auto"/>
            </w:pPr>
            <w:r>
              <w:rPr>
                <w:sz w:val="17"/>
              </w:rPr>
              <w:t>0.000588</w:t>
            </w:r>
          </w:p>
        </w:tc>
        <w:tc>
          <w:tcPr>
            <w:tcW w:type="dxa" w:w="1474"/>
          </w:tcPr>
          <w:p>
            <w:pPr>
              <w:spacing w:after="40" w:line="245" w:lineRule="auto"/>
            </w:pPr>
            <w:r>
              <w:rPr>
                <w:sz w:val="17"/>
              </w:rPr>
              <w:t>0.004759</w:t>
            </w:r>
          </w:p>
        </w:tc>
        <w:tc>
          <w:tcPr>
            <w:tcW w:type="dxa" w:w="1474"/>
          </w:tcPr>
          <w:p>
            <w:pPr>
              <w:spacing w:after="40" w:line="245" w:lineRule="auto"/>
            </w:pPr>
            <w:r>
              <w:rPr>
                <w:sz w:val="17"/>
              </w:rPr>
              <w:t>0.008045</w:t>
            </w:r>
          </w:p>
        </w:tc>
        <w:tc>
          <w:tcPr>
            <w:tcW w:type="dxa" w:w="1474"/>
          </w:tcPr>
          <w:p>
            <w:pPr>
              <w:spacing w:after="40" w:line="245" w:lineRule="auto"/>
            </w:pPr>
            <w:r>
              <w:rPr>
                <w:sz w:val="17"/>
              </w:rPr>
              <w:t>0.017420</w:t>
            </w:r>
          </w:p>
        </w:tc>
        <w:tc>
          <w:tcPr>
            <w:tcW w:type="dxa" w:w="1474"/>
          </w:tcPr>
          <w:p>
            <w:pPr>
              <w:spacing w:after="40" w:line="245" w:lineRule="auto"/>
            </w:pPr>
            <w:r>
              <w:rPr>
                <w:sz w:val="17"/>
              </w:rPr>
              <w:t>0.105142</w:t>
            </w:r>
          </w:p>
        </w:tc>
      </w:tr>
      <w:tr>
        <w:trPr>
          <w:cantSplit/>
        </w:trPr>
        <w:tc>
          <w:tcPr>
            <w:tcW w:type="dxa" w:w="1247"/>
          </w:tcPr>
          <w:p>
            <w:pPr>
              <w:spacing w:after="40" w:line="245" w:lineRule="auto"/>
            </w:pPr>
            <w:r>
              <w:rPr>
                <w:sz w:val="17"/>
              </w:rPr>
              <w:t>100</w:t>
            </w:r>
          </w:p>
        </w:tc>
        <w:tc>
          <w:tcPr>
            <w:tcW w:type="dxa" w:w="1361"/>
          </w:tcPr>
          <w:p>
            <w:pPr>
              <w:spacing w:after="40" w:line="245" w:lineRule="auto"/>
            </w:pPr>
            <w:r>
              <w:rPr>
                <w:sz w:val="17"/>
              </w:rPr>
              <w:t>1.000000</w:t>
            </w:r>
          </w:p>
        </w:tc>
        <w:tc>
          <w:tcPr>
            <w:tcW w:type="dxa" w:w="1474"/>
          </w:tcPr>
          <w:p>
            <w:pPr>
              <w:spacing w:after="40" w:line="245" w:lineRule="auto"/>
            </w:pPr>
            <w:r>
              <w:rPr>
                <w:sz w:val="17"/>
              </w:rPr>
              <w:t>0.000537</w:t>
            </w:r>
          </w:p>
        </w:tc>
        <w:tc>
          <w:tcPr>
            <w:tcW w:type="dxa" w:w="1474"/>
          </w:tcPr>
          <w:p>
            <w:pPr>
              <w:spacing w:after="40" w:line="245" w:lineRule="auto"/>
            </w:pPr>
            <w:r>
              <w:rPr>
                <w:sz w:val="17"/>
              </w:rPr>
              <w:t>0.004351</w:t>
            </w:r>
          </w:p>
        </w:tc>
        <w:tc>
          <w:tcPr>
            <w:tcW w:type="dxa" w:w="1474"/>
          </w:tcPr>
          <w:p>
            <w:pPr>
              <w:spacing w:after="40" w:line="245" w:lineRule="auto"/>
            </w:pPr>
            <w:r>
              <w:rPr>
                <w:sz w:val="17"/>
              </w:rPr>
              <w:t>0.007356</w:t>
            </w:r>
          </w:p>
        </w:tc>
        <w:tc>
          <w:tcPr>
            <w:tcW w:type="dxa" w:w="1474"/>
          </w:tcPr>
          <w:p>
            <w:pPr>
              <w:spacing w:after="40" w:line="245" w:lineRule="auto"/>
            </w:pPr>
            <w:r>
              <w:rPr>
                <w:sz w:val="17"/>
              </w:rPr>
              <w:t>0.015927</w:t>
            </w:r>
          </w:p>
        </w:tc>
        <w:tc>
          <w:tcPr>
            <w:tcW w:type="dxa" w:w="1474"/>
          </w:tcPr>
          <w:p>
            <w:pPr>
              <w:spacing w:after="40" w:line="245" w:lineRule="auto"/>
            </w:pPr>
            <w:r>
              <w:rPr>
                <w:sz w:val="17"/>
              </w:rPr>
              <w:t>0.096130</w:t>
            </w:r>
          </w:p>
        </w:tc>
      </w:tr>
    </w:tbl>
    <w:p>
      <w:pPr>
        <w:spacing w:after="0"/>
      </w:pPr>
    </w:p>
    <w:p>
      <w:r>
        <w:t>55分为可行管理状态附近的诊断边界扩展，不表示允许年末评分降至55分。乘数在55—100分区间连续、非负，低评分对应更高乘数；55分对应2.898438，60分对应2.500000，100分对应1.000000。此检查只能验证公式与实现的一致性，不能证明参数已按实际养护成本校准。</w:t>
      </w:r>
    </w:p>
    <w:tbl>
      <w:tblPr>
        <w:tblStyle w:val="TableGrid"/>
        <w:tblW w:type="auto" w:w="0"/>
        <w:tblLayout w:type="fixed"/>
        <w:tblLook w:firstColumn="1" w:firstRow="1" w:lastColumn="0" w:lastRow="0" w:noHBand="0" w:noVBand="1" w:val="04A0"/>
      </w:tblPr>
      <w:tblGrid>
        <w:gridCol w:w="1417"/>
        <w:gridCol w:w="1219"/>
        <w:gridCol w:w="1219"/>
        <w:gridCol w:w="1219"/>
        <w:gridCol w:w="1219"/>
        <w:gridCol w:w="1219"/>
        <w:gridCol w:w="1219"/>
        <w:gridCol w:w="1247"/>
      </w:tblGrid>
      <w:tr>
        <w:trPr>
          <w:tblHeader/>
          <w:cantSplit/>
        </w:trPr>
        <w:tc>
          <w:tcPr>
            <w:tcW w:type="dxa" w:w="1417"/>
          </w:tcPr>
          <w:p>
            <w:pPr>
              <w:spacing w:after="40" w:line="245" w:lineRule="auto"/>
            </w:pPr>
            <w:r>
              <w:rPr>
                <w:sz w:val="17"/>
              </w:rPr>
              <w:t>2025示例初值</w:t>
            </w:r>
          </w:p>
        </w:tc>
        <w:tc>
          <w:tcPr>
            <w:tcW w:type="dxa" w:w="1219"/>
          </w:tcPr>
          <w:p>
            <w:pPr>
              <w:spacing w:after="40" w:line="245" w:lineRule="auto"/>
            </w:pPr>
            <w:r>
              <w:rPr>
                <w:sz w:val="17"/>
              </w:rPr>
              <w:t>min</w:t>
            </w:r>
          </w:p>
        </w:tc>
        <w:tc>
          <w:tcPr>
            <w:tcW w:type="dxa" w:w="1219"/>
          </w:tcPr>
          <w:p>
            <w:pPr>
              <w:spacing w:after="40" w:line="245" w:lineRule="auto"/>
            </w:pPr>
            <w:r>
              <w:rPr>
                <w:sz w:val="17"/>
              </w:rPr>
              <w:t>P5</w:t>
            </w:r>
          </w:p>
        </w:tc>
        <w:tc>
          <w:tcPr>
            <w:tcW w:type="dxa" w:w="1219"/>
          </w:tcPr>
          <w:p>
            <w:pPr>
              <w:spacing w:after="40" w:line="245" w:lineRule="auto"/>
            </w:pPr>
            <w:r>
              <w:rPr>
                <w:sz w:val="17"/>
              </w:rPr>
              <w:t>P25</w:t>
            </w:r>
          </w:p>
        </w:tc>
        <w:tc>
          <w:tcPr>
            <w:tcW w:type="dxa" w:w="1219"/>
          </w:tcPr>
          <w:p>
            <w:pPr>
              <w:spacing w:after="40" w:line="245" w:lineRule="auto"/>
            </w:pPr>
            <w:r>
              <w:rPr>
                <w:sz w:val="17"/>
              </w:rPr>
              <w:t>median</w:t>
            </w:r>
          </w:p>
        </w:tc>
        <w:tc>
          <w:tcPr>
            <w:tcW w:type="dxa" w:w="1219"/>
          </w:tcPr>
          <w:p>
            <w:pPr>
              <w:spacing w:after="40" w:line="245" w:lineRule="auto"/>
            </w:pPr>
            <w:r>
              <w:rPr>
                <w:sz w:val="17"/>
              </w:rPr>
              <w:t>P75</w:t>
            </w:r>
          </w:p>
        </w:tc>
        <w:tc>
          <w:tcPr>
            <w:tcW w:type="dxa" w:w="1219"/>
          </w:tcPr>
          <w:p>
            <w:pPr>
              <w:spacing w:after="40" w:line="245" w:lineRule="auto"/>
            </w:pPr>
            <w:r>
              <w:rPr>
                <w:sz w:val="17"/>
              </w:rPr>
              <w:t>P95</w:t>
            </w:r>
          </w:p>
        </w:tc>
        <w:tc>
          <w:tcPr>
            <w:tcW w:type="dxa" w:w="1247"/>
          </w:tcPr>
          <w:p>
            <w:pPr>
              <w:spacing w:after="40" w:line="245" w:lineRule="auto"/>
            </w:pPr>
            <w:r>
              <w:rPr>
                <w:sz w:val="17"/>
              </w:rPr>
              <w:t>max</w:t>
            </w:r>
          </w:p>
        </w:tc>
      </w:tr>
      <w:tr>
        <w:trPr>
          <w:cantSplit/>
        </w:trPr>
        <w:tc>
          <w:tcPr>
            <w:tcW w:type="dxa" w:w="1417"/>
          </w:tcPr>
          <w:p>
            <w:pPr>
              <w:spacing w:after="40" w:line="245" w:lineRule="auto"/>
            </w:pPr>
            <w:r>
              <w:rPr>
                <w:sz w:val="17"/>
              </w:rPr>
              <w:t>LOCF</w:t>
            </w:r>
          </w:p>
        </w:tc>
        <w:tc>
          <w:tcPr>
            <w:tcW w:type="dxa" w:w="1219"/>
          </w:tcPr>
          <w:p>
            <w:pPr>
              <w:spacing w:after="40" w:line="245" w:lineRule="auto"/>
            </w:pPr>
            <w:r>
              <w:rPr>
                <w:sz w:val="17"/>
              </w:rPr>
              <w:t>0.000540</w:t>
            </w:r>
          </w:p>
        </w:tc>
        <w:tc>
          <w:tcPr>
            <w:tcW w:type="dxa" w:w="1219"/>
          </w:tcPr>
          <w:p>
            <w:pPr>
              <w:spacing w:after="40" w:line="245" w:lineRule="auto"/>
            </w:pPr>
            <w:r>
              <w:rPr>
                <w:sz w:val="17"/>
              </w:rPr>
              <w:t>0.000554</w:t>
            </w:r>
          </w:p>
        </w:tc>
        <w:tc>
          <w:tcPr>
            <w:tcW w:type="dxa" w:w="1219"/>
          </w:tcPr>
          <w:p>
            <w:pPr>
              <w:spacing w:after="40" w:line="245" w:lineRule="auto"/>
            </w:pPr>
            <w:r>
              <w:rPr>
                <w:sz w:val="17"/>
              </w:rPr>
              <w:t>0.004690</w:t>
            </w:r>
          </w:p>
        </w:tc>
        <w:tc>
          <w:tcPr>
            <w:tcW w:type="dxa" w:w="1219"/>
          </w:tcPr>
          <w:p>
            <w:pPr>
              <w:spacing w:after="40" w:line="245" w:lineRule="auto"/>
            </w:pPr>
            <w:r>
              <w:rPr>
                <w:sz w:val="17"/>
              </w:rPr>
              <w:t>0.007652</w:t>
            </w:r>
          </w:p>
        </w:tc>
        <w:tc>
          <w:tcPr>
            <w:tcW w:type="dxa" w:w="1219"/>
          </w:tcPr>
          <w:p>
            <w:pPr>
              <w:spacing w:after="40" w:line="245" w:lineRule="auto"/>
            </w:pPr>
            <w:r>
              <w:rPr>
                <w:sz w:val="17"/>
              </w:rPr>
              <w:t>0.017946</w:t>
            </w:r>
          </w:p>
        </w:tc>
        <w:tc>
          <w:tcPr>
            <w:tcW w:type="dxa" w:w="1219"/>
          </w:tcPr>
          <w:p>
            <w:pPr>
              <w:spacing w:after="40" w:line="245" w:lineRule="auto"/>
            </w:pPr>
            <w:r>
              <w:rPr>
                <w:sz w:val="17"/>
              </w:rPr>
              <w:t>0.109525</w:t>
            </w:r>
          </w:p>
        </w:tc>
        <w:tc>
          <w:tcPr>
            <w:tcW w:type="dxa" w:w="1247"/>
          </w:tcPr>
          <w:p>
            <w:pPr>
              <w:spacing w:after="40" w:line="245" w:lineRule="auto"/>
            </w:pPr>
            <w:r>
              <w:rPr>
                <w:sz w:val="17"/>
              </w:rPr>
              <w:t>0.115103</w:t>
            </w:r>
          </w:p>
        </w:tc>
      </w:tr>
      <w:tr>
        <w:trPr>
          <w:cantSplit/>
        </w:trPr>
        <w:tc>
          <w:tcPr>
            <w:tcW w:type="dxa" w:w="1417"/>
          </w:tcPr>
          <w:p>
            <w:pPr>
              <w:spacing w:after="40" w:line="245" w:lineRule="auto"/>
            </w:pPr>
            <w:r>
              <w:rPr>
                <w:sz w:val="17"/>
              </w:rPr>
              <w:t>Ridge</w:t>
            </w:r>
          </w:p>
        </w:tc>
        <w:tc>
          <w:tcPr>
            <w:tcW w:type="dxa" w:w="1219"/>
          </w:tcPr>
          <w:p>
            <w:pPr>
              <w:spacing w:after="40" w:line="245" w:lineRule="auto"/>
            </w:pPr>
            <w:r>
              <w:rPr>
                <w:sz w:val="17"/>
              </w:rPr>
              <w:t>0.000540</w:t>
            </w:r>
          </w:p>
        </w:tc>
        <w:tc>
          <w:tcPr>
            <w:tcW w:type="dxa" w:w="1219"/>
          </w:tcPr>
          <w:p>
            <w:pPr>
              <w:spacing w:after="40" w:line="245" w:lineRule="auto"/>
            </w:pPr>
            <w:r>
              <w:rPr>
                <w:sz w:val="17"/>
              </w:rPr>
              <w:t>0.000543</w:t>
            </w:r>
          </w:p>
        </w:tc>
        <w:tc>
          <w:tcPr>
            <w:tcW w:type="dxa" w:w="1219"/>
          </w:tcPr>
          <w:p>
            <w:pPr>
              <w:spacing w:after="40" w:line="245" w:lineRule="auto"/>
            </w:pPr>
            <w:r>
              <w:rPr>
                <w:sz w:val="17"/>
              </w:rPr>
              <w:t>0.004561</w:t>
            </w:r>
          </w:p>
        </w:tc>
        <w:tc>
          <w:tcPr>
            <w:tcW w:type="dxa" w:w="1219"/>
          </w:tcPr>
          <w:p>
            <w:pPr>
              <w:spacing w:after="40" w:line="245" w:lineRule="auto"/>
            </w:pPr>
            <w:r>
              <w:rPr>
                <w:sz w:val="17"/>
              </w:rPr>
              <w:t>0.007603</w:t>
            </w:r>
          </w:p>
        </w:tc>
        <w:tc>
          <w:tcPr>
            <w:tcW w:type="dxa" w:w="1219"/>
          </w:tcPr>
          <w:p>
            <w:pPr>
              <w:spacing w:after="40" w:line="245" w:lineRule="auto"/>
            </w:pPr>
            <w:r>
              <w:rPr>
                <w:sz w:val="17"/>
              </w:rPr>
              <w:t>0.017041</w:t>
            </w:r>
          </w:p>
        </w:tc>
        <w:tc>
          <w:tcPr>
            <w:tcW w:type="dxa" w:w="1219"/>
          </w:tcPr>
          <w:p>
            <w:pPr>
              <w:spacing w:after="40" w:line="245" w:lineRule="auto"/>
            </w:pPr>
            <w:r>
              <w:rPr>
                <w:sz w:val="17"/>
              </w:rPr>
              <w:t>0.109525</w:t>
            </w:r>
          </w:p>
        </w:tc>
        <w:tc>
          <w:tcPr>
            <w:tcW w:type="dxa" w:w="1247"/>
          </w:tcPr>
          <w:p>
            <w:pPr>
              <w:spacing w:after="40" w:line="245" w:lineRule="auto"/>
            </w:pPr>
            <w:r>
              <w:rPr>
                <w:sz w:val="17"/>
              </w:rPr>
              <w:t>0.115103</w:t>
            </w:r>
          </w:p>
        </w:tc>
      </w:tr>
    </w:tbl>
    <w:p>
      <w:pPr>
        <w:spacing w:after="0"/>
      </w:pPr>
    </w:p>
    <w:p>
      <w:r>
        <w:t>上表是“每个单元若于2025年实施一次养护”的单次资源分布，各59项；同年59项全部实施不是可行排程。分位数用线性插值计算。完整逐单元值、面积和评分网格保存在relative_resource_diagnostics.csv。</w:t>
      </w:r>
    </w:p>
    <w:p>
      <w:pPr>
        <w:pStyle w:val="Heading1"/>
      </w:pPr>
      <w:r>
        <w:t>4 两套无养护基线</w:t>
      </w:r>
    </w:p>
    <w:p>
      <w:r>
        <w:t>以下固定全部x(i,t)=0，只计算状态，不进行优化。无养护J用于以后计算ΔJ=J_optimized−J_no_maintenance，避免把Ridge较高的初始评分直接解释为养护方案更有效。</w:t>
      </w:r>
    </w:p>
    <w:tbl>
      <w:tblPr>
        <w:tblStyle w:val="TableGrid"/>
        <w:tblW w:type="auto" w:w="0"/>
        <w:tblLayout w:type="fixed"/>
        <w:tblLook w:firstColumn="1" w:firstRow="1" w:lastColumn="0" w:lastRow="0" w:noHBand="0" w:noVBand="1" w:val="04A0"/>
      </w:tblPr>
      <w:tblGrid>
        <w:gridCol w:w="850"/>
        <w:gridCol w:w="1474"/>
        <w:gridCol w:w="1474"/>
        <w:gridCol w:w="1474"/>
        <w:gridCol w:w="1361"/>
        <w:gridCol w:w="3345"/>
      </w:tblGrid>
      <w:tr>
        <w:trPr>
          <w:tblHeader/>
          <w:cantSplit/>
        </w:trPr>
        <w:tc>
          <w:tcPr>
            <w:tcW w:type="dxa" w:w="850"/>
          </w:tcPr>
          <w:p>
            <w:pPr>
              <w:spacing w:after="40" w:line="245" w:lineRule="auto"/>
            </w:pPr>
            <w:r>
              <w:rPr>
                <w:sz w:val="17"/>
              </w:rPr>
              <w:t>初值</w:t>
            </w:r>
          </w:p>
        </w:tc>
        <w:tc>
          <w:tcPr>
            <w:tcW w:type="dxa" w:w="1474"/>
          </w:tcPr>
          <w:p>
            <w:pPr>
              <w:spacing w:after="40" w:line="245" w:lineRule="auto"/>
            </w:pPr>
            <w:r>
              <w:rPr>
                <w:sz w:val="17"/>
              </w:rPr>
              <w:t>20年J（分）</w:t>
            </w:r>
          </w:p>
        </w:tc>
        <w:tc>
          <w:tcPr>
            <w:tcW w:type="dxa" w:w="1474"/>
          </w:tcPr>
          <w:p>
            <w:pPr>
              <w:spacing w:after="40" w:line="245" w:lineRule="auto"/>
            </w:pPr>
            <w:r>
              <w:rPr>
                <w:sz w:val="17"/>
              </w:rPr>
              <w:t>2044均分</w:t>
            </w:r>
          </w:p>
        </w:tc>
        <w:tc>
          <w:tcPr>
            <w:tcW w:type="dxa" w:w="1474"/>
          </w:tcPr>
          <w:p>
            <w:pPr>
              <w:spacing w:after="40" w:line="245" w:lineRule="auto"/>
            </w:pPr>
            <w:r>
              <w:rPr>
                <w:sz w:val="17"/>
              </w:rPr>
              <w:t>最低评分</w:t>
            </w:r>
          </w:p>
        </w:tc>
        <w:tc>
          <w:tcPr>
            <w:tcW w:type="dxa" w:w="1361"/>
          </w:tcPr>
          <w:p>
            <w:pPr>
              <w:spacing w:after="40" w:line="245" w:lineRule="auto"/>
            </w:pPr>
            <w:r>
              <w:rPr>
                <w:sz w:val="17"/>
              </w:rPr>
              <w:t>首次违例年</w:t>
            </w:r>
          </w:p>
        </w:tc>
        <w:tc>
          <w:tcPr>
            <w:tcW w:type="dxa" w:w="3345"/>
          </w:tcPr>
          <w:p>
            <w:pPr>
              <w:spacing w:after="40" w:line="245" w:lineRule="auto"/>
            </w:pPr>
            <w:r>
              <w:rPr>
                <w:sz w:val="17"/>
              </w:rPr>
              <w:t>管理违例类型</w:t>
            </w:r>
          </w:p>
        </w:tc>
      </w:tr>
      <w:tr>
        <w:trPr>
          <w:cantSplit/>
        </w:trPr>
        <w:tc>
          <w:tcPr>
            <w:tcW w:type="dxa" w:w="850"/>
          </w:tcPr>
          <w:p>
            <w:pPr>
              <w:spacing w:after="40" w:line="245" w:lineRule="auto"/>
            </w:pPr>
            <w:r>
              <w:rPr>
                <w:sz w:val="17"/>
              </w:rPr>
              <w:t>LOCF</w:t>
            </w:r>
          </w:p>
        </w:tc>
        <w:tc>
          <w:tcPr>
            <w:tcW w:type="dxa" w:w="1474"/>
          </w:tcPr>
          <w:p>
            <w:pPr>
              <w:spacing w:after="40" w:line="245" w:lineRule="auto"/>
            </w:pPr>
            <w:r>
              <w:rPr>
                <w:sz w:val="17"/>
              </w:rPr>
              <w:t>83.816695</w:t>
            </w:r>
          </w:p>
        </w:tc>
        <w:tc>
          <w:tcPr>
            <w:tcW w:type="dxa" w:w="1474"/>
          </w:tcPr>
          <w:p>
            <w:pPr>
              <w:spacing w:after="40" w:line="245" w:lineRule="auto"/>
            </w:pPr>
            <w:r>
              <w:rPr>
                <w:sz w:val="17"/>
              </w:rPr>
              <w:t>77.641695</w:t>
            </w:r>
          </w:p>
        </w:tc>
        <w:tc>
          <w:tcPr>
            <w:tcW w:type="dxa" w:w="1474"/>
          </w:tcPr>
          <w:p>
            <w:pPr>
              <w:spacing w:after="40" w:line="245" w:lineRule="auto"/>
            </w:pPr>
            <w:r>
              <w:rPr>
                <w:sz w:val="17"/>
              </w:rPr>
              <w:t>68.180000</w:t>
            </w:r>
          </w:p>
        </w:tc>
        <w:tc>
          <w:tcPr>
            <w:tcW w:type="dxa" w:w="1361"/>
          </w:tcPr>
          <w:p>
            <w:pPr>
              <w:spacing w:after="40" w:line="245" w:lineRule="auto"/>
            </w:pPr>
            <w:r>
              <w:rPr>
                <w:sz w:val="17"/>
              </w:rPr>
              <w:t>2036</w:t>
            </w:r>
          </w:p>
        </w:tc>
        <w:tc>
          <w:tcPr>
            <w:tcW w:type="dxa" w:w="3345"/>
          </w:tcPr>
          <w:p>
            <w:pPr>
              <w:spacing w:after="40" w:line="245" w:lineRule="auto"/>
            </w:pPr>
            <w:r>
              <w:rPr>
                <w:sz w:val="17"/>
              </w:rPr>
              <w:t>评分&gt;75者56个，少于57个</w:t>
            </w:r>
          </w:p>
        </w:tc>
      </w:tr>
      <w:tr>
        <w:trPr>
          <w:cantSplit/>
        </w:trPr>
        <w:tc>
          <w:tcPr>
            <w:tcW w:type="dxa" w:w="850"/>
          </w:tcPr>
          <w:p>
            <w:pPr>
              <w:spacing w:after="40" w:line="245" w:lineRule="auto"/>
            </w:pPr>
            <w:r>
              <w:rPr>
                <w:sz w:val="17"/>
              </w:rPr>
              <w:t>Ridge</w:t>
            </w:r>
          </w:p>
        </w:tc>
        <w:tc>
          <w:tcPr>
            <w:tcW w:type="dxa" w:w="1474"/>
          </w:tcPr>
          <w:p>
            <w:pPr>
              <w:spacing w:after="40" w:line="245" w:lineRule="auto"/>
            </w:pPr>
            <w:r>
              <w:rPr>
                <w:sz w:val="17"/>
              </w:rPr>
              <w:t>85.470737</w:t>
            </w:r>
          </w:p>
        </w:tc>
        <w:tc>
          <w:tcPr>
            <w:tcW w:type="dxa" w:w="1474"/>
          </w:tcPr>
          <w:p>
            <w:pPr>
              <w:spacing w:after="40" w:line="245" w:lineRule="auto"/>
            </w:pPr>
            <w:r>
              <w:rPr>
                <w:sz w:val="17"/>
              </w:rPr>
              <w:t>79.295737</w:t>
            </w:r>
          </w:p>
        </w:tc>
        <w:tc>
          <w:tcPr>
            <w:tcW w:type="dxa" w:w="1474"/>
          </w:tcPr>
          <w:p>
            <w:pPr>
              <w:spacing w:after="40" w:line="245" w:lineRule="auto"/>
            </w:pPr>
            <w:r>
              <w:rPr>
                <w:sz w:val="17"/>
              </w:rPr>
              <w:t>71.640000</w:t>
            </w:r>
          </w:p>
        </w:tc>
        <w:tc>
          <w:tcPr>
            <w:tcW w:type="dxa" w:w="1361"/>
          </w:tcPr>
          <w:p>
            <w:pPr>
              <w:spacing w:after="40" w:line="245" w:lineRule="auto"/>
            </w:pPr>
            <w:r>
              <w:rPr>
                <w:sz w:val="17"/>
              </w:rPr>
              <w:t>2043</w:t>
            </w:r>
          </w:p>
        </w:tc>
        <w:tc>
          <w:tcPr>
            <w:tcW w:type="dxa" w:w="3345"/>
          </w:tcPr>
          <w:p>
            <w:pPr>
              <w:spacing w:after="40" w:line="245" w:lineRule="auto"/>
            </w:pPr>
            <w:r>
              <w:rPr>
                <w:sz w:val="17"/>
              </w:rPr>
              <w:t>评分&gt;75者54个，少于57个</w:t>
            </w:r>
          </w:p>
        </w:tc>
      </w:tr>
    </w:tbl>
    <w:p>
      <w:pPr>
        <w:spacing w:after="0"/>
      </w:pPr>
    </w:p>
    <w:p>
      <w:r>
        <w:t>两套无养护基线的首次违例均为评分&gt;75的单元数少于57个；规划期内最低评分仍大于60。两套基线均不满足全部管理条件，不能用零资源排程充当可行资源端点。</w:t>
      </w:r>
    </w:p>
    <w:p>
      <w:r>
        <w:t>首次违例年份按2025—2044年顺序检查全部管理条件；1、2类合计须至少57个，且所有单元评分须大于60。等级分界仍按原评分区间映射，逐年1类与2类数量如下。</w:t>
      </w:r>
    </w:p>
    <w:tbl>
      <w:tblPr>
        <w:tblStyle w:val="TableGrid"/>
        <w:tblW w:type="auto" w:w="0"/>
        <w:tblLayout w:type="fixed"/>
        <w:tblLook w:firstColumn="1" w:firstRow="1" w:lastColumn="0" w:lastRow="0" w:noHBand="0" w:noVBand="1" w:val="04A0"/>
      </w:tblPr>
      <w:tblGrid>
        <w:gridCol w:w="1191"/>
        <w:gridCol w:w="1417"/>
        <w:gridCol w:w="1417"/>
        <w:gridCol w:w="1417"/>
        <w:gridCol w:w="1502"/>
        <w:gridCol w:w="1502"/>
        <w:gridCol w:w="1531"/>
      </w:tblGrid>
      <w:tr>
        <w:trPr>
          <w:tblHeader/>
          <w:cantSplit/>
        </w:trPr>
        <w:tc>
          <w:tcPr>
            <w:tcW w:type="dxa" w:w="1191"/>
          </w:tcPr>
          <w:p>
            <w:pPr>
              <w:spacing w:after="40" w:line="245" w:lineRule="auto"/>
            </w:pPr>
            <w:r>
              <w:rPr>
                <w:sz w:val="17"/>
              </w:rPr>
              <w:t>年份</w:t>
            </w:r>
          </w:p>
        </w:tc>
        <w:tc>
          <w:tcPr>
            <w:tcW w:type="dxa" w:w="1417"/>
          </w:tcPr>
          <w:p>
            <w:pPr>
              <w:spacing w:after="40" w:line="245" w:lineRule="auto"/>
            </w:pPr>
            <w:r>
              <w:rPr>
                <w:sz w:val="17"/>
              </w:rPr>
              <w:t>LOCF 1类</w:t>
            </w:r>
          </w:p>
        </w:tc>
        <w:tc>
          <w:tcPr>
            <w:tcW w:type="dxa" w:w="1417"/>
          </w:tcPr>
          <w:p>
            <w:pPr>
              <w:spacing w:after="40" w:line="245" w:lineRule="auto"/>
            </w:pPr>
            <w:r>
              <w:rPr>
                <w:sz w:val="17"/>
              </w:rPr>
              <w:t>LOCF 2类</w:t>
            </w:r>
          </w:p>
        </w:tc>
        <w:tc>
          <w:tcPr>
            <w:tcW w:type="dxa" w:w="1417"/>
          </w:tcPr>
          <w:p>
            <w:pPr>
              <w:spacing w:after="40" w:line="245" w:lineRule="auto"/>
            </w:pPr>
            <w:r>
              <w:rPr>
                <w:sz w:val="17"/>
              </w:rPr>
              <w:t>LOCF合计</w:t>
            </w:r>
          </w:p>
        </w:tc>
        <w:tc>
          <w:tcPr>
            <w:tcW w:type="dxa" w:w="1502"/>
          </w:tcPr>
          <w:p>
            <w:pPr>
              <w:spacing w:after="40" w:line="245" w:lineRule="auto"/>
            </w:pPr>
            <w:r>
              <w:rPr>
                <w:sz w:val="17"/>
              </w:rPr>
              <w:t>Ridge 1类</w:t>
            </w:r>
          </w:p>
        </w:tc>
        <w:tc>
          <w:tcPr>
            <w:tcW w:type="dxa" w:w="1502"/>
          </w:tcPr>
          <w:p>
            <w:pPr>
              <w:spacing w:after="40" w:line="245" w:lineRule="auto"/>
            </w:pPr>
            <w:r>
              <w:rPr>
                <w:sz w:val="17"/>
              </w:rPr>
              <w:t>Ridge 2类</w:t>
            </w:r>
          </w:p>
        </w:tc>
        <w:tc>
          <w:tcPr>
            <w:tcW w:type="dxa" w:w="1531"/>
          </w:tcPr>
          <w:p>
            <w:pPr>
              <w:spacing w:after="40" w:line="245" w:lineRule="auto"/>
            </w:pPr>
            <w:r>
              <w:rPr>
                <w:sz w:val="17"/>
              </w:rPr>
              <w:t>Ridge合计</w:t>
            </w:r>
          </w:p>
        </w:tc>
      </w:tr>
      <w:tr>
        <w:trPr>
          <w:cantSplit/>
        </w:trPr>
        <w:tc>
          <w:tcPr>
            <w:tcW w:type="dxa" w:w="1191"/>
          </w:tcPr>
          <w:p>
            <w:pPr>
              <w:spacing w:after="40" w:line="245" w:lineRule="auto"/>
            </w:pPr>
            <w:r>
              <w:rPr>
                <w:sz w:val="17"/>
              </w:rPr>
              <w:t>2025</w:t>
            </w:r>
          </w:p>
        </w:tc>
        <w:tc>
          <w:tcPr>
            <w:tcW w:type="dxa" w:w="1417"/>
          </w:tcPr>
          <w:p>
            <w:pPr>
              <w:spacing w:after="40" w:line="245" w:lineRule="auto"/>
            </w:pPr>
            <w:r>
              <w:rPr>
                <w:sz w:val="17"/>
              </w:rPr>
              <w:t>29</w:t>
            </w:r>
          </w:p>
        </w:tc>
        <w:tc>
          <w:tcPr>
            <w:tcW w:type="dxa" w:w="1417"/>
          </w:tcPr>
          <w:p>
            <w:pPr>
              <w:spacing w:after="40" w:line="245" w:lineRule="auto"/>
            </w:pPr>
            <w:r>
              <w:rPr>
                <w:sz w:val="17"/>
              </w:rPr>
              <w:t>30</w:t>
            </w:r>
          </w:p>
        </w:tc>
        <w:tc>
          <w:tcPr>
            <w:tcW w:type="dxa" w:w="1417"/>
          </w:tcPr>
          <w:p>
            <w:pPr>
              <w:spacing w:after="40" w:line="245" w:lineRule="auto"/>
            </w:pPr>
            <w:r>
              <w:rPr>
                <w:sz w:val="17"/>
              </w:rPr>
              <w:t>59</w:t>
            </w:r>
          </w:p>
        </w:tc>
        <w:tc>
          <w:tcPr>
            <w:tcW w:type="dxa" w:w="1502"/>
          </w:tcPr>
          <w:p>
            <w:pPr>
              <w:spacing w:after="40" w:line="245" w:lineRule="auto"/>
            </w:pPr>
            <w:r>
              <w:rPr>
                <w:sz w:val="17"/>
              </w:rPr>
              <w:t>44</w:t>
            </w:r>
          </w:p>
        </w:tc>
        <w:tc>
          <w:tcPr>
            <w:tcW w:type="dxa" w:w="1502"/>
          </w:tcPr>
          <w:p>
            <w:pPr>
              <w:spacing w:after="40" w:line="245" w:lineRule="auto"/>
            </w:pPr>
            <w:r>
              <w:rPr>
                <w:sz w:val="17"/>
              </w:rPr>
              <w:t>15</w:t>
            </w:r>
          </w:p>
        </w:tc>
        <w:tc>
          <w:tcPr>
            <w:tcW w:type="dxa" w:w="1531"/>
          </w:tcPr>
          <w:p>
            <w:pPr>
              <w:spacing w:after="40" w:line="245" w:lineRule="auto"/>
            </w:pPr>
            <w:r>
              <w:rPr>
                <w:sz w:val="17"/>
              </w:rPr>
              <w:t>59</w:t>
            </w:r>
          </w:p>
        </w:tc>
      </w:tr>
      <w:tr>
        <w:trPr>
          <w:cantSplit/>
        </w:trPr>
        <w:tc>
          <w:tcPr>
            <w:tcW w:type="dxa" w:w="1191"/>
          </w:tcPr>
          <w:p>
            <w:pPr>
              <w:spacing w:after="40" w:line="245" w:lineRule="auto"/>
            </w:pPr>
            <w:r>
              <w:rPr>
                <w:sz w:val="17"/>
              </w:rPr>
              <w:t>2026</w:t>
            </w:r>
          </w:p>
        </w:tc>
        <w:tc>
          <w:tcPr>
            <w:tcW w:type="dxa" w:w="1417"/>
          </w:tcPr>
          <w:p>
            <w:pPr>
              <w:spacing w:after="40" w:line="245" w:lineRule="auto"/>
            </w:pPr>
            <w:r>
              <w:rPr>
                <w:sz w:val="17"/>
              </w:rPr>
              <w:t>23</w:t>
            </w:r>
          </w:p>
        </w:tc>
        <w:tc>
          <w:tcPr>
            <w:tcW w:type="dxa" w:w="1417"/>
          </w:tcPr>
          <w:p>
            <w:pPr>
              <w:spacing w:after="40" w:line="245" w:lineRule="auto"/>
            </w:pPr>
            <w:r>
              <w:rPr>
                <w:sz w:val="17"/>
              </w:rPr>
              <w:t>36</w:t>
            </w:r>
          </w:p>
        </w:tc>
        <w:tc>
          <w:tcPr>
            <w:tcW w:type="dxa" w:w="1417"/>
          </w:tcPr>
          <w:p>
            <w:pPr>
              <w:spacing w:after="40" w:line="245" w:lineRule="auto"/>
            </w:pPr>
            <w:r>
              <w:rPr>
                <w:sz w:val="17"/>
              </w:rPr>
              <w:t>59</w:t>
            </w:r>
          </w:p>
        </w:tc>
        <w:tc>
          <w:tcPr>
            <w:tcW w:type="dxa" w:w="1502"/>
          </w:tcPr>
          <w:p>
            <w:pPr>
              <w:spacing w:after="40" w:line="245" w:lineRule="auto"/>
            </w:pPr>
            <w:r>
              <w:rPr>
                <w:sz w:val="17"/>
              </w:rPr>
              <w:t>43</w:t>
            </w:r>
          </w:p>
        </w:tc>
        <w:tc>
          <w:tcPr>
            <w:tcW w:type="dxa" w:w="1502"/>
          </w:tcPr>
          <w:p>
            <w:pPr>
              <w:spacing w:after="40" w:line="245" w:lineRule="auto"/>
            </w:pPr>
            <w:r>
              <w:rPr>
                <w:sz w:val="17"/>
              </w:rPr>
              <w:t>16</w:t>
            </w:r>
          </w:p>
        </w:tc>
        <w:tc>
          <w:tcPr>
            <w:tcW w:type="dxa" w:w="1531"/>
          </w:tcPr>
          <w:p>
            <w:pPr>
              <w:spacing w:after="40" w:line="245" w:lineRule="auto"/>
            </w:pPr>
            <w:r>
              <w:rPr>
                <w:sz w:val="17"/>
              </w:rPr>
              <w:t>59</w:t>
            </w:r>
          </w:p>
        </w:tc>
      </w:tr>
      <w:tr>
        <w:trPr>
          <w:cantSplit/>
        </w:trPr>
        <w:tc>
          <w:tcPr>
            <w:tcW w:type="dxa" w:w="1191"/>
          </w:tcPr>
          <w:p>
            <w:pPr>
              <w:spacing w:after="40" w:line="245" w:lineRule="auto"/>
            </w:pPr>
            <w:r>
              <w:rPr>
                <w:sz w:val="17"/>
              </w:rPr>
              <w:t>2027</w:t>
            </w:r>
          </w:p>
        </w:tc>
        <w:tc>
          <w:tcPr>
            <w:tcW w:type="dxa" w:w="1417"/>
          </w:tcPr>
          <w:p>
            <w:pPr>
              <w:spacing w:after="40" w:line="245" w:lineRule="auto"/>
            </w:pPr>
            <w:r>
              <w:rPr>
                <w:sz w:val="17"/>
              </w:rPr>
              <w:t>22</w:t>
            </w:r>
          </w:p>
        </w:tc>
        <w:tc>
          <w:tcPr>
            <w:tcW w:type="dxa" w:w="1417"/>
          </w:tcPr>
          <w:p>
            <w:pPr>
              <w:spacing w:after="40" w:line="245" w:lineRule="auto"/>
            </w:pPr>
            <w:r>
              <w:rPr>
                <w:sz w:val="17"/>
              </w:rPr>
              <w:t>37</w:t>
            </w:r>
          </w:p>
        </w:tc>
        <w:tc>
          <w:tcPr>
            <w:tcW w:type="dxa" w:w="1417"/>
          </w:tcPr>
          <w:p>
            <w:pPr>
              <w:spacing w:after="40" w:line="245" w:lineRule="auto"/>
            </w:pPr>
            <w:r>
              <w:rPr>
                <w:sz w:val="17"/>
              </w:rPr>
              <w:t>59</w:t>
            </w:r>
          </w:p>
        </w:tc>
        <w:tc>
          <w:tcPr>
            <w:tcW w:type="dxa" w:w="1502"/>
          </w:tcPr>
          <w:p>
            <w:pPr>
              <w:spacing w:after="40" w:line="245" w:lineRule="auto"/>
            </w:pPr>
            <w:r>
              <w:rPr>
                <w:sz w:val="17"/>
              </w:rPr>
              <w:t>40</w:t>
            </w:r>
          </w:p>
        </w:tc>
        <w:tc>
          <w:tcPr>
            <w:tcW w:type="dxa" w:w="1502"/>
          </w:tcPr>
          <w:p>
            <w:pPr>
              <w:spacing w:after="40" w:line="245" w:lineRule="auto"/>
            </w:pPr>
            <w:r>
              <w:rPr>
                <w:sz w:val="17"/>
              </w:rPr>
              <w:t>19</w:t>
            </w:r>
          </w:p>
        </w:tc>
        <w:tc>
          <w:tcPr>
            <w:tcW w:type="dxa" w:w="1531"/>
          </w:tcPr>
          <w:p>
            <w:pPr>
              <w:spacing w:after="40" w:line="245" w:lineRule="auto"/>
            </w:pPr>
            <w:r>
              <w:rPr>
                <w:sz w:val="17"/>
              </w:rPr>
              <w:t>59</w:t>
            </w:r>
          </w:p>
        </w:tc>
      </w:tr>
      <w:tr>
        <w:trPr>
          <w:cantSplit/>
        </w:trPr>
        <w:tc>
          <w:tcPr>
            <w:tcW w:type="dxa" w:w="1191"/>
          </w:tcPr>
          <w:p>
            <w:pPr>
              <w:spacing w:after="40" w:line="245" w:lineRule="auto"/>
            </w:pPr>
            <w:r>
              <w:rPr>
                <w:sz w:val="17"/>
              </w:rPr>
              <w:t>2028</w:t>
            </w:r>
          </w:p>
        </w:tc>
        <w:tc>
          <w:tcPr>
            <w:tcW w:type="dxa" w:w="1417"/>
          </w:tcPr>
          <w:p>
            <w:pPr>
              <w:spacing w:after="40" w:line="245" w:lineRule="auto"/>
            </w:pPr>
            <w:r>
              <w:rPr>
                <w:sz w:val="17"/>
              </w:rPr>
              <w:t>20</w:t>
            </w:r>
          </w:p>
        </w:tc>
        <w:tc>
          <w:tcPr>
            <w:tcW w:type="dxa" w:w="1417"/>
          </w:tcPr>
          <w:p>
            <w:pPr>
              <w:spacing w:after="40" w:line="245" w:lineRule="auto"/>
            </w:pPr>
            <w:r>
              <w:rPr>
                <w:sz w:val="17"/>
              </w:rPr>
              <w:t>39</w:t>
            </w:r>
          </w:p>
        </w:tc>
        <w:tc>
          <w:tcPr>
            <w:tcW w:type="dxa" w:w="1417"/>
          </w:tcPr>
          <w:p>
            <w:pPr>
              <w:spacing w:after="40" w:line="245" w:lineRule="auto"/>
            </w:pPr>
            <w:r>
              <w:rPr>
                <w:sz w:val="17"/>
              </w:rPr>
              <w:t>59</w:t>
            </w:r>
          </w:p>
        </w:tc>
        <w:tc>
          <w:tcPr>
            <w:tcW w:type="dxa" w:w="1502"/>
          </w:tcPr>
          <w:p>
            <w:pPr>
              <w:spacing w:after="40" w:line="245" w:lineRule="auto"/>
            </w:pPr>
            <w:r>
              <w:rPr>
                <w:sz w:val="17"/>
              </w:rPr>
              <w:t>33</w:t>
            </w:r>
          </w:p>
        </w:tc>
        <w:tc>
          <w:tcPr>
            <w:tcW w:type="dxa" w:w="1502"/>
          </w:tcPr>
          <w:p>
            <w:pPr>
              <w:spacing w:after="40" w:line="245" w:lineRule="auto"/>
            </w:pPr>
            <w:r>
              <w:rPr>
                <w:sz w:val="17"/>
              </w:rPr>
              <w:t>26</w:t>
            </w:r>
          </w:p>
        </w:tc>
        <w:tc>
          <w:tcPr>
            <w:tcW w:type="dxa" w:w="1531"/>
          </w:tcPr>
          <w:p>
            <w:pPr>
              <w:spacing w:after="40" w:line="245" w:lineRule="auto"/>
            </w:pPr>
            <w:r>
              <w:rPr>
                <w:sz w:val="17"/>
              </w:rPr>
              <w:t>59</w:t>
            </w:r>
          </w:p>
        </w:tc>
      </w:tr>
      <w:tr>
        <w:trPr>
          <w:cantSplit/>
        </w:trPr>
        <w:tc>
          <w:tcPr>
            <w:tcW w:type="dxa" w:w="1191"/>
          </w:tcPr>
          <w:p>
            <w:pPr>
              <w:spacing w:after="40" w:line="245" w:lineRule="auto"/>
            </w:pPr>
            <w:r>
              <w:rPr>
                <w:sz w:val="17"/>
              </w:rPr>
              <w:t>2029</w:t>
            </w:r>
          </w:p>
        </w:tc>
        <w:tc>
          <w:tcPr>
            <w:tcW w:type="dxa" w:w="1417"/>
          </w:tcPr>
          <w:p>
            <w:pPr>
              <w:spacing w:after="40" w:line="245" w:lineRule="auto"/>
            </w:pPr>
            <w:r>
              <w:rPr>
                <w:sz w:val="17"/>
              </w:rPr>
              <w:t>19</w:t>
            </w:r>
          </w:p>
        </w:tc>
        <w:tc>
          <w:tcPr>
            <w:tcW w:type="dxa" w:w="1417"/>
          </w:tcPr>
          <w:p>
            <w:pPr>
              <w:spacing w:after="40" w:line="245" w:lineRule="auto"/>
            </w:pPr>
            <w:r>
              <w:rPr>
                <w:sz w:val="17"/>
              </w:rPr>
              <w:t>40</w:t>
            </w:r>
          </w:p>
        </w:tc>
        <w:tc>
          <w:tcPr>
            <w:tcW w:type="dxa" w:w="1417"/>
          </w:tcPr>
          <w:p>
            <w:pPr>
              <w:spacing w:after="40" w:line="245" w:lineRule="auto"/>
            </w:pPr>
            <w:r>
              <w:rPr>
                <w:sz w:val="17"/>
              </w:rPr>
              <w:t>59</w:t>
            </w:r>
          </w:p>
        </w:tc>
        <w:tc>
          <w:tcPr>
            <w:tcW w:type="dxa" w:w="1502"/>
          </w:tcPr>
          <w:p>
            <w:pPr>
              <w:spacing w:after="40" w:line="245" w:lineRule="auto"/>
            </w:pPr>
            <w:r>
              <w:rPr>
                <w:sz w:val="17"/>
              </w:rPr>
              <w:t>26</w:t>
            </w:r>
          </w:p>
        </w:tc>
        <w:tc>
          <w:tcPr>
            <w:tcW w:type="dxa" w:w="1502"/>
          </w:tcPr>
          <w:p>
            <w:pPr>
              <w:spacing w:after="40" w:line="245" w:lineRule="auto"/>
            </w:pPr>
            <w:r>
              <w:rPr>
                <w:sz w:val="17"/>
              </w:rPr>
              <w:t>33</w:t>
            </w:r>
          </w:p>
        </w:tc>
        <w:tc>
          <w:tcPr>
            <w:tcW w:type="dxa" w:w="1531"/>
          </w:tcPr>
          <w:p>
            <w:pPr>
              <w:spacing w:after="40" w:line="245" w:lineRule="auto"/>
            </w:pPr>
            <w:r>
              <w:rPr>
                <w:sz w:val="17"/>
              </w:rPr>
              <w:t>59</w:t>
            </w:r>
          </w:p>
        </w:tc>
      </w:tr>
      <w:tr>
        <w:trPr>
          <w:cantSplit/>
        </w:trPr>
        <w:tc>
          <w:tcPr>
            <w:tcW w:type="dxa" w:w="1191"/>
          </w:tcPr>
          <w:p>
            <w:pPr>
              <w:spacing w:after="40" w:line="245" w:lineRule="auto"/>
            </w:pPr>
            <w:r>
              <w:rPr>
                <w:sz w:val="17"/>
              </w:rPr>
              <w:t>2030</w:t>
            </w:r>
          </w:p>
        </w:tc>
        <w:tc>
          <w:tcPr>
            <w:tcW w:type="dxa" w:w="1417"/>
          </w:tcPr>
          <w:p>
            <w:pPr>
              <w:spacing w:after="40" w:line="245" w:lineRule="auto"/>
            </w:pPr>
            <w:r>
              <w:rPr>
                <w:sz w:val="17"/>
              </w:rPr>
              <w:t>12</w:t>
            </w:r>
          </w:p>
        </w:tc>
        <w:tc>
          <w:tcPr>
            <w:tcW w:type="dxa" w:w="1417"/>
          </w:tcPr>
          <w:p>
            <w:pPr>
              <w:spacing w:after="40" w:line="245" w:lineRule="auto"/>
            </w:pPr>
            <w:r>
              <w:rPr>
                <w:sz w:val="17"/>
              </w:rPr>
              <w:t>47</w:t>
            </w:r>
          </w:p>
        </w:tc>
        <w:tc>
          <w:tcPr>
            <w:tcW w:type="dxa" w:w="1417"/>
          </w:tcPr>
          <w:p>
            <w:pPr>
              <w:spacing w:after="40" w:line="245" w:lineRule="auto"/>
            </w:pPr>
            <w:r>
              <w:rPr>
                <w:sz w:val="17"/>
              </w:rPr>
              <w:t>59</w:t>
            </w:r>
          </w:p>
        </w:tc>
        <w:tc>
          <w:tcPr>
            <w:tcW w:type="dxa" w:w="1502"/>
          </w:tcPr>
          <w:p>
            <w:pPr>
              <w:spacing w:after="40" w:line="245" w:lineRule="auto"/>
            </w:pPr>
            <w:r>
              <w:rPr>
                <w:sz w:val="17"/>
              </w:rPr>
              <w:t>17</w:t>
            </w:r>
          </w:p>
        </w:tc>
        <w:tc>
          <w:tcPr>
            <w:tcW w:type="dxa" w:w="1502"/>
          </w:tcPr>
          <w:p>
            <w:pPr>
              <w:spacing w:after="40" w:line="245" w:lineRule="auto"/>
            </w:pPr>
            <w:r>
              <w:rPr>
                <w:sz w:val="17"/>
              </w:rPr>
              <w:t>42</w:t>
            </w:r>
          </w:p>
        </w:tc>
        <w:tc>
          <w:tcPr>
            <w:tcW w:type="dxa" w:w="1531"/>
          </w:tcPr>
          <w:p>
            <w:pPr>
              <w:spacing w:after="40" w:line="245" w:lineRule="auto"/>
            </w:pPr>
            <w:r>
              <w:rPr>
                <w:sz w:val="17"/>
              </w:rPr>
              <w:t>59</w:t>
            </w:r>
          </w:p>
        </w:tc>
      </w:tr>
      <w:tr>
        <w:trPr>
          <w:cantSplit/>
        </w:trPr>
        <w:tc>
          <w:tcPr>
            <w:tcW w:type="dxa" w:w="1191"/>
          </w:tcPr>
          <w:p>
            <w:pPr>
              <w:spacing w:after="40" w:line="245" w:lineRule="auto"/>
            </w:pPr>
            <w:r>
              <w:rPr>
                <w:sz w:val="17"/>
              </w:rPr>
              <w:t>2031</w:t>
            </w:r>
          </w:p>
        </w:tc>
        <w:tc>
          <w:tcPr>
            <w:tcW w:type="dxa" w:w="1417"/>
          </w:tcPr>
          <w:p>
            <w:pPr>
              <w:spacing w:after="40" w:line="245" w:lineRule="auto"/>
            </w:pPr>
            <w:r>
              <w:rPr>
                <w:sz w:val="17"/>
              </w:rPr>
              <w:t>10</w:t>
            </w:r>
          </w:p>
        </w:tc>
        <w:tc>
          <w:tcPr>
            <w:tcW w:type="dxa" w:w="1417"/>
          </w:tcPr>
          <w:p>
            <w:pPr>
              <w:spacing w:after="40" w:line="245" w:lineRule="auto"/>
            </w:pPr>
            <w:r>
              <w:rPr>
                <w:sz w:val="17"/>
              </w:rPr>
              <w:t>49</w:t>
            </w:r>
          </w:p>
        </w:tc>
        <w:tc>
          <w:tcPr>
            <w:tcW w:type="dxa" w:w="1417"/>
          </w:tcPr>
          <w:p>
            <w:pPr>
              <w:spacing w:after="40" w:line="245" w:lineRule="auto"/>
            </w:pPr>
            <w:r>
              <w:rPr>
                <w:sz w:val="17"/>
              </w:rPr>
              <w:t>59</w:t>
            </w:r>
          </w:p>
        </w:tc>
        <w:tc>
          <w:tcPr>
            <w:tcW w:type="dxa" w:w="1502"/>
          </w:tcPr>
          <w:p>
            <w:pPr>
              <w:spacing w:after="40" w:line="245" w:lineRule="auto"/>
            </w:pPr>
            <w:r>
              <w:rPr>
                <w:sz w:val="17"/>
              </w:rPr>
              <w:t>11</w:t>
            </w:r>
          </w:p>
        </w:tc>
        <w:tc>
          <w:tcPr>
            <w:tcW w:type="dxa" w:w="1502"/>
          </w:tcPr>
          <w:p>
            <w:pPr>
              <w:spacing w:after="40" w:line="245" w:lineRule="auto"/>
            </w:pPr>
            <w:r>
              <w:rPr>
                <w:sz w:val="17"/>
              </w:rPr>
              <w:t>48</w:t>
            </w:r>
          </w:p>
        </w:tc>
        <w:tc>
          <w:tcPr>
            <w:tcW w:type="dxa" w:w="1531"/>
          </w:tcPr>
          <w:p>
            <w:pPr>
              <w:spacing w:after="40" w:line="245" w:lineRule="auto"/>
            </w:pPr>
            <w:r>
              <w:rPr>
                <w:sz w:val="17"/>
              </w:rPr>
              <w:t>59</w:t>
            </w:r>
          </w:p>
        </w:tc>
      </w:tr>
      <w:tr>
        <w:trPr>
          <w:cantSplit/>
        </w:trPr>
        <w:tc>
          <w:tcPr>
            <w:tcW w:type="dxa" w:w="1191"/>
          </w:tcPr>
          <w:p>
            <w:pPr>
              <w:spacing w:after="40" w:line="245" w:lineRule="auto"/>
            </w:pPr>
            <w:r>
              <w:rPr>
                <w:sz w:val="17"/>
              </w:rPr>
              <w:t>2032</w:t>
            </w:r>
          </w:p>
        </w:tc>
        <w:tc>
          <w:tcPr>
            <w:tcW w:type="dxa" w:w="1417"/>
          </w:tcPr>
          <w:p>
            <w:pPr>
              <w:spacing w:after="40" w:line="245" w:lineRule="auto"/>
            </w:pPr>
            <w:r>
              <w:rPr>
                <w:sz w:val="17"/>
              </w:rPr>
              <w:t>6</w:t>
            </w:r>
          </w:p>
        </w:tc>
        <w:tc>
          <w:tcPr>
            <w:tcW w:type="dxa" w:w="1417"/>
          </w:tcPr>
          <w:p>
            <w:pPr>
              <w:spacing w:after="40" w:line="245" w:lineRule="auto"/>
            </w:pPr>
            <w:r>
              <w:rPr>
                <w:sz w:val="17"/>
              </w:rPr>
              <w:t>53</w:t>
            </w:r>
          </w:p>
        </w:tc>
        <w:tc>
          <w:tcPr>
            <w:tcW w:type="dxa" w:w="1417"/>
          </w:tcPr>
          <w:p>
            <w:pPr>
              <w:spacing w:after="40" w:line="245" w:lineRule="auto"/>
            </w:pPr>
            <w:r>
              <w:rPr>
                <w:sz w:val="17"/>
              </w:rPr>
              <w:t>59</w:t>
            </w:r>
          </w:p>
        </w:tc>
        <w:tc>
          <w:tcPr>
            <w:tcW w:type="dxa" w:w="1502"/>
          </w:tcPr>
          <w:p>
            <w:pPr>
              <w:spacing w:after="40" w:line="245" w:lineRule="auto"/>
            </w:pPr>
            <w:r>
              <w:rPr>
                <w:sz w:val="17"/>
              </w:rPr>
              <w:t>5</w:t>
            </w:r>
          </w:p>
        </w:tc>
        <w:tc>
          <w:tcPr>
            <w:tcW w:type="dxa" w:w="1502"/>
          </w:tcPr>
          <w:p>
            <w:pPr>
              <w:spacing w:after="40" w:line="245" w:lineRule="auto"/>
            </w:pPr>
            <w:r>
              <w:rPr>
                <w:sz w:val="17"/>
              </w:rPr>
              <w:t>54</w:t>
            </w:r>
          </w:p>
        </w:tc>
        <w:tc>
          <w:tcPr>
            <w:tcW w:type="dxa" w:w="1531"/>
          </w:tcPr>
          <w:p>
            <w:pPr>
              <w:spacing w:after="40" w:line="245" w:lineRule="auto"/>
            </w:pPr>
            <w:r>
              <w:rPr>
                <w:sz w:val="17"/>
              </w:rPr>
              <w:t>59</w:t>
            </w:r>
          </w:p>
        </w:tc>
      </w:tr>
      <w:tr>
        <w:trPr>
          <w:cantSplit/>
        </w:trPr>
        <w:tc>
          <w:tcPr>
            <w:tcW w:type="dxa" w:w="1191"/>
          </w:tcPr>
          <w:p>
            <w:pPr>
              <w:spacing w:after="40" w:line="245" w:lineRule="auto"/>
            </w:pPr>
            <w:r>
              <w:rPr>
                <w:sz w:val="17"/>
              </w:rPr>
              <w:t>2033</w:t>
            </w:r>
          </w:p>
        </w:tc>
        <w:tc>
          <w:tcPr>
            <w:tcW w:type="dxa" w:w="1417"/>
          </w:tcPr>
          <w:p>
            <w:pPr>
              <w:spacing w:after="40" w:line="245" w:lineRule="auto"/>
            </w:pPr>
            <w:r>
              <w:rPr>
                <w:sz w:val="17"/>
              </w:rPr>
              <w:t>3</w:t>
            </w:r>
          </w:p>
        </w:tc>
        <w:tc>
          <w:tcPr>
            <w:tcW w:type="dxa" w:w="1417"/>
          </w:tcPr>
          <w:p>
            <w:pPr>
              <w:spacing w:after="40" w:line="245" w:lineRule="auto"/>
            </w:pPr>
            <w:r>
              <w:rPr>
                <w:sz w:val="17"/>
              </w:rPr>
              <w:t>56</w:t>
            </w:r>
          </w:p>
        </w:tc>
        <w:tc>
          <w:tcPr>
            <w:tcW w:type="dxa" w:w="1417"/>
          </w:tcPr>
          <w:p>
            <w:pPr>
              <w:spacing w:after="40" w:line="245" w:lineRule="auto"/>
            </w:pPr>
            <w:r>
              <w:rPr>
                <w:sz w:val="17"/>
              </w:rPr>
              <w:t>59</w:t>
            </w:r>
          </w:p>
        </w:tc>
        <w:tc>
          <w:tcPr>
            <w:tcW w:type="dxa" w:w="1502"/>
          </w:tcPr>
          <w:p>
            <w:pPr>
              <w:spacing w:after="40" w:line="245" w:lineRule="auto"/>
            </w:pPr>
            <w:r>
              <w:rPr>
                <w:sz w:val="17"/>
              </w:rPr>
              <w:t>4</w:t>
            </w:r>
          </w:p>
        </w:tc>
        <w:tc>
          <w:tcPr>
            <w:tcW w:type="dxa" w:w="1502"/>
          </w:tcPr>
          <w:p>
            <w:pPr>
              <w:spacing w:after="40" w:line="245" w:lineRule="auto"/>
            </w:pPr>
            <w:r>
              <w:rPr>
                <w:sz w:val="17"/>
              </w:rPr>
              <w:t>55</w:t>
            </w:r>
          </w:p>
        </w:tc>
        <w:tc>
          <w:tcPr>
            <w:tcW w:type="dxa" w:w="1531"/>
          </w:tcPr>
          <w:p>
            <w:pPr>
              <w:spacing w:after="40" w:line="245" w:lineRule="auto"/>
            </w:pPr>
            <w:r>
              <w:rPr>
                <w:sz w:val="17"/>
              </w:rPr>
              <w:t>59</w:t>
            </w:r>
          </w:p>
        </w:tc>
      </w:tr>
      <w:tr>
        <w:trPr>
          <w:cantSplit/>
        </w:trPr>
        <w:tc>
          <w:tcPr>
            <w:tcW w:type="dxa" w:w="1191"/>
          </w:tcPr>
          <w:p>
            <w:pPr>
              <w:spacing w:after="40" w:line="245" w:lineRule="auto"/>
            </w:pPr>
            <w:r>
              <w:rPr>
                <w:sz w:val="17"/>
              </w:rPr>
              <w:t>2034</w:t>
            </w:r>
          </w:p>
        </w:tc>
        <w:tc>
          <w:tcPr>
            <w:tcW w:type="dxa" w:w="1417"/>
          </w:tcPr>
          <w:p>
            <w:pPr>
              <w:spacing w:after="40" w:line="245" w:lineRule="auto"/>
            </w:pPr>
            <w:r>
              <w:rPr>
                <w:sz w:val="17"/>
              </w:rPr>
              <w:t>3</w:t>
            </w:r>
          </w:p>
        </w:tc>
        <w:tc>
          <w:tcPr>
            <w:tcW w:type="dxa" w:w="1417"/>
          </w:tcPr>
          <w:p>
            <w:pPr>
              <w:spacing w:after="40" w:line="245" w:lineRule="auto"/>
            </w:pPr>
            <w:r>
              <w:rPr>
                <w:sz w:val="17"/>
              </w:rPr>
              <w:t>55</w:t>
            </w:r>
          </w:p>
        </w:tc>
        <w:tc>
          <w:tcPr>
            <w:tcW w:type="dxa" w:w="1417"/>
          </w:tcPr>
          <w:p>
            <w:pPr>
              <w:spacing w:after="40" w:line="245" w:lineRule="auto"/>
            </w:pPr>
            <w:r>
              <w:rPr>
                <w:sz w:val="17"/>
              </w:rPr>
              <w:t>58</w:t>
            </w:r>
          </w:p>
        </w:tc>
        <w:tc>
          <w:tcPr>
            <w:tcW w:type="dxa" w:w="1502"/>
          </w:tcPr>
          <w:p>
            <w:pPr>
              <w:spacing w:after="40" w:line="245" w:lineRule="auto"/>
            </w:pPr>
            <w:r>
              <w:rPr>
                <w:sz w:val="17"/>
              </w:rPr>
              <w:t>4</w:t>
            </w:r>
          </w:p>
        </w:tc>
        <w:tc>
          <w:tcPr>
            <w:tcW w:type="dxa" w:w="1502"/>
          </w:tcPr>
          <w:p>
            <w:pPr>
              <w:spacing w:after="40" w:line="245" w:lineRule="auto"/>
            </w:pPr>
            <w:r>
              <w:rPr>
                <w:sz w:val="17"/>
              </w:rPr>
              <w:t>55</w:t>
            </w:r>
          </w:p>
        </w:tc>
        <w:tc>
          <w:tcPr>
            <w:tcW w:type="dxa" w:w="1531"/>
          </w:tcPr>
          <w:p>
            <w:pPr>
              <w:spacing w:after="40" w:line="245" w:lineRule="auto"/>
            </w:pPr>
            <w:r>
              <w:rPr>
                <w:sz w:val="17"/>
              </w:rPr>
              <w:t>59</w:t>
            </w:r>
          </w:p>
        </w:tc>
      </w:tr>
      <w:tr>
        <w:trPr>
          <w:cantSplit/>
        </w:trPr>
        <w:tc>
          <w:tcPr>
            <w:tcW w:type="dxa" w:w="1191"/>
          </w:tcPr>
          <w:p>
            <w:pPr>
              <w:spacing w:after="40" w:line="245" w:lineRule="auto"/>
            </w:pPr>
            <w:r>
              <w:rPr>
                <w:sz w:val="17"/>
              </w:rPr>
              <w:t>2035</w:t>
            </w:r>
          </w:p>
        </w:tc>
        <w:tc>
          <w:tcPr>
            <w:tcW w:type="dxa" w:w="1417"/>
          </w:tcPr>
          <w:p>
            <w:pPr>
              <w:spacing w:after="40" w:line="245" w:lineRule="auto"/>
            </w:pPr>
            <w:r>
              <w:rPr>
                <w:sz w:val="17"/>
              </w:rPr>
              <w:t>2</w:t>
            </w:r>
          </w:p>
        </w:tc>
        <w:tc>
          <w:tcPr>
            <w:tcW w:type="dxa" w:w="1417"/>
          </w:tcPr>
          <w:p>
            <w:pPr>
              <w:spacing w:after="40" w:line="245" w:lineRule="auto"/>
            </w:pPr>
            <w:r>
              <w:rPr>
                <w:sz w:val="17"/>
              </w:rPr>
              <w:t>55</w:t>
            </w:r>
          </w:p>
        </w:tc>
        <w:tc>
          <w:tcPr>
            <w:tcW w:type="dxa" w:w="1417"/>
          </w:tcPr>
          <w:p>
            <w:pPr>
              <w:spacing w:after="40" w:line="245" w:lineRule="auto"/>
            </w:pPr>
            <w:r>
              <w:rPr>
                <w:sz w:val="17"/>
              </w:rPr>
              <w:t>57</w:t>
            </w:r>
          </w:p>
        </w:tc>
        <w:tc>
          <w:tcPr>
            <w:tcW w:type="dxa" w:w="1502"/>
          </w:tcPr>
          <w:p>
            <w:pPr>
              <w:spacing w:after="40" w:line="245" w:lineRule="auto"/>
            </w:pPr>
            <w:r>
              <w:rPr>
                <w:sz w:val="17"/>
              </w:rPr>
              <w:t>4</w:t>
            </w:r>
          </w:p>
        </w:tc>
        <w:tc>
          <w:tcPr>
            <w:tcW w:type="dxa" w:w="1502"/>
          </w:tcPr>
          <w:p>
            <w:pPr>
              <w:spacing w:after="40" w:line="245" w:lineRule="auto"/>
            </w:pPr>
            <w:r>
              <w:rPr>
                <w:sz w:val="17"/>
              </w:rPr>
              <w:t>55</w:t>
            </w:r>
          </w:p>
        </w:tc>
        <w:tc>
          <w:tcPr>
            <w:tcW w:type="dxa" w:w="1531"/>
          </w:tcPr>
          <w:p>
            <w:pPr>
              <w:spacing w:after="40" w:line="245" w:lineRule="auto"/>
            </w:pPr>
            <w:r>
              <w:rPr>
                <w:sz w:val="17"/>
              </w:rPr>
              <w:t>59</w:t>
            </w:r>
          </w:p>
        </w:tc>
      </w:tr>
      <w:tr>
        <w:trPr>
          <w:cantSplit/>
        </w:trPr>
        <w:tc>
          <w:tcPr>
            <w:tcW w:type="dxa" w:w="1191"/>
          </w:tcPr>
          <w:p>
            <w:pPr>
              <w:spacing w:after="40" w:line="245" w:lineRule="auto"/>
            </w:pPr>
            <w:r>
              <w:rPr>
                <w:sz w:val="17"/>
              </w:rPr>
              <w:t>2036</w:t>
            </w:r>
          </w:p>
        </w:tc>
        <w:tc>
          <w:tcPr>
            <w:tcW w:type="dxa" w:w="1417"/>
          </w:tcPr>
          <w:p>
            <w:pPr>
              <w:spacing w:after="40" w:line="245" w:lineRule="auto"/>
            </w:pPr>
            <w:r>
              <w:rPr>
                <w:sz w:val="17"/>
              </w:rPr>
              <w:t>1</w:t>
            </w:r>
          </w:p>
        </w:tc>
        <w:tc>
          <w:tcPr>
            <w:tcW w:type="dxa" w:w="1417"/>
          </w:tcPr>
          <w:p>
            <w:pPr>
              <w:spacing w:after="40" w:line="245" w:lineRule="auto"/>
            </w:pPr>
            <w:r>
              <w:rPr>
                <w:sz w:val="17"/>
              </w:rPr>
              <w:t>55</w:t>
            </w:r>
          </w:p>
        </w:tc>
        <w:tc>
          <w:tcPr>
            <w:tcW w:type="dxa" w:w="1417"/>
          </w:tcPr>
          <w:p>
            <w:pPr>
              <w:spacing w:after="40" w:line="245" w:lineRule="auto"/>
            </w:pPr>
            <w:r>
              <w:rPr>
                <w:sz w:val="17"/>
              </w:rPr>
              <w:t>56</w:t>
            </w:r>
          </w:p>
        </w:tc>
        <w:tc>
          <w:tcPr>
            <w:tcW w:type="dxa" w:w="1502"/>
          </w:tcPr>
          <w:p>
            <w:pPr>
              <w:spacing w:after="40" w:line="245" w:lineRule="auto"/>
            </w:pPr>
            <w:r>
              <w:rPr>
                <w:sz w:val="17"/>
              </w:rPr>
              <w:t>2</w:t>
            </w:r>
          </w:p>
        </w:tc>
        <w:tc>
          <w:tcPr>
            <w:tcW w:type="dxa" w:w="1502"/>
          </w:tcPr>
          <w:p>
            <w:pPr>
              <w:spacing w:after="40" w:line="245" w:lineRule="auto"/>
            </w:pPr>
            <w:r>
              <w:rPr>
                <w:sz w:val="17"/>
              </w:rPr>
              <w:t>57</w:t>
            </w:r>
          </w:p>
        </w:tc>
        <w:tc>
          <w:tcPr>
            <w:tcW w:type="dxa" w:w="1531"/>
          </w:tcPr>
          <w:p>
            <w:pPr>
              <w:spacing w:after="40" w:line="245" w:lineRule="auto"/>
            </w:pPr>
            <w:r>
              <w:rPr>
                <w:sz w:val="17"/>
              </w:rPr>
              <w:t>59</w:t>
            </w:r>
          </w:p>
        </w:tc>
      </w:tr>
      <w:tr>
        <w:trPr>
          <w:cantSplit/>
        </w:trPr>
        <w:tc>
          <w:tcPr>
            <w:tcW w:type="dxa" w:w="1191"/>
          </w:tcPr>
          <w:p>
            <w:pPr>
              <w:spacing w:after="40" w:line="245" w:lineRule="auto"/>
            </w:pPr>
            <w:r>
              <w:rPr>
                <w:sz w:val="17"/>
              </w:rPr>
              <w:t>2037</w:t>
            </w:r>
          </w:p>
        </w:tc>
        <w:tc>
          <w:tcPr>
            <w:tcW w:type="dxa" w:w="1417"/>
          </w:tcPr>
          <w:p>
            <w:pPr>
              <w:spacing w:after="40" w:line="245" w:lineRule="auto"/>
            </w:pPr>
            <w:r>
              <w:rPr>
                <w:sz w:val="17"/>
              </w:rPr>
              <w:t>1</w:t>
            </w:r>
          </w:p>
        </w:tc>
        <w:tc>
          <w:tcPr>
            <w:tcW w:type="dxa" w:w="1417"/>
          </w:tcPr>
          <w:p>
            <w:pPr>
              <w:spacing w:after="40" w:line="245" w:lineRule="auto"/>
            </w:pPr>
            <w:r>
              <w:rPr>
                <w:sz w:val="17"/>
              </w:rPr>
              <w:t>55</w:t>
            </w:r>
          </w:p>
        </w:tc>
        <w:tc>
          <w:tcPr>
            <w:tcW w:type="dxa" w:w="1417"/>
          </w:tcPr>
          <w:p>
            <w:pPr>
              <w:spacing w:after="40" w:line="245" w:lineRule="auto"/>
            </w:pPr>
            <w:r>
              <w:rPr>
                <w:sz w:val="17"/>
              </w:rPr>
              <w:t>56</w:t>
            </w:r>
          </w:p>
        </w:tc>
        <w:tc>
          <w:tcPr>
            <w:tcW w:type="dxa" w:w="1502"/>
          </w:tcPr>
          <w:p>
            <w:pPr>
              <w:spacing w:after="40" w:line="245" w:lineRule="auto"/>
            </w:pPr>
            <w:r>
              <w:rPr>
                <w:sz w:val="17"/>
              </w:rPr>
              <w:t>0</w:t>
            </w:r>
          </w:p>
        </w:tc>
        <w:tc>
          <w:tcPr>
            <w:tcW w:type="dxa" w:w="1502"/>
          </w:tcPr>
          <w:p>
            <w:pPr>
              <w:spacing w:after="40" w:line="245" w:lineRule="auto"/>
            </w:pPr>
            <w:r>
              <w:rPr>
                <w:sz w:val="17"/>
              </w:rPr>
              <w:t>59</w:t>
            </w:r>
          </w:p>
        </w:tc>
        <w:tc>
          <w:tcPr>
            <w:tcW w:type="dxa" w:w="1531"/>
          </w:tcPr>
          <w:p>
            <w:pPr>
              <w:spacing w:after="40" w:line="245" w:lineRule="auto"/>
            </w:pPr>
            <w:r>
              <w:rPr>
                <w:sz w:val="17"/>
              </w:rPr>
              <w:t>59</w:t>
            </w:r>
          </w:p>
        </w:tc>
      </w:tr>
      <w:tr>
        <w:trPr>
          <w:cantSplit/>
        </w:trPr>
        <w:tc>
          <w:tcPr>
            <w:tcW w:type="dxa" w:w="1191"/>
          </w:tcPr>
          <w:p>
            <w:pPr>
              <w:spacing w:after="40" w:line="245" w:lineRule="auto"/>
            </w:pPr>
            <w:r>
              <w:rPr>
                <w:sz w:val="17"/>
              </w:rPr>
              <w:t>2038</w:t>
            </w:r>
          </w:p>
        </w:tc>
        <w:tc>
          <w:tcPr>
            <w:tcW w:type="dxa" w:w="1417"/>
          </w:tcPr>
          <w:p>
            <w:pPr>
              <w:spacing w:after="40" w:line="245" w:lineRule="auto"/>
            </w:pPr>
            <w:r>
              <w:rPr>
                <w:sz w:val="17"/>
              </w:rPr>
              <w:t>0</w:t>
            </w:r>
          </w:p>
        </w:tc>
        <w:tc>
          <w:tcPr>
            <w:tcW w:type="dxa" w:w="1417"/>
          </w:tcPr>
          <w:p>
            <w:pPr>
              <w:spacing w:after="40" w:line="245" w:lineRule="auto"/>
            </w:pPr>
            <w:r>
              <w:rPr>
                <w:sz w:val="17"/>
              </w:rPr>
              <w:t>56</w:t>
            </w:r>
          </w:p>
        </w:tc>
        <w:tc>
          <w:tcPr>
            <w:tcW w:type="dxa" w:w="1417"/>
          </w:tcPr>
          <w:p>
            <w:pPr>
              <w:spacing w:after="40" w:line="245" w:lineRule="auto"/>
            </w:pPr>
            <w:r>
              <w:rPr>
                <w:sz w:val="17"/>
              </w:rPr>
              <w:t>56</w:t>
            </w:r>
          </w:p>
        </w:tc>
        <w:tc>
          <w:tcPr>
            <w:tcW w:type="dxa" w:w="1502"/>
          </w:tcPr>
          <w:p>
            <w:pPr>
              <w:spacing w:after="40" w:line="245" w:lineRule="auto"/>
            </w:pPr>
            <w:r>
              <w:rPr>
                <w:sz w:val="17"/>
              </w:rPr>
              <w:t>0</w:t>
            </w:r>
          </w:p>
        </w:tc>
        <w:tc>
          <w:tcPr>
            <w:tcW w:type="dxa" w:w="1502"/>
          </w:tcPr>
          <w:p>
            <w:pPr>
              <w:spacing w:after="40" w:line="245" w:lineRule="auto"/>
            </w:pPr>
            <w:r>
              <w:rPr>
                <w:sz w:val="17"/>
              </w:rPr>
              <w:t>59</w:t>
            </w:r>
          </w:p>
        </w:tc>
        <w:tc>
          <w:tcPr>
            <w:tcW w:type="dxa" w:w="1531"/>
          </w:tcPr>
          <w:p>
            <w:pPr>
              <w:spacing w:after="40" w:line="245" w:lineRule="auto"/>
            </w:pPr>
            <w:r>
              <w:rPr>
                <w:sz w:val="17"/>
              </w:rPr>
              <w:t>59</w:t>
            </w:r>
          </w:p>
        </w:tc>
      </w:tr>
      <w:tr>
        <w:trPr>
          <w:cantSplit/>
        </w:trPr>
        <w:tc>
          <w:tcPr>
            <w:tcW w:type="dxa" w:w="1191"/>
          </w:tcPr>
          <w:p>
            <w:pPr>
              <w:spacing w:after="40" w:line="245" w:lineRule="auto"/>
            </w:pPr>
            <w:r>
              <w:rPr>
                <w:sz w:val="17"/>
              </w:rPr>
              <w:t>2039</w:t>
            </w:r>
          </w:p>
        </w:tc>
        <w:tc>
          <w:tcPr>
            <w:tcW w:type="dxa" w:w="1417"/>
          </w:tcPr>
          <w:p>
            <w:pPr>
              <w:spacing w:after="40" w:line="245" w:lineRule="auto"/>
            </w:pPr>
            <w:r>
              <w:rPr>
                <w:sz w:val="17"/>
              </w:rPr>
              <w:t>0</w:t>
            </w:r>
          </w:p>
        </w:tc>
        <w:tc>
          <w:tcPr>
            <w:tcW w:type="dxa" w:w="1417"/>
          </w:tcPr>
          <w:p>
            <w:pPr>
              <w:spacing w:after="40" w:line="245" w:lineRule="auto"/>
            </w:pPr>
            <w:r>
              <w:rPr>
                <w:sz w:val="17"/>
              </w:rPr>
              <w:t>54</w:t>
            </w:r>
          </w:p>
        </w:tc>
        <w:tc>
          <w:tcPr>
            <w:tcW w:type="dxa" w:w="1417"/>
          </w:tcPr>
          <w:p>
            <w:pPr>
              <w:spacing w:after="40" w:line="245" w:lineRule="auto"/>
            </w:pPr>
            <w:r>
              <w:rPr>
                <w:sz w:val="17"/>
              </w:rPr>
              <w:t>54</w:t>
            </w:r>
          </w:p>
        </w:tc>
        <w:tc>
          <w:tcPr>
            <w:tcW w:type="dxa" w:w="1502"/>
          </w:tcPr>
          <w:p>
            <w:pPr>
              <w:spacing w:after="40" w:line="245" w:lineRule="auto"/>
            </w:pPr>
            <w:r>
              <w:rPr>
                <w:sz w:val="17"/>
              </w:rPr>
              <w:t>0</w:t>
            </w:r>
          </w:p>
        </w:tc>
        <w:tc>
          <w:tcPr>
            <w:tcW w:type="dxa" w:w="1502"/>
          </w:tcPr>
          <w:p>
            <w:pPr>
              <w:spacing w:after="40" w:line="245" w:lineRule="auto"/>
            </w:pPr>
            <w:r>
              <w:rPr>
                <w:sz w:val="17"/>
              </w:rPr>
              <w:t>58</w:t>
            </w:r>
          </w:p>
        </w:tc>
        <w:tc>
          <w:tcPr>
            <w:tcW w:type="dxa" w:w="1531"/>
          </w:tcPr>
          <w:p>
            <w:pPr>
              <w:spacing w:after="40" w:line="245" w:lineRule="auto"/>
            </w:pPr>
            <w:r>
              <w:rPr>
                <w:sz w:val="17"/>
              </w:rPr>
              <w:t>58</w:t>
            </w:r>
          </w:p>
        </w:tc>
      </w:tr>
      <w:tr>
        <w:trPr>
          <w:cantSplit/>
        </w:trPr>
        <w:tc>
          <w:tcPr>
            <w:tcW w:type="dxa" w:w="1191"/>
          </w:tcPr>
          <w:p>
            <w:pPr>
              <w:spacing w:after="40" w:line="245" w:lineRule="auto"/>
            </w:pPr>
            <w:r>
              <w:rPr>
                <w:sz w:val="17"/>
              </w:rPr>
              <w:t>2040</w:t>
            </w:r>
          </w:p>
        </w:tc>
        <w:tc>
          <w:tcPr>
            <w:tcW w:type="dxa" w:w="1417"/>
          </w:tcPr>
          <w:p>
            <w:pPr>
              <w:spacing w:after="40" w:line="245" w:lineRule="auto"/>
            </w:pPr>
            <w:r>
              <w:rPr>
                <w:sz w:val="17"/>
              </w:rPr>
              <w:t>0</w:t>
            </w:r>
          </w:p>
        </w:tc>
        <w:tc>
          <w:tcPr>
            <w:tcW w:type="dxa" w:w="1417"/>
          </w:tcPr>
          <w:p>
            <w:pPr>
              <w:spacing w:after="40" w:line="245" w:lineRule="auto"/>
            </w:pPr>
            <w:r>
              <w:rPr>
                <w:sz w:val="17"/>
              </w:rPr>
              <w:t>53</w:t>
            </w:r>
          </w:p>
        </w:tc>
        <w:tc>
          <w:tcPr>
            <w:tcW w:type="dxa" w:w="1417"/>
          </w:tcPr>
          <w:p>
            <w:pPr>
              <w:spacing w:after="40" w:line="245" w:lineRule="auto"/>
            </w:pPr>
            <w:r>
              <w:rPr>
                <w:sz w:val="17"/>
              </w:rPr>
              <w:t>53</w:t>
            </w:r>
          </w:p>
        </w:tc>
        <w:tc>
          <w:tcPr>
            <w:tcW w:type="dxa" w:w="1502"/>
          </w:tcPr>
          <w:p>
            <w:pPr>
              <w:spacing w:after="40" w:line="245" w:lineRule="auto"/>
            </w:pPr>
            <w:r>
              <w:rPr>
                <w:sz w:val="17"/>
              </w:rPr>
              <w:t>0</w:t>
            </w:r>
          </w:p>
        </w:tc>
        <w:tc>
          <w:tcPr>
            <w:tcW w:type="dxa" w:w="1502"/>
          </w:tcPr>
          <w:p>
            <w:pPr>
              <w:spacing w:after="40" w:line="245" w:lineRule="auto"/>
            </w:pPr>
            <w:r>
              <w:rPr>
                <w:sz w:val="17"/>
              </w:rPr>
              <w:t>58</w:t>
            </w:r>
          </w:p>
        </w:tc>
        <w:tc>
          <w:tcPr>
            <w:tcW w:type="dxa" w:w="1531"/>
          </w:tcPr>
          <w:p>
            <w:pPr>
              <w:spacing w:after="40" w:line="245" w:lineRule="auto"/>
            </w:pPr>
            <w:r>
              <w:rPr>
                <w:sz w:val="17"/>
              </w:rPr>
              <w:t>58</w:t>
            </w:r>
          </w:p>
        </w:tc>
      </w:tr>
      <w:tr>
        <w:trPr>
          <w:cantSplit/>
        </w:trPr>
        <w:tc>
          <w:tcPr>
            <w:tcW w:type="dxa" w:w="1191"/>
          </w:tcPr>
          <w:p>
            <w:pPr>
              <w:spacing w:after="40" w:line="245" w:lineRule="auto"/>
            </w:pPr>
            <w:r>
              <w:rPr>
                <w:sz w:val="17"/>
              </w:rPr>
              <w:t>2041</w:t>
            </w:r>
          </w:p>
        </w:tc>
        <w:tc>
          <w:tcPr>
            <w:tcW w:type="dxa" w:w="1417"/>
          </w:tcPr>
          <w:p>
            <w:pPr>
              <w:spacing w:after="40" w:line="245" w:lineRule="auto"/>
            </w:pPr>
            <w:r>
              <w:rPr>
                <w:sz w:val="17"/>
              </w:rPr>
              <w:t>0</w:t>
            </w:r>
          </w:p>
        </w:tc>
        <w:tc>
          <w:tcPr>
            <w:tcW w:type="dxa" w:w="1417"/>
          </w:tcPr>
          <w:p>
            <w:pPr>
              <w:spacing w:after="40" w:line="245" w:lineRule="auto"/>
            </w:pPr>
            <w:r>
              <w:rPr>
                <w:sz w:val="17"/>
              </w:rPr>
              <w:t>53</w:t>
            </w:r>
          </w:p>
        </w:tc>
        <w:tc>
          <w:tcPr>
            <w:tcW w:type="dxa" w:w="1417"/>
          </w:tcPr>
          <w:p>
            <w:pPr>
              <w:spacing w:after="40" w:line="245" w:lineRule="auto"/>
            </w:pPr>
            <w:r>
              <w:rPr>
                <w:sz w:val="17"/>
              </w:rPr>
              <w:t>53</w:t>
            </w:r>
          </w:p>
        </w:tc>
        <w:tc>
          <w:tcPr>
            <w:tcW w:type="dxa" w:w="1502"/>
          </w:tcPr>
          <w:p>
            <w:pPr>
              <w:spacing w:after="40" w:line="245" w:lineRule="auto"/>
            </w:pPr>
            <w:r>
              <w:rPr>
                <w:sz w:val="17"/>
              </w:rPr>
              <w:t>0</w:t>
            </w:r>
          </w:p>
        </w:tc>
        <w:tc>
          <w:tcPr>
            <w:tcW w:type="dxa" w:w="1502"/>
          </w:tcPr>
          <w:p>
            <w:pPr>
              <w:spacing w:after="40" w:line="245" w:lineRule="auto"/>
            </w:pPr>
            <w:r>
              <w:rPr>
                <w:sz w:val="17"/>
              </w:rPr>
              <w:t>58</w:t>
            </w:r>
          </w:p>
        </w:tc>
        <w:tc>
          <w:tcPr>
            <w:tcW w:type="dxa" w:w="1531"/>
          </w:tcPr>
          <w:p>
            <w:pPr>
              <w:spacing w:after="40" w:line="245" w:lineRule="auto"/>
            </w:pPr>
            <w:r>
              <w:rPr>
                <w:sz w:val="17"/>
              </w:rPr>
              <w:t>58</w:t>
            </w:r>
          </w:p>
        </w:tc>
      </w:tr>
      <w:tr>
        <w:trPr>
          <w:cantSplit/>
        </w:trPr>
        <w:tc>
          <w:tcPr>
            <w:tcW w:type="dxa" w:w="1191"/>
          </w:tcPr>
          <w:p>
            <w:pPr>
              <w:spacing w:after="40" w:line="245" w:lineRule="auto"/>
            </w:pPr>
            <w:r>
              <w:rPr>
                <w:sz w:val="17"/>
              </w:rPr>
              <w:t>2042</w:t>
            </w:r>
          </w:p>
        </w:tc>
        <w:tc>
          <w:tcPr>
            <w:tcW w:type="dxa" w:w="1417"/>
          </w:tcPr>
          <w:p>
            <w:pPr>
              <w:spacing w:after="40" w:line="245" w:lineRule="auto"/>
            </w:pPr>
            <w:r>
              <w:rPr>
                <w:sz w:val="17"/>
              </w:rPr>
              <w:t>0</w:t>
            </w:r>
          </w:p>
        </w:tc>
        <w:tc>
          <w:tcPr>
            <w:tcW w:type="dxa" w:w="1417"/>
          </w:tcPr>
          <w:p>
            <w:pPr>
              <w:spacing w:after="40" w:line="245" w:lineRule="auto"/>
            </w:pPr>
            <w:r>
              <w:rPr>
                <w:sz w:val="17"/>
              </w:rPr>
              <w:t>52</w:t>
            </w:r>
          </w:p>
        </w:tc>
        <w:tc>
          <w:tcPr>
            <w:tcW w:type="dxa" w:w="1417"/>
          </w:tcPr>
          <w:p>
            <w:pPr>
              <w:spacing w:after="40" w:line="245" w:lineRule="auto"/>
            </w:pPr>
            <w:r>
              <w:rPr>
                <w:sz w:val="17"/>
              </w:rPr>
              <w:t>52</w:t>
            </w:r>
          </w:p>
        </w:tc>
        <w:tc>
          <w:tcPr>
            <w:tcW w:type="dxa" w:w="1502"/>
          </w:tcPr>
          <w:p>
            <w:pPr>
              <w:spacing w:after="40" w:line="245" w:lineRule="auto"/>
            </w:pPr>
            <w:r>
              <w:rPr>
                <w:sz w:val="17"/>
              </w:rPr>
              <w:t>0</w:t>
            </w:r>
          </w:p>
        </w:tc>
        <w:tc>
          <w:tcPr>
            <w:tcW w:type="dxa" w:w="1502"/>
          </w:tcPr>
          <w:p>
            <w:pPr>
              <w:spacing w:after="40" w:line="245" w:lineRule="auto"/>
            </w:pPr>
            <w:r>
              <w:rPr>
                <w:sz w:val="17"/>
              </w:rPr>
              <w:t>58</w:t>
            </w:r>
          </w:p>
        </w:tc>
        <w:tc>
          <w:tcPr>
            <w:tcW w:type="dxa" w:w="1531"/>
          </w:tcPr>
          <w:p>
            <w:pPr>
              <w:spacing w:after="40" w:line="245" w:lineRule="auto"/>
            </w:pPr>
            <w:r>
              <w:rPr>
                <w:sz w:val="17"/>
              </w:rPr>
              <w:t>58</w:t>
            </w:r>
          </w:p>
        </w:tc>
      </w:tr>
      <w:tr>
        <w:trPr>
          <w:cantSplit/>
        </w:trPr>
        <w:tc>
          <w:tcPr>
            <w:tcW w:type="dxa" w:w="1191"/>
          </w:tcPr>
          <w:p>
            <w:pPr>
              <w:spacing w:after="40" w:line="245" w:lineRule="auto"/>
            </w:pPr>
            <w:r>
              <w:rPr>
                <w:sz w:val="17"/>
              </w:rPr>
              <w:t>2043</w:t>
            </w:r>
          </w:p>
        </w:tc>
        <w:tc>
          <w:tcPr>
            <w:tcW w:type="dxa" w:w="1417"/>
          </w:tcPr>
          <w:p>
            <w:pPr>
              <w:spacing w:after="40" w:line="245" w:lineRule="auto"/>
            </w:pPr>
            <w:r>
              <w:rPr>
                <w:sz w:val="17"/>
              </w:rPr>
              <w:t>0</w:t>
            </w:r>
          </w:p>
        </w:tc>
        <w:tc>
          <w:tcPr>
            <w:tcW w:type="dxa" w:w="1417"/>
          </w:tcPr>
          <w:p>
            <w:pPr>
              <w:spacing w:after="40" w:line="245" w:lineRule="auto"/>
            </w:pPr>
            <w:r>
              <w:rPr>
                <w:sz w:val="17"/>
              </w:rPr>
              <w:t>49</w:t>
            </w:r>
          </w:p>
        </w:tc>
        <w:tc>
          <w:tcPr>
            <w:tcW w:type="dxa" w:w="1417"/>
          </w:tcPr>
          <w:p>
            <w:pPr>
              <w:spacing w:after="40" w:line="245" w:lineRule="auto"/>
            </w:pPr>
            <w:r>
              <w:rPr>
                <w:sz w:val="17"/>
              </w:rPr>
              <w:t>49</w:t>
            </w:r>
          </w:p>
        </w:tc>
        <w:tc>
          <w:tcPr>
            <w:tcW w:type="dxa" w:w="1502"/>
          </w:tcPr>
          <w:p>
            <w:pPr>
              <w:spacing w:after="40" w:line="245" w:lineRule="auto"/>
            </w:pPr>
            <w:r>
              <w:rPr>
                <w:sz w:val="17"/>
              </w:rPr>
              <w:t>0</w:t>
            </w:r>
          </w:p>
        </w:tc>
        <w:tc>
          <w:tcPr>
            <w:tcW w:type="dxa" w:w="1502"/>
          </w:tcPr>
          <w:p>
            <w:pPr>
              <w:spacing w:after="40" w:line="245" w:lineRule="auto"/>
            </w:pPr>
            <w:r>
              <w:rPr>
                <w:sz w:val="17"/>
              </w:rPr>
              <w:t>54</w:t>
            </w:r>
          </w:p>
        </w:tc>
        <w:tc>
          <w:tcPr>
            <w:tcW w:type="dxa" w:w="1531"/>
          </w:tcPr>
          <w:p>
            <w:pPr>
              <w:spacing w:after="40" w:line="245" w:lineRule="auto"/>
            </w:pPr>
            <w:r>
              <w:rPr>
                <w:sz w:val="17"/>
              </w:rPr>
              <w:t>54</w:t>
            </w:r>
          </w:p>
        </w:tc>
      </w:tr>
      <w:tr>
        <w:trPr>
          <w:cantSplit/>
        </w:trPr>
        <w:tc>
          <w:tcPr>
            <w:tcW w:type="dxa" w:w="1191"/>
          </w:tcPr>
          <w:p>
            <w:pPr>
              <w:spacing w:after="40" w:line="245" w:lineRule="auto"/>
            </w:pPr>
            <w:r>
              <w:rPr>
                <w:sz w:val="17"/>
              </w:rPr>
              <w:t>2044</w:t>
            </w:r>
          </w:p>
        </w:tc>
        <w:tc>
          <w:tcPr>
            <w:tcW w:type="dxa" w:w="1417"/>
          </w:tcPr>
          <w:p>
            <w:pPr>
              <w:spacing w:after="40" w:line="245" w:lineRule="auto"/>
            </w:pPr>
            <w:r>
              <w:rPr>
                <w:sz w:val="17"/>
              </w:rPr>
              <w:t>0</w:t>
            </w:r>
          </w:p>
        </w:tc>
        <w:tc>
          <w:tcPr>
            <w:tcW w:type="dxa" w:w="1417"/>
          </w:tcPr>
          <w:p>
            <w:pPr>
              <w:spacing w:after="40" w:line="245" w:lineRule="auto"/>
            </w:pPr>
            <w:r>
              <w:rPr>
                <w:sz w:val="17"/>
              </w:rPr>
              <w:t>46</w:t>
            </w:r>
          </w:p>
        </w:tc>
        <w:tc>
          <w:tcPr>
            <w:tcW w:type="dxa" w:w="1417"/>
          </w:tcPr>
          <w:p>
            <w:pPr>
              <w:spacing w:after="40" w:line="245" w:lineRule="auto"/>
            </w:pPr>
            <w:r>
              <w:rPr>
                <w:sz w:val="17"/>
              </w:rPr>
              <w:t>46</w:t>
            </w:r>
          </w:p>
        </w:tc>
        <w:tc>
          <w:tcPr>
            <w:tcW w:type="dxa" w:w="1502"/>
          </w:tcPr>
          <w:p>
            <w:pPr>
              <w:spacing w:after="40" w:line="245" w:lineRule="auto"/>
            </w:pPr>
            <w:r>
              <w:rPr>
                <w:sz w:val="17"/>
              </w:rPr>
              <w:t>0</w:t>
            </w:r>
          </w:p>
        </w:tc>
        <w:tc>
          <w:tcPr>
            <w:tcW w:type="dxa" w:w="1502"/>
          </w:tcPr>
          <w:p>
            <w:pPr>
              <w:spacing w:after="40" w:line="245" w:lineRule="auto"/>
            </w:pPr>
            <w:r>
              <w:rPr>
                <w:sz w:val="17"/>
              </w:rPr>
              <w:t>52</w:t>
            </w:r>
          </w:p>
        </w:tc>
        <w:tc>
          <w:tcPr>
            <w:tcW w:type="dxa" w:w="1531"/>
          </w:tcPr>
          <w:p>
            <w:pPr>
              <w:spacing w:after="40" w:line="245" w:lineRule="auto"/>
            </w:pPr>
            <w:r>
              <w:rPr>
                <w:sz w:val="17"/>
              </w:rPr>
              <w:t>52</w:t>
            </w:r>
          </w:p>
        </w:tc>
      </w:tr>
    </w:tbl>
    <w:p>
      <w:pPr>
        <w:spacing w:after="0"/>
      </w:pPr>
    </w:p>
    <w:p>
      <w:pPr>
        <w:pStyle w:val="Heading1"/>
      </w:pPr>
      <w:r>
        <w:t>5 三项资源端点/诊断值</w:t>
      </w:r>
    </w:p>
    <w:p>
      <w:r>
        <w:t>三项均不设置总资源上限，但保留全部状态与行动约束。LOCF最低资源及Ridge最低资源问题最小化B_used；LOCF高状态参考问题最大化J。端点按已保存最终可行候选池选取，并以独立逐年程序复算。</w:t>
      </w:r>
    </w:p>
    <w:tbl>
      <w:tblPr>
        <w:tblStyle w:val="TableGrid"/>
        <w:tblW w:type="auto" w:w="0"/>
        <w:tblLayout w:type="fixed"/>
        <w:tblLook w:firstColumn="1" w:firstRow="1" w:lastColumn="0" w:lastRow="0" w:noHBand="0" w:noVBand="1" w:val="04A0"/>
      </w:tblPr>
      <w:tblGrid>
        <w:gridCol w:w="2778"/>
        <w:gridCol w:w="1757"/>
        <w:gridCol w:w="1587"/>
        <w:gridCol w:w="1077"/>
        <w:gridCol w:w="1531"/>
        <w:gridCol w:w="1247"/>
      </w:tblGrid>
      <w:tr>
        <w:trPr>
          <w:tblHeader/>
          <w:cantSplit/>
        </w:trPr>
        <w:tc>
          <w:tcPr>
            <w:tcW w:type="dxa" w:w="2778"/>
          </w:tcPr>
          <w:p>
            <w:pPr>
              <w:spacing w:after="40" w:line="245" w:lineRule="auto"/>
            </w:pPr>
            <w:r>
              <w:rPr>
                <w:sz w:val="17"/>
              </w:rPr>
              <w:t>端点/诊断值</w:t>
            </w:r>
          </w:p>
        </w:tc>
        <w:tc>
          <w:tcPr>
            <w:tcW w:type="dxa" w:w="1757"/>
          </w:tcPr>
          <w:p>
            <w:pPr>
              <w:spacing w:after="40" w:line="245" w:lineRule="auto"/>
            </w:pPr>
            <w:r>
              <w:rPr>
                <w:sz w:val="17"/>
              </w:rPr>
              <w:t>累计资源</w:t>
            </w:r>
          </w:p>
        </w:tc>
        <w:tc>
          <w:tcPr>
            <w:tcW w:type="dxa" w:w="1587"/>
          </w:tcPr>
          <w:p>
            <w:pPr>
              <w:spacing w:after="40" w:line="245" w:lineRule="auto"/>
            </w:pPr>
            <w:r>
              <w:rPr>
                <w:sz w:val="17"/>
              </w:rPr>
              <w:t>对应J（分）</w:t>
            </w:r>
          </w:p>
        </w:tc>
        <w:tc>
          <w:tcPr>
            <w:tcW w:type="dxa" w:w="1077"/>
          </w:tcPr>
          <w:p>
            <w:pPr>
              <w:spacing w:after="40" w:line="245" w:lineRule="auto"/>
            </w:pPr>
            <w:r>
              <w:rPr>
                <w:sz w:val="17"/>
              </w:rPr>
              <w:t>行动次数</w:t>
            </w:r>
          </w:p>
        </w:tc>
        <w:tc>
          <w:tcPr>
            <w:tcW w:type="dxa" w:w="1531"/>
          </w:tcPr>
          <w:p>
            <w:pPr>
              <w:spacing w:after="40" w:line="245" w:lineRule="auto"/>
            </w:pPr>
            <w:r>
              <w:rPr>
                <w:sz w:val="17"/>
              </w:rPr>
              <w:t>seed</w:t>
            </w:r>
          </w:p>
        </w:tc>
        <w:tc>
          <w:tcPr>
            <w:tcW w:type="dxa" w:w="1247"/>
          </w:tcPr>
          <w:p>
            <w:pPr>
              <w:spacing w:after="40" w:line="245" w:lineRule="auto"/>
            </w:pPr>
            <w:r>
              <w:rPr>
                <w:sz w:val="17"/>
              </w:rPr>
              <w:t>可行运行</w:t>
            </w:r>
          </w:p>
        </w:tc>
      </w:tr>
      <w:tr>
        <w:trPr>
          <w:cantSplit/>
        </w:trPr>
        <w:tc>
          <w:tcPr>
            <w:tcW w:type="dxa" w:w="2778"/>
          </w:tcPr>
          <w:p>
            <w:pPr>
              <w:spacing w:after="40" w:line="245" w:lineRule="auto"/>
            </w:pPr>
            <w:r>
              <w:rPr>
                <w:sz w:val="17"/>
              </w:rPr>
              <w:t>B_min_known_LOCF</w:t>
            </w:r>
          </w:p>
        </w:tc>
        <w:tc>
          <w:tcPr>
            <w:tcW w:type="dxa" w:w="1757"/>
          </w:tcPr>
          <w:p>
            <w:pPr>
              <w:spacing w:after="40" w:line="245" w:lineRule="auto"/>
            </w:pPr>
            <w:r>
              <w:rPr>
                <w:sz w:val="17"/>
              </w:rPr>
              <w:t>0.257296801</w:t>
            </w:r>
          </w:p>
        </w:tc>
        <w:tc>
          <w:tcPr>
            <w:tcW w:type="dxa" w:w="1587"/>
          </w:tcPr>
          <w:p>
            <w:pPr>
              <w:spacing w:after="40" w:line="245" w:lineRule="auto"/>
            </w:pPr>
            <w:r>
              <w:rPr>
                <w:sz w:val="17"/>
              </w:rPr>
              <w:t>85.087881</w:t>
            </w:r>
          </w:p>
        </w:tc>
        <w:tc>
          <w:tcPr>
            <w:tcW w:type="dxa" w:w="1077"/>
          </w:tcPr>
          <w:p>
            <w:pPr>
              <w:spacing w:after="40" w:line="245" w:lineRule="auto"/>
            </w:pPr>
            <w:r>
              <w:rPr>
                <w:sz w:val="17"/>
              </w:rPr>
              <w:t>13</w:t>
            </w:r>
          </w:p>
        </w:tc>
        <w:tc>
          <w:tcPr>
            <w:tcW w:type="dxa" w:w="1531"/>
          </w:tcPr>
          <w:p>
            <w:pPr>
              <w:spacing w:after="40" w:line="245" w:lineRule="auto"/>
            </w:pPr>
            <w:r>
              <w:rPr>
                <w:sz w:val="17"/>
              </w:rPr>
              <w:t>20261029</w:t>
            </w:r>
          </w:p>
        </w:tc>
        <w:tc>
          <w:tcPr>
            <w:tcW w:type="dxa" w:w="1247"/>
          </w:tcPr>
          <w:p>
            <w:pPr>
              <w:spacing w:after="40" w:line="245" w:lineRule="auto"/>
            </w:pPr>
            <w:r>
              <w:rPr>
                <w:sz w:val="17"/>
              </w:rPr>
              <w:t>30/30</w:t>
            </w:r>
          </w:p>
        </w:tc>
      </w:tr>
      <w:tr>
        <w:trPr>
          <w:cantSplit/>
        </w:trPr>
        <w:tc>
          <w:tcPr>
            <w:tcW w:type="dxa" w:w="2778"/>
          </w:tcPr>
          <w:p>
            <w:pPr>
              <w:spacing w:after="40" w:line="245" w:lineRule="auto"/>
            </w:pPr>
            <w:r>
              <w:rPr>
                <w:sz w:val="17"/>
              </w:rPr>
              <w:t>B_ref_LOCF</w:t>
            </w:r>
          </w:p>
        </w:tc>
        <w:tc>
          <w:tcPr>
            <w:tcW w:type="dxa" w:w="1757"/>
          </w:tcPr>
          <w:p>
            <w:pPr>
              <w:spacing w:after="40" w:line="245" w:lineRule="auto"/>
            </w:pPr>
            <w:r>
              <w:rPr>
                <w:sz w:val="17"/>
              </w:rPr>
              <w:t>3.183239008</w:t>
            </w:r>
          </w:p>
        </w:tc>
        <w:tc>
          <w:tcPr>
            <w:tcW w:type="dxa" w:w="1587"/>
          </w:tcPr>
          <w:p>
            <w:pPr>
              <w:spacing w:after="40" w:line="245" w:lineRule="auto"/>
            </w:pPr>
            <w:r>
              <w:rPr>
                <w:sz w:val="17"/>
              </w:rPr>
              <w:t>92.181102</w:t>
            </w:r>
          </w:p>
        </w:tc>
        <w:tc>
          <w:tcPr>
            <w:tcW w:type="dxa" w:w="1077"/>
          </w:tcPr>
          <w:p>
            <w:pPr>
              <w:spacing w:after="40" w:line="245" w:lineRule="auto"/>
            </w:pPr>
            <w:r>
              <w:rPr>
                <w:sz w:val="17"/>
              </w:rPr>
              <w:t>148</w:t>
            </w:r>
          </w:p>
        </w:tc>
        <w:tc>
          <w:tcPr>
            <w:tcW w:type="dxa" w:w="1531"/>
          </w:tcPr>
          <w:p>
            <w:pPr>
              <w:spacing w:after="40" w:line="245" w:lineRule="auto"/>
            </w:pPr>
            <w:r>
              <w:rPr>
                <w:sz w:val="17"/>
              </w:rPr>
              <w:t>20261036</w:t>
            </w:r>
          </w:p>
        </w:tc>
        <w:tc>
          <w:tcPr>
            <w:tcW w:type="dxa" w:w="1247"/>
          </w:tcPr>
          <w:p>
            <w:pPr>
              <w:spacing w:after="40" w:line="245" w:lineRule="auto"/>
            </w:pPr>
            <w:r>
              <w:rPr>
                <w:sz w:val="17"/>
              </w:rPr>
              <w:t>30/30</w:t>
            </w:r>
          </w:p>
        </w:tc>
      </w:tr>
      <w:tr>
        <w:trPr>
          <w:cantSplit/>
        </w:trPr>
        <w:tc>
          <w:tcPr>
            <w:tcW w:type="dxa" w:w="2778"/>
          </w:tcPr>
          <w:p>
            <w:pPr>
              <w:spacing w:after="40" w:line="245" w:lineRule="auto"/>
            </w:pPr>
            <w:r>
              <w:rPr>
                <w:sz w:val="17"/>
              </w:rPr>
              <w:t>B_min_known_Ridge</w:t>
            </w:r>
          </w:p>
        </w:tc>
        <w:tc>
          <w:tcPr>
            <w:tcW w:type="dxa" w:w="1757"/>
          </w:tcPr>
          <w:p>
            <w:pPr>
              <w:spacing w:after="40" w:line="245" w:lineRule="auto"/>
            </w:pPr>
            <w:r>
              <w:rPr>
                <w:sz w:val="17"/>
              </w:rPr>
              <w:t>0.155098736</w:t>
            </w:r>
          </w:p>
        </w:tc>
        <w:tc>
          <w:tcPr>
            <w:tcW w:type="dxa" w:w="1587"/>
          </w:tcPr>
          <w:p>
            <w:pPr>
              <w:spacing w:after="40" w:line="245" w:lineRule="auto"/>
            </w:pPr>
            <w:r>
              <w:rPr>
                <w:sz w:val="17"/>
              </w:rPr>
              <w:t>85.979211</w:t>
            </w:r>
          </w:p>
        </w:tc>
        <w:tc>
          <w:tcPr>
            <w:tcW w:type="dxa" w:w="1077"/>
          </w:tcPr>
          <w:p>
            <w:pPr>
              <w:spacing w:after="40" w:line="245" w:lineRule="auto"/>
            </w:pPr>
            <w:r>
              <w:rPr>
                <w:sz w:val="17"/>
              </w:rPr>
              <w:t>5</w:t>
            </w:r>
          </w:p>
        </w:tc>
        <w:tc>
          <w:tcPr>
            <w:tcW w:type="dxa" w:w="1531"/>
          </w:tcPr>
          <w:p>
            <w:pPr>
              <w:spacing w:after="40" w:line="245" w:lineRule="auto"/>
            </w:pPr>
            <w:r>
              <w:rPr>
                <w:sz w:val="17"/>
              </w:rPr>
              <w:t>20261042</w:t>
            </w:r>
          </w:p>
        </w:tc>
        <w:tc>
          <w:tcPr>
            <w:tcW w:type="dxa" w:w="1247"/>
          </w:tcPr>
          <w:p>
            <w:pPr>
              <w:spacing w:after="40" w:line="245" w:lineRule="auto"/>
            </w:pPr>
            <w:r>
              <w:rPr>
                <w:sz w:val="17"/>
              </w:rPr>
              <w:t>30/30</w:t>
            </w:r>
          </w:p>
        </w:tc>
      </w:tr>
    </w:tbl>
    <w:p>
      <w:pPr>
        <w:spacing w:after="0"/>
      </w:pPr>
    </w:p>
    <w:tbl>
      <w:tblPr>
        <w:tblStyle w:val="TableGrid"/>
        <w:tblW w:type="auto" w:w="0"/>
        <w:tblLayout w:type="fixed"/>
        <w:tblLook w:firstColumn="1" w:firstRow="1" w:lastColumn="0" w:lastRow="0" w:noHBand="0" w:noVBand="1" w:val="04A0"/>
      </w:tblPr>
      <w:tblGrid>
        <w:gridCol w:w="2324"/>
        <w:gridCol w:w="1701"/>
        <w:gridCol w:w="1701"/>
        <w:gridCol w:w="1928"/>
        <w:gridCol w:w="2324"/>
      </w:tblGrid>
      <w:tr>
        <w:trPr>
          <w:tblHeader/>
          <w:cantSplit/>
        </w:trPr>
        <w:tc>
          <w:tcPr>
            <w:tcW w:type="dxa" w:w="2324"/>
          </w:tcPr>
          <w:p>
            <w:pPr>
              <w:spacing w:after="40" w:line="245" w:lineRule="auto"/>
            </w:pPr>
            <w:r>
              <w:rPr>
                <w:sz w:val="18"/>
              </w:rPr>
              <w:t>方案</w:t>
            </w:r>
          </w:p>
        </w:tc>
        <w:tc>
          <w:tcPr>
            <w:tcW w:type="dxa" w:w="1701"/>
          </w:tcPr>
          <w:p>
            <w:pPr>
              <w:spacing w:after="40" w:line="245" w:lineRule="auto"/>
            </w:pPr>
            <w:r>
              <w:rPr>
                <w:sz w:val="18"/>
              </w:rPr>
              <w:t>2044均分</w:t>
            </w:r>
          </w:p>
        </w:tc>
        <w:tc>
          <w:tcPr>
            <w:tcW w:type="dxa" w:w="1701"/>
          </w:tcPr>
          <w:p>
            <w:pPr>
              <w:spacing w:after="40" w:line="245" w:lineRule="auto"/>
            </w:pPr>
            <w:r>
              <w:rPr>
                <w:sz w:val="18"/>
              </w:rPr>
              <w:t>最低评分</w:t>
            </w:r>
          </w:p>
        </w:tc>
        <w:tc>
          <w:tcPr>
            <w:tcW w:type="dxa" w:w="1928"/>
          </w:tcPr>
          <w:p>
            <w:pPr>
              <w:spacing w:after="40" w:line="245" w:lineRule="auto"/>
            </w:pPr>
            <w:r>
              <w:rPr>
                <w:sz w:val="18"/>
              </w:rPr>
              <w:t>最低1、2类合计</w:t>
            </w:r>
          </w:p>
        </w:tc>
        <w:tc>
          <w:tcPr>
            <w:tcW w:type="dxa" w:w="2324"/>
          </w:tcPr>
          <w:p>
            <w:pPr>
              <w:spacing w:after="40" w:line="245" w:lineRule="auto"/>
            </w:pPr>
            <w:r>
              <w:rPr>
                <w:sz w:val="18"/>
              </w:rPr>
              <w:t>相对本初值无养护ΔJ</w:t>
            </w:r>
          </w:p>
        </w:tc>
      </w:tr>
      <w:tr>
        <w:trPr>
          <w:cantSplit/>
        </w:trPr>
        <w:tc>
          <w:tcPr>
            <w:tcW w:type="dxa" w:w="2324"/>
          </w:tcPr>
          <w:p>
            <w:pPr>
              <w:spacing w:after="40" w:line="245" w:lineRule="auto"/>
            </w:pPr>
            <w:r>
              <w:rPr>
                <w:sz w:val="18"/>
              </w:rPr>
              <w:t>LOCF最低资源</w:t>
            </w:r>
          </w:p>
        </w:tc>
        <w:tc>
          <w:tcPr>
            <w:tcW w:type="dxa" w:w="1701"/>
          </w:tcPr>
          <w:p>
            <w:pPr>
              <w:spacing w:after="40" w:line="245" w:lineRule="auto"/>
            </w:pPr>
            <w:r>
              <w:rPr>
                <w:sz w:val="18"/>
              </w:rPr>
              <w:t>78.963729</w:t>
            </w:r>
          </w:p>
        </w:tc>
        <w:tc>
          <w:tcPr>
            <w:tcW w:type="dxa" w:w="1701"/>
          </w:tcPr>
          <w:p>
            <w:pPr>
              <w:spacing w:after="40" w:line="245" w:lineRule="auto"/>
            </w:pPr>
            <w:r>
              <w:rPr>
                <w:sz w:val="18"/>
              </w:rPr>
              <w:t>71.640000</w:t>
            </w:r>
          </w:p>
        </w:tc>
        <w:tc>
          <w:tcPr>
            <w:tcW w:type="dxa" w:w="1928"/>
          </w:tcPr>
          <w:p>
            <w:pPr>
              <w:spacing w:after="40" w:line="245" w:lineRule="auto"/>
            </w:pPr>
            <w:r>
              <w:rPr>
                <w:sz w:val="18"/>
              </w:rPr>
              <w:t>57</w:t>
            </w:r>
          </w:p>
        </w:tc>
        <w:tc>
          <w:tcPr>
            <w:tcW w:type="dxa" w:w="2324"/>
          </w:tcPr>
          <w:p>
            <w:pPr>
              <w:spacing w:after="40" w:line="245" w:lineRule="auto"/>
            </w:pPr>
            <w:r>
              <w:rPr>
                <w:sz w:val="18"/>
              </w:rPr>
              <w:t>1.271186</w:t>
            </w:r>
          </w:p>
        </w:tc>
      </w:tr>
      <w:tr>
        <w:trPr>
          <w:cantSplit/>
        </w:trPr>
        <w:tc>
          <w:tcPr>
            <w:tcW w:type="dxa" w:w="2324"/>
          </w:tcPr>
          <w:p>
            <w:pPr>
              <w:spacing w:after="40" w:line="245" w:lineRule="auto"/>
            </w:pPr>
            <w:r>
              <w:rPr>
                <w:sz w:val="18"/>
              </w:rPr>
              <w:t>LOCF高状态参考</w:t>
            </w:r>
          </w:p>
        </w:tc>
        <w:tc>
          <w:tcPr>
            <w:tcW w:type="dxa" w:w="1701"/>
          </w:tcPr>
          <w:p>
            <w:pPr>
              <w:spacing w:after="40" w:line="245" w:lineRule="auto"/>
            </w:pPr>
            <w:r>
              <w:rPr>
                <w:sz w:val="18"/>
              </w:rPr>
              <w:t>92.692542</w:t>
            </w:r>
          </w:p>
        </w:tc>
        <w:tc>
          <w:tcPr>
            <w:tcW w:type="dxa" w:w="1701"/>
          </w:tcPr>
          <w:p>
            <w:pPr>
              <w:spacing w:after="40" w:line="245" w:lineRule="auto"/>
            </w:pPr>
            <w:r>
              <w:rPr>
                <w:sz w:val="18"/>
              </w:rPr>
              <w:t>85.230000</w:t>
            </w:r>
          </w:p>
        </w:tc>
        <w:tc>
          <w:tcPr>
            <w:tcW w:type="dxa" w:w="1928"/>
          </w:tcPr>
          <w:p>
            <w:pPr>
              <w:spacing w:after="40" w:line="245" w:lineRule="auto"/>
            </w:pPr>
            <w:r>
              <w:rPr>
                <w:sz w:val="18"/>
              </w:rPr>
              <w:t>59</w:t>
            </w:r>
          </w:p>
        </w:tc>
        <w:tc>
          <w:tcPr>
            <w:tcW w:type="dxa" w:w="2324"/>
          </w:tcPr>
          <w:p>
            <w:pPr>
              <w:spacing w:after="40" w:line="245" w:lineRule="auto"/>
            </w:pPr>
            <w:r>
              <w:rPr>
                <w:sz w:val="18"/>
              </w:rPr>
              <w:t>8.364407</w:t>
            </w:r>
          </w:p>
        </w:tc>
      </w:tr>
      <w:tr>
        <w:trPr>
          <w:cantSplit/>
        </w:trPr>
        <w:tc>
          <w:tcPr>
            <w:tcW w:type="dxa" w:w="2324"/>
          </w:tcPr>
          <w:p>
            <w:pPr>
              <w:spacing w:after="40" w:line="245" w:lineRule="auto"/>
            </w:pPr>
            <w:r>
              <w:rPr>
                <w:sz w:val="18"/>
              </w:rPr>
              <w:t>Ridge最低资源</w:t>
            </w:r>
          </w:p>
        </w:tc>
        <w:tc>
          <w:tcPr>
            <w:tcW w:type="dxa" w:w="1701"/>
          </w:tcPr>
          <w:p>
            <w:pPr>
              <w:spacing w:after="40" w:line="245" w:lineRule="auto"/>
            </w:pPr>
            <w:r>
              <w:rPr>
                <w:sz w:val="18"/>
              </w:rPr>
              <w:t>79.804211</w:t>
            </w:r>
          </w:p>
        </w:tc>
        <w:tc>
          <w:tcPr>
            <w:tcW w:type="dxa" w:w="1701"/>
          </w:tcPr>
          <w:p>
            <w:pPr>
              <w:spacing w:after="40" w:line="245" w:lineRule="auto"/>
            </w:pPr>
            <w:r>
              <w:rPr>
                <w:sz w:val="18"/>
              </w:rPr>
              <w:t>71.640000</w:t>
            </w:r>
          </w:p>
        </w:tc>
        <w:tc>
          <w:tcPr>
            <w:tcW w:type="dxa" w:w="1928"/>
          </w:tcPr>
          <w:p>
            <w:pPr>
              <w:spacing w:after="40" w:line="245" w:lineRule="auto"/>
            </w:pPr>
            <w:r>
              <w:rPr>
                <w:sz w:val="18"/>
              </w:rPr>
              <w:t>57</w:t>
            </w:r>
          </w:p>
        </w:tc>
        <w:tc>
          <w:tcPr>
            <w:tcW w:type="dxa" w:w="2324"/>
          </w:tcPr>
          <w:p>
            <w:pPr>
              <w:spacing w:after="40" w:line="245" w:lineRule="auto"/>
            </w:pPr>
            <w:r>
              <w:rPr>
                <w:sz w:val="18"/>
              </w:rPr>
              <w:t>0.508475</w:t>
            </w:r>
          </w:p>
        </w:tc>
      </w:tr>
    </w:tbl>
    <w:p>
      <w:pPr>
        <w:spacing w:after="0"/>
      </w:pPr>
    </w:p>
    <w:p>
      <w:r>
        <w:t>B_min_known_LOCF是当前已知最低的可行资源需求；由于搜索有限，它是未知全局最小可行资源的一个可行上界，不是全局最小值，也不是理论资源下界。B_ref_LOCF是最好已知J对应方案实际使用的资源，称高状态参考资源，不是最大预算、最大可能资源或经证明的全局最优J。</w:t>
      </w:r>
    </w:p>
    <w:p>
      <w:r>
        <w:t>B_min_known_Ridge仅用于诊断两套规划初值的资源需求差异。后续公共ρ资源轴仍由LOCF的两个端点定义，两初值使用同一绝对B，不分别构造两套ρ后直接比较。三者属于优化模型中的已知候选，不应据此推断真实2024年状态或实际工程费用。</w:t>
      </w:r>
    </w:p>
    <w:p>
      <w:r>
        <w:t>对应排程、各年状态、逐年养护数和逐行动资源均随结果保存。端点完整运行级指标在resource_endpoint_runs.csv；本表筛选来源与候选池说明在resource_endpoint_summary.csv中逐项记录。</w:t>
      </w:r>
    </w:p>
    <w:p>
      <w:pPr>
        <w:pStyle w:val="Heading1"/>
      </w:pPr>
      <w:r>
        <w:t>6 固定LOCF最低资源排程移植Ridge</w:t>
      </w:r>
    </w:p>
    <w:p>
      <w:r>
        <w:t>固定B_min_known_LOCF对应的实际行动，不重新优化、不重新解码、不增加或移动行动，仅把规划初始状态替换为Ridge，并按相同公式重新计算状态、J与资源。检验资源上限仍固定为原B_min_known_LOCF。</w:t>
      </w:r>
    </w:p>
    <w:tbl>
      <w:tblPr>
        <w:tblStyle w:val="TableGrid"/>
        <w:tblW w:type="auto" w:w="0"/>
        <w:tblLayout w:type="fixed"/>
        <w:tblLook w:firstColumn="1" w:firstRow="1" w:lastColumn="0" w:lastRow="0" w:noHBand="0" w:noVBand="1" w:val="04A0"/>
      </w:tblPr>
      <w:tblGrid>
        <w:gridCol w:w="964"/>
        <w:gridCol w:w="1531"/>
        <w:gridCol w:w="1757"/>
        <w:gridCol w:w="1020"/>
        <w:gridCol w:w="680"/>
        <w:gridCol w:w="1361"/>
        <w:gridCol w:w="2665"/>
      </w:tblGrid>
      <w:tr>
        <w:trPr>
          <w:tblHeader/>
          <w:cantSplit/>
        </w:trPr>
        <w:tc>
          <w:tcPr>
            <w:tcW w:type="dxa" w:w="964"/>
          </w:tcPr>
          <w:p>
            <w:pPr>
              <w:spacing w:after="40" w:line="245" w:lineRule="auto"/>
            </w:pPr>
            <w:r>
              <w:rPr>
                <w:sz w:val="17"/>
              </w:rPr>
              <w:t>应用初值</w:t>
            </w:r>
          </w:p>
        </w:tc>
        <w:tc>
          <w:tcPr>
            <w:tcW w:type="dxa" w:w="1531"/>
          </w:tcPr>
          <w:p>
            <w:pPr>
              <w:spacing w:after="40" w:line="245" w:lineRule="auto"/>
            </w:pPr>
            <w:r>
              <w:rPr>
                <w:sz w:val="17"/>
              </w:rPr>
              <w:t>J（分）</w:t>
            </w:r>
          </w:p>
        </w:tc>
        <w:tc>
          <w:tcPr>
            <w:tcW w:type="dxa" w:w="1757"/>
          </w:tcPr>
          <w:p>
            <w:pPr>
              <w:spacing w:after="40" w:line="245" w:lineRule="auto"/>
            </w:pPr>
            <w:r>
              <w:rPr>
                <w:sz w:val="17"/>
              </w:rPr>
              <w:t>累计资源</w:t>
            </w:r>
          </w:p>
        </w:tc>
        <w:tc>
          <w:tcPr>
            <w:tcW w:type="dxa" w:w="1020"/>
          </w:tcPr>
          <w:p>
            <w:pPr>
              <w:spacing w:after="40" w:line="245" w:lineRule="auto"/>
            </w:pPr>
            <w:r>
              <w:rPr>
                <w:sz w:val="17"/>
              </w:rPr>
              <w:t>行动次数</w:t>
            </w:r>
          </w:p>
        </w:tc>
        <w:tc>
          <w:tcPr>
            <w:tcW w:type="dxa" w:w="680"/>
          </w:tcPr>
          <w:p>
            <w:pPr>
              <w:spacing w:after="40" w:line="245" w:lineRule="auto"/>
            </w:pPr>
            <w:r>
              <w:rPr>
                <w:sz w:val="17"/>
              </w:rPr>
              <w:t>可行</w:t>
            </w:r>
          </w:p>
        </w:tc>
        <w:tc>
          <w:tcPr>
            <w:tcW w:type="dxa" w:w="1361"/>
          </w:tcPr>
          <w:p>
            <w:pPr>
              <w:spacing w:after="40" w:line="245" w:lineRule="auto"/>
            </w:pPr>
            <w:r>
              <w:rPr>
                <w:sz w:val="17"/>
              </w:rPr>
              <w:t>首次违例年</w:t>
            </w:r>
          </w:p>
        </w:tc>
        <w:tc>
          <w:tcPr>
            <w:tcW w:type="dxa" w:w="2665"/>
          </w:tcPr>
          <w:p>
            <w:pPr>
              <w:spacing w:after="40" w:line="245" w:lineRule="auto"/>
            </w:pPr>
            <w:r>
              <w:rPr>
                <w:sz w:val="17"/>
              </w:rPr>
              <w:t>违例类型</w:t>
            </w:r>
          </w:p>
        </w:tc>
      </w:tr>
      <w:tr>
        <w:trPr>
          <w:cantSplit/>
        </w:trPr>
        <w:tc>
          <w:tcPr>
            <w:tcW w:type="dxa" w:w="964"/>
          </w:tcPr>
          <w:p>
            <w:pPr>
              <w:spacing w:after="40" w:line="245" w:lineRule="auto"/>
            </w:pPr>
            <w:r>
              <w:rPr>
                <w:sz w:val="17"/>
              </w:rPr>
              <w:t>LOCF</w:t>
            </w:r>
          </w:p>
        </w:tc>
        <w:tc>
          <w:tcPr>
            <w:tcW w:type="dxa" w:w="1531"/>
          </w:tcPr>
          <w:p>
            <w:pPr>
              <w:spacing w:after="40" w:line="245" w:lineRule="auto"/>
            </w:pPr>
            <w:r>
              <w:rPr>
                <w:sz w:val="17"/>
              </w:rPr>
              <w:t>85.087881</w:t>
            </w:r>
          </w:p>
        </w:tc>
        <w:tc>
          <w:tcPr>
            <w:tcW w:type="dxa" w:w="1757"/>
          </w:tcPr>
          <w:p>
            <w:pPr>
              <w:spacing w:after="40" w:line="245" w:lineRule="auto"/>
            </w:pPr>
            <w:r>
              <w:rPr>
                <w:sz w:val="17"/>
              </w:rPr>
              <w:t>0.257296801</w:t>
            </w:r>
          </w:p>
        </w:tc>
        <w:tc>
          <w:tcPr>
            <w:tcW w:type="dxa" w:w="1020"/>
          </w:tcPr>
          <w:p>
            <w:pPr>
              <w:spacing w:after="40" w:line="245" w:lineRule="auto"/>
            </w:pPr>
            <w:r>
              <w:rPr>
                <w:sz w:val="17"/>
              </w:rPr>
              <w:t>13</w:t>
            </w:r>
          </w:p>
        </w:tc>
        <w:tc>
          <w:tcPr>
            <w:tcW w:type="dxa" w:w="680"/>
          </w:tcPr>
          <w:p>
            <w:pPr>
              <w:spacing w:after="40" w:line="245" w:lineRule="auto"/>
            </w:pPr>
            <w:r>
              <w:rPr>
                <w:sz w:val="17"/>
              </w:rPr>
              <w:t>是</w:t>
            </w:r>
          </w:p>
        </w:tc>
        <w:tc>
          <w:tcPr>
            <w:tcW w:type="dxa" w:w="1361"/>
          </w:tcPr>
          <w:p>
            <w:pPr>
              <w:spacing w:after="40" w:line="245" w:lineRule="auto"/>
            </w:pPr>
            <w:r>
              <w:rPr>
                <w:sz w:val="17"/>
              </w:rPr>
              <w:t>—</w:t>
            </w:r>
          </w:p>
        </w:tc>
        <w:tc>
          <w:tcPr>
            <w:tcW w:type="dxa" w:w="2665"/>
          </w:tcPr>
          <w:p>
            <w:pPr>
              <w:spacing w:after="40" w:line="245" w:lineRule="auto"/>
            </w:pPr>
            <w:r>
              <w:rPr>
                <w:sz w:val="17"/>
              </w:rPr>
              <w:t>无</w:t>
            </w:r>
          </w:p>
        </w:tc>
      </w:tr>
      <w:tr>
        <w:trPr>
          <w:cantSplit/>
        </w:trPr>
        <w:tc>
          <w:tcPr>
            <w:tcW w:type="dxa" w:w="964"/>
          </w:tcPr>
          <w:p>
            <w:pPr>
              <w:spacing w:after="40" w:line="245" w:lineRule="auto"/>
            </w:pPr>
            <w:r>
              <w:rPr>
                <w:sz w:val="17"/>
              </w:rPr>
              <w:t>Ridge</w:t>
            </w:r>
          </w:p>
        </w:tc>
        <w:tc>
          <w:tcPr>
            <w:tcW w:type="dxa" w:w="1531"/>
          </w:tcPr>
          <w:p>
            <w:pPr>
              <w:spacing w:after="40" w:line="245" w:lineRule="auto"/>
            </w:pPr>
            <w:r>
              <w:rPr>
                <w:sz w:val="17"/>
              </w:rPr>
              <w:t>86.741923</w:t>
            </w:r>
          </w:p>
        </w:tc>
        <w:tc>
          <w:tcPr>
            <w:tcW w:type="dxa" w:w="1757"/>
          </w:tcPr>
          <w:p>
            <w:pPr>
              <w:spacing w:after="40" w:line="245" w:lineRule="auto"/>
            </w:pPr>
            <w:r>
              <w:rPr>
                <w:sz w:val="17"/>
              </w:rPr>
              <w:t>0.246923952</w:t>
            </w:r>
          </w:p>
        </w:tc>
        <w:tc>
          <w:tcPr>
            <w:tcW w:type="dxa" w:w="1020"/>
          </w:tcPr>
          <w:p>
            <w:pPr>
              <w:spacing w:after="40" w:line="245" w:lineRule="auto"/>
            </w:pPr>
            <w:r>
              <w:rPr>
                <w:sz w:val="17"/>
              </w:rPr>
              <w:t>13</w:t>
            </w:r>
          </w:p>
        </w:tc>
        <w:tc>
          <w:tcPr>
            <w:tcW w:type="dxa" w:w="680"/>
          </w:tcPr>
          <w:p>
            <w:pPr>
              <w:spacing w:after="40" w:line="245" w:lineRule="auto"/>
            </w:pPr>
            <w:r>
              <w:rPr>
                <w:sz w:val="17"/>
              </w:rPr>
              <w:t>是</w:t>
            </w:r>
          </w:p>
        </w:tc>
        <w:tc>
          <w:tcPr>
            <w:tcW w:type="dxa" w:w="1361"/>
          </w:tcPr>
          <w:p>
            <w:pPr>
              <w:spacing w:after="40" w:line="245" w:lineRule="auto"/>
            </w:pPr>
            <w:r>
              <w:rPr>
                <w:sz w:val="17"/>
              </w:rPr>
              <w:t>—</w:t>
            </w:r>
          </w:p>
        </w:tc>
        <w:tc>
          <w:tcPr>
            <w:tcW w:type="dxa" w:w="2665"/>
          </w:tcPr>
          <w:p>
            <w:pPr>
              <w:spacing w:after="40" w:line="245" w:lineRule="auto"/>
            </w:pPr>
            <w:r>
              <w:rPr>
                <w:sz w:val="17"/>
              </w:rPr>
              <w:t>无</w:t>
            </w:r>
          </w:p>
        </w:tc>
      </w:tr>
    </w:tbl>
    <w:p>
      <w:pPr>
        <w:spacing w:after="0"/>
      </w:pPr>
    </w:p>
    <w:p>
      <w:r>
        <w:t>该固定排程在Ridge初值下通过全部状态、行动及原资源上限检查。以后可考虑把它作为Ridge资源优化的公共可行初始候选；本轮只记录诊断，不据此启动七档或修改既有运行统计。</w:t>
      </w:r>
    </w:p>
    <w:p>
      <w:pPr>
        <w:pStyle w:val="Heading1"/>
      </w:pPr>
      <w:r>
        <w:t>7 端点区间与七档资源建议</w:t>
      </w:r>
    </w:p>
    <w:p>
      <w:r>
        <w:t>ΔB=B_ref_LOCF−B_min_known_LOCF=2.925942206；relative_range=ΔB/B_ref_LOCF=0.919171（91.917%）。</w:t>
      </w:r>
    </w:p>
    <w:p>
      <w:r>
        <w:t>预先固定的区间检查：若ΔB≤1e−8，或relative_range&lt;0.05，暂停后续七档；不自动调整α、β、评分下降量、恢复量或参考资源来扩大区间。0.05是研究设计检查阈值，不是统计显著性标准。</w:t>
      </w:r>
    </w:p>
    <w:p>
      <w:r>
        <w:t>本次区间通过上述检查，可以进入7档资源分析。本轮仍不运行七档，须等待端点结果确认。</w:t>
      </w:r>
    </w:p>
    <w:p>
      <w:r>
        <w:t>供确认的七档仅按B(ρ)=B_min_known_LOCF+ρΔB计算，ρ∈{0,1/6,2/6,3/6,4/6,5/6,1}。LOCF与Ridge每一档采用同一个绝对资源上限B。以下是规划值，不是已运行的七档结果。</w:t>
      </w:r>
    </w:p>
    <w:tbl>
      <w:tblPr>
        <w:tblStyle w:val="TableGrid"/>
        <w:tblW w:type="auto" w:w="0"/>
        <w:tblLayout w:type="fixed"/>
        <w:tblLook w:firstColumn="1" w:firstRow="1" w:lastColumn="0" w:lastRow="0" w:noHBand="0" w:noVBand="1" w:val="04A0"/>
      </w:tblPr>
      <w:tblGrid>
        <w:gridCol w:w="1701"/>
        <w:gridCol w:w="4139"/>
        <w:gridCol w:w="4139"/>
      </w:tblGrid>
      <w:tr>
        <w:trPr>
          <w:tblHeader/>
          <w:cantSplit/>
        </w:trPr>
        <w:tc>
          <w:tcPr>
            <w:tcW w:type="dxa" w:w="1701"/>
          </w:tcPr>
          <w:p>
            <w:pPr>
              <w:spacing w:after="40" w:line="245" w:lineRule="auto"/>
            </w:pPr>
            <w:r>
              <w:rPr>
                <w:sz w:val="18"/>
              </w:rPr>
              <w:t>ρ</w:t>
            </w:r>
          </w:p>
        </w:tc>
        <w:tc>
          <w:tcPr>
            <w:tcW w:type="dxa" w:w="4139"/>
          </w:tcPr>
          <w:p>
            <w:pPr>
              <w:spacing w:after="40" w:line="245" w:lineRule="auto"/>
            </w:pPr>
            <w:r>
              <w:rPr>
                <w:sz w:val="18"/>
              </w:rPr>
              <w:t>共同绝对资源B（无量纲）</w:t>
            </w:r>
          </w:p>
        </w:tc>
        <w:tc>
          <w:tcPr>
            <w:tcW w:type="dxa" w:w="4139"/>
          </w:tcPr>
          <w:p>
            <w:pPr>
              <w:spacing w:after="40" w:line="245" w:lineRule="auto"/>
            </w:pPr>
            <w:r>
              <w:rPr>
                <w:sz w:val="18"/>
              </w:rPr>
              <w:t>本轮状态</w:t>
            </w:r>
          </w:p>
        </w:tc>
      </w:tr>
      <w:tr>
        <w:trPr>
          <w:cantSplit/>
        </w:trPr>
        <w:tc>
          <w:tcPr>
            <w:tcW w:type="dxa" w:w="1701"/>
          </w:tcPr>
          <w:p>
            <w:pPr>
              <w:spacing w:after="40" w:line="245" w:lineRule="auto"/>
            </w:pPr>
            <w:r>
              <w:rPr>
                <w:sz w:val="18"/>
              </w:rPr>
              <w:t>0</w:t>
            </w:r>
          </w:p>
        </w:tc>
        <w:tc>
          <w:tcPr>
            <w:tcW w:type="dxa" w:w="4139"/>
          </w:tcPr>
          <w:p>
            <w:pPr>
              <w:spacing w:after="40" w:line="245" w:lineRule="auto"/>
            </w:pPr>
            <w:r>
              <w:rPr>
                <w:sz w:val="18"/>
              </w:rPr>
              <w:t>0.257296801</w:t>
            </w:r>
          </w:p>
        </w:tc>
        <w:tc>
          <w:tcPr>
            <w:tcW w:type="dxa" w:w="4139"/>
          </w:tcPr>
          <w:p>
            <w:pPr>
              <w:spacing w:after="40" w:line="245" w:lineRule="auto"/>
            </w:pPr>
            <w:r>
              <w:rPr>
                <w:sz w:val="18"/>
              </w:rPr>
              <w:t>仅计算，未运行</w:t>
            </w:r>
          </w:p>
        </w:tc>
      </w:tr>
      <w:tr>
        <w:trPr>
          <w:cantSplit/>
        </w:trPr>
        <w:tc>
          <w:tcPr>
            <w:tcW w:type="dxa" w:w="1701"/>
          </w:tcPr>
          <w:p>
            <w:pPr>
              <w:spacing w:after="40" w:line="245" w:lineRule="auto"/>
            </w:pPr>
            <w:r>
              <w:rPr>
                <w:sz w:val="18"/>
              </w:rPr>
              <w:t>1/6</w:t>
            </w:r>
          </w:p>
        </w:tc>
        <w:tc>
          <w:tcPr>
            <w:tcW w:type="dxa" w:w="4139"/>
          </w:tcPr>
          <w:p>
            <w:pPr>
              <w:spacing w:after="40" w:line="245" w:lineRule="auto"/>
            </w:pPr>
            <w:r>
              <w:rPr>
                <w:sz w:val="18"/>
              </w:rPr>
              <w:t>0.744953836</w:t>
            </w:r>
          </w:p>
        </w:tc>
        <w:tc>
          <w:tcPr>
            <w:tcW w:type="dxa" w:w="4139"/>
          </w:tcPr>
          <w:p>
            <w:pPr>
              <w:spacing w:after="40" w:line="245" w:lineRule="auto"/>
            </w:pPr>
            <w:r>
              <w:rPr>
                <w:sz w:val="18"/>
              </w:rPr>
              <w:t>仅计算，未运行</w:t>
            </w:r>
          </w:p>
        </w:tc>
      </w:tr>
      <w:tr>
        <w:trPr>
          <w:cantSplit/>
        </w:trPr>
        <w:tc>
          <w:tcPr>
            <w:tcW w:type="dxa" w:w="1701"/>
          </w:tcPr>
          <w:p>
            <w:pPr>
              <w:spacing w:after="40" w:line="245" w:lineRule="auto"/>
            </w:pPr>
            <w:r>
              <w:rPr>
                <w:sz w:val="18"/>
              </w:rPr>
              <w:t>2/6</w:t>
            </w:r>
          </w:p>
        </w:tc>
        <w:tc>
          <w:tcPr>
            <w:tcW w:type="dxa" w:w="4139"/>
          </w:tcPr>
          <w:p>
            <w:pPr>
              <w:spacing w:after="40" w:line="245" w:lineRule="auto"/>
            </w:pPr>
            <w:r>
              <w:rPr>
                <w:sz w:val="18"/>
              </w:rPr>
              <w:t>1.232610870</w:t>
            </w:r>
          </w:p>
        </w:tc>
        <w:tc>
          <w:tcPr>
            <w:tcW w:type="dxa" w:w="4139"/>
          </w:tcPr>
          <w:p>
            <w:pPr>
              <w:spacing w:after="40" w:line="245" w:lineRule="auto"/>
            </w:pPr>
            <w:r>
              <w:rPr>
                <w:sz w:val="18"/>
              </w:rPr>
              <w:t>仅计算，未运行</w:t>
            </w:r>
          </w:p>
        </w:tc>
      </w:tr>
      <w:tr>
        <w:trPr>
          <w:cantSplit/>
        </w:trPr>
        <w:tc>
          <w:tcPr>
            <w:tcW w:type="dxa" w:w="1701"/>
          </w:tcPr>
          <w:p>
            <w:pPr>
              <w:spacing w:after="40" w:line="245" w:lineRule="auto"/>
            </w:pPr>
            <w:r>
              <w:rPr>
                <w:sz w:val="18"/>
              </w:rPr>
              <w:t>3/6</w:t>
            </w:r>
          </w:p>
        </w:tc>
        <w:tc>
          <w:tcPr>
            <w:tcW w:type="dxa" w:w="4139"/>
          </w:tcPr>
          <w:p>
            <w:pPr>
              <w:spacing w:after="40" w:line="245" w:lineRule="auto"/>
            </w:pPr>
            <w:r>
              <w:rPr>
                <w:sz w:val="18"/>
              </w:rPr>
              <w:t>1.720267904</w:t>
            </w:r>
          </w:p>
        </w:tc>
        <w:tc>
          <w:tcPr>
            <w:tcW w:type="dxa" w:w="4139"/>
          </w:tcPr>
          <w:p>
            <w:pPr>
              <w:spacing w:after="40" w:line="245" w:lineRule="auto"/>
            </w:pPr>
            <w:r>
              <w:rPr>
                <w:sz w:val="18"/>
              </w:rPr>
              <w:t>仅计算，未运行</w:t>
            </w:r>
          </w:p>
        </w:tc>
      </w:tr>
      <w:tr>
        <w:trPr>
          <w:cantSplit/>
        </w:trPr>
        <w:tc>
          <w:tcPr>
            <w:tcW w:type="dxa" w:w="1701"/>
          </w:tcPr>
          <w:p>
            <w:pPr>
              <w:spacing w:after="40" w:line="245" w:lineRule="auto"/>
            </w:pPr>
            <w:r>
              <w:rPr>
                <w:sz w:val="18"/>
              </w:rPr>
              <w:t>4/6</w:t>
            </w:r>
          </w:p>
        </w:tc>
        <w:tc>
          <w:tcPr>
            <w:tcW w:type="dxa" w:w="4139"/>
          </w:tcPr>
          <w:p>
            <w:pPr>
              <w:spacing w:after="40" w:line="245" w:lineRule="auto"/>
            </w:pPr>
            <w:r>
              <w:rPr>
                <w:sz w:val="18"/>
              </w:rPr>
              <w:t>2.207924939</w:t>
            </w:r>
          </w:p>
        </w:tc>
        <w:tc>
          <w:tcPr>
            <w:tcW w:type="dxa" w:w="4139"/>
          </w:tcPr>
          <w:p>
            <w:pPr>
              <w:spacing w:after="40" w:line="245" w:lineRule="auto"/>
            </w:pPr>
            <w:r>
              <w:rPr>
                <w:sz w:val="18"/>
              </w:rPr>
              <w:t>仅计算，未运行</w:t>
            </w:r>
          </w:p>
        </w:tc>
      </w:tr>
      <w:tr>
        <w:trPr>
          <w:cantSplit/>
        </w:trPr>
        <w:tc>
          <w:tcPr>
            <w:tcW w:type="dxa" w:w="1701"/>
          </w:tcPr>
          <w:p>
            <w:pPr>
              <w:spacing w:after="40" w:line="245" w:lineRule="auto"/>
            </w:pPr>
            <w:r>
              <w:rPr>
                <w:sz w:val="18"/>
              </w:rPr>
              <w:t>5/6</w:t>
            </w:r>
          </w:p>
        </w:tc>
        <w:tc>
          <w:tcPr>
            <w:tcW w:type="dxa" w:w="4139"/>
          </w:tcPr>
          <w:p>
            <w:pPr>
              <w:spacing w:after="40" w:line="245" w:lineRule="auto"/>
            </w:pPr>
            <w:r>
              <w:rPr>
                <w:sz w:val="18"/>
              </w:rPr>
              <w:t>2.695581973</w:t>
            </w:r>
          </w:p>
        </w:tc>
        <w:tc>
          <w:tcPr>
            <w:tcW w:type="dxa" w:w="4139"/>
          </w:tcPr>
          <w:p>
            <w:pPr>
              <w:spacing w:after="40" w:line="245" w:lineRule="auto"/>
            </w:pPr>
            <w:r>
              <w:rPr>
                <w:sz w:val="18"/>
              </w:rPr>
              <w:t>仅计算，未运行</w:t>
            </w:r>
          </w:p>
        </w:tc>
      </w:tr>
      <w:tr>
        <w:trPr>
          <w:cantSplit/>
        </w:trPr>
        <w:tc>
          <w:tcPr>
            <w:tcW w:type="dxa" w:w="1701"/>
          </w:tcPr>
          <w:p>
            <w:pPr>
              <w:spacing w:after="40" w:line="245" w:lineRule="auto"/>
            </w:pPr>
            <w:r>
              <w:rPr>
                <w:sz w:val="18"/>
              </w:rPr>
              <w:t>1</w:t>
            </w:r>
          </w:p>
        </w:tc>
        <w:tc>
          <w:tcPr>
            <w:tcW w:type="dxa" w:w="4139"/>
          </w:tcPr>
          <w:p>
            <w:pPr>
              <w:spacing w:after="40" w:line="245" w:lineRule="auto"/>
            </w:pPr>
            <w:r>
              <w:rPr>
                <w:sz w:val="18"/>
              </w:rPr>
              <w:t>3.183239008</w:t>
            </w:r>
          </w:p>
        </w:tc>
        <w:tc>
          <w:tcPr>
            <w:tcW w:type="dxa" w:w="4139"/>
          </w:tcPr>
          <w:p>
            <w:pPr>
              <w:spacing w:after="40" w:line="245" w:lineRule="auto"/>
            </w:pPr>
            <w:r>
              <w:rPr>
                <w:sz w:val="18"/>
              </w:rPr>
              <w:t>仅计算，未运行</w:t>
            </w:r>
          </w:p>
        </w:tc>
      </w:tr>
    </w:tbl>
    <w:p>
      <w:pPr>
        <w:spacing w:after="0"/>
      </w:pPr>
    </w:p>
    <w:p>
      <w:pPr>
        <w:pStyle w:val="Heading1"/>
      </w:pPr>
      <w:r>
        <w:t>8 独立核验与输出清单</w:t>
      </w:r>
    </w:p>
    <w:p>
      <w:r>
        <w:t>独立复算从已保存的实际行动矩阵出发，逐年重建养护前评分、资源、养护后评分和J，并检查状态下限、1/2类数量、年度能力、间隔及单元次数。独立实现不调用搜索评价器；原始运行值与复算值按固定数值容差比较。移植诊断保持行动不变。</w:t>
      </w:r>
    </w:p>
    <w:p>
      <w:r>
        <w:t>90/90次端点运行通过最终独立核验，90次均找到可行最终方案；每次候选评价数均为10000。最大J和资源绝对复算误差均为0.0。两套无养护基线、两项固定行动交叉计算及三份所选端点排程的逐单元逐年状态均核对通过。最终证据保存在independent_prerun_verification.csv和metadata/independent_verification.json；额外回放记录见endpoint_internal_replay.csv。</w:t>
      </w:r>
    </w:p>
    <w:p>
      <w:r>
        <w:t>复算数值比较采用rtol=1e−10、atol=1e−9，资源上限比较另用1e−10×max(1,B)容差。原有1152份文件中1151份内容未变，仅根目录terminology_cn_en.csv按本次授权调整术语，旧版已归档至source/terminology_before_instruction5.csv；无原路径缺失。本报告不以优化器罚函数值代替可行解，不把运行可行率解释为管理风险概率。</w:t>
      </w:r>
    </w:p>
    <w:tbl>
      <w:tblPr>
        <w:tblStyle w:val="TableGrid"/>
        <w:tblW w:type="auto" w:w="0"/>
        <w:tblLayout w:type="fixed"/>
        <w:tblLook w:firstColumn="1" w:firstRow="1" w:lastColumn="0" w:lastRow="0" w:noHBand="0" w:noVBand="1" w:val="04A0"/>
      </w:tblPr>
      <w:tblGrid>
        <w:gridCol w:w="4252"/>
        <w:gridCol w:w="5726"/>
      </w:tblGrid>
      <w:tr>
        <w:trPr>
          <w:tblHeader/>
          <w:cantSplit/>
        </w:trPr>
        <w:tc>
          <w:tcPr>
            <w:tcW w:type="dxa" w:w="4252"/>
          </w:tcPr>
          <w:p>
            <w:pPr>
              <w:spacing w:after="40" w:line="245" w:lineRule="auto"/>
            </w:pPr>
            <w:r>
              <w:rPr>
                <w:sz w:val="18"/>
              </w:rPr>
              <w:t>文件</w:t>
            </w:r>
          </w:p>
        </w:tc>
        <w:tc>
          <w:tcPr>
            <w:tcW w:type="dxa" w:w="5726"/>
          </w:tcPr>
          <w:p>
            <w:pPr>
              <w:spacing w:after="40" w:line="245" w:lineRule="auto"/>
            </w:pPr>
            <w:r>
              <w:rPr>
                <w:sz w:val="18"/>
              </w:rPr>
              <w:t>内容</w:t>
            </w:r>
          </w:p>
        </w:tc>
      </w:tr>
      <w:tr>
        <w:trPr>
          <w:cantSplit/>
        </w:trPr>
        <w:tc>
          <w:tcPr>
            <w:tcW w:type="dxa" w:w="4252"/>
          </w:tcPr>
          <w:p>
            <w:pPr>
              <w:spacing w:after="40" w:line="245" w:lineRule="auto"/>
            </w:pPr>
            <w:r>
              <w:rPr>
                <w:sz w:val="18"/>
              </w:rPr>
              <w:t>relative_resource_diagnostics.csv</w:t>
            </w:r>
          </w:p>
        </w:tc>
        <w:tc>
          <w:tcPr>
            <w:tcW w:type="dxa" w:w="5726"/>
          </w:tcPr>
          <w:p>
            <w:pPr>
              <w:spacing w:after="40" w:line="245" w:lineRule="auto"/>
            </w:pPr>
            <w:r>
              <w:rPr>
                <w:sz w:val="18"/>
              </w:rPr>
              <w:t>评分网格、面积占比、逐单元2025示例和资源分布的底层值。</w:t>
            </w:r>
          </w:p>
        </w:tc>
      </w:tr>
      <w:tr>
        <w:trPr>
          <w:cantSplit/>
        </w:trPr>
        <w:tc>
          <w:tcPr>
            <w:tcW w:type="dxa" w:w="4252"/>
          </w:tcPr>
          <w:p>
            <w:pPr>
              <w:spacing w:after="40" w:line="245" w:lineRule="auto"/>
            </w:pPr>
            <w:r>
              <w:rPr>
                <w:sz w:val="18"/>
              </w:rPr>
              <w:t>resource_diagnostic_summary.csv</w:t>
            </w:r>
          </w:p>
        </w:tc>
        <w:tc>
          <w:tcPr>
            <w:tcW w:type="dxa" w:w="5726"/>
          </w:tcPr>
          <w:p>
            <w:pPr>
              <w:spacing w:after="40" w:line="245" w:lineRule="auto"/>
            </w:pPr>
            <w:r>
              <w:rPr>
                <w:sz w:val="18"/>
              </w:rPr>
              <w:t>按评分/初值分组的min、P5、P25、median、P75、P95、max；条件检查另见metadata/resource_diagnostic_checks.json。</w:t>
            </w:r>
          </w:p>
        </w:tc>
      </w:tr>
      <w:tr>
        <w:trPr>
          <w:cantSplit/>
        </w:trPr>
        <w:tc>
          <w:tcPr>
            <w:tcW w:type="dxa" w:w="4252"/>
          </w:tcPr>
          <w:p>
            <w:pPr>
              <w:spacing w:after="40" w:line="245" w:lineRule="auto"/>
            </w:pPr>
            <w:r>
              <w:rPr>
                <w:sz w:val="18"/>
              </w:rPr>
              <w:t>resource_endpoint_runs.csv</w:t>
            </w:r>
          </w:p>
        </w:tc>
        <w:tc>
          <w:tcPr>
            <w:tcW w:type="dxa" w:w="5726"/>
          </w:tcPr>
          <w:p>
            <w:pPr>
              <w:spacing w:after="40" w:line="245" w:lineRule="auto"/>
            </w:pPr>
            <w:r>
              <w:rPr>
                <w:sz w:val="18"/>
              </w:rPr>
              <w:t>共90次端点运行，标明60次复用与30次新增，含seed与评价预算。</w:t>
            </w:r>
          </w:p>
        </w:tc>
      </w:tr>
      <w:tr>
        <w:trPr>
          <w:cantSplit/>
        </w:trPr>
        <w:tc>
          <w:tcPr>
            <w:tcW w:type="dxa" w:w="4252"/>
          </w:tcPr>
          <w:p>
            <w:pPr>
              <w:spacing w:after="40" w:line="245" w:lineRule="auto"/>
            </w:pPr>
            <w:r>
              <w:rPr>
                <w:sz w:val="18"/>
              </w:rPr>
              <w:t>resource_endpoint_summary.csv</w:t>
            </w:r>
          </w:p>
        </w:tc>
        <w:tc>
          <w:tcPr>
            <w:tcW w:type="dxa" w:w="5726"/>
          </w:tcPr>
          <w:p>
            <w:pPr>
              <w:spacing w:after="40" w:line="245" w:lineRule="auto"/>
            </w:pPr>
            <w:r>
              <w:rPr>
                <w:sz w:val="18"/>
              </w:rPr>
              <w:t>三项端点/诊断值、来源、候选池、J与行动指标。</w:t>
            </w:r>
          </w:p>
        </w:tc>
      </w:tr>
      <w:tr>
        <w:trPr>
          <w:cantSplit/>
        </w:trPr>
        <w:tc>
          <w:tcPr>
            <w:tcW w:type="dxa" w:w="4252"/>
          </w:tcPr>
          <w:p>
            <w:pPr>
              <w:spacing w:after="40" w:line="245" w:lineRule="auto"/>
            </w:pPr>
            <w:r>
              <w:rPr>
                <w:sz w:val="18"/>
              </w:rPr>
              <w:t>no_maintenance_baselines.csv / no_maintenance_annual.csv</w:t>
            </w:r>
          </w:p>
        </w:tc>
        <w:tc>
          <w:tcPr>
            <w:tcW w:type="dxa" w:w="5726"/>
          </w:tcPr>
          <w:p>
            <w:pPr>
              <w:spacing w:after="40" w:line="245" w:lineRule="auto"/>
            </w:pPr>
            <w:r>
              <w:rPr>
                <w:sz w:val="18"/>
              </w:rPr>
              <w:t>两套无养护汇总和各20年等级数量、状态与管理违例。</w:t>
            </w:r>
          </w:p>
        </w:tc>
      </w:tr>
      <w:tr>
        <w:trPr>
          <w:cantSplit/>
        </w:trPr>
        <w:tc>
          <w:tcPr>
            <w:tcW w:type="dxa" w:w="4252"/>
          </w:tcPr>
          <w:p>
            <w:pPr>
              <w:spacing w:after="40" w:line="245" w:lineRule="auto"/>
            </w:pPr>
            <w:r>
              <w:rPr>
                <w:sz w:val="18"/>
              </w:rPr>
              <w:t>resource_endpoint_crosscheck.csv</w:t>
            </w:r>
          </w:p>
        </w:tc>
        <w:tc>
          <w:tcPr>
            <w:tcW w:type="dxa" w:w="5726"/>
          </w:tcPr>
          <w:p>
            <w:pPr>
              <w:spacing w:after="40" w:line="245" w:lineRule="auto"/>
            </w:pPr>
            <w:r>
              <w:rPr>
                <w:sz w:val="18"/>
              </w:rPr>
              <w:t>固定LOCF最低资源行动在LOCF/Ridge两套初值下的独立计算。</w:t>
            </w:r>
          </w:p>
        </w:tc>
      </w:tr>
      <w:tr>
        <w:trPr>
          <w:cantSplit/>
        </w:trPr>
        <w:tc>
          <w:tcPr>
            <w:tcW w:type="dxa" w:w="4252"/>
          </w:tcPr>
          <w:p>
            <w:pPr>
              <w:spacing w:after="40" w:line="245" w:lineRule="auto"/>
            </w:pPr>
            <w:r>
              <w:rPr>
                <w:sz w:val="18"/>
              </w:rPr>
              <w:t>resource_interval_check.csv / resource_level_proposals.csv</w:t>
            </w:r>
          </w:p>
        </w:tc>
        <w:tc>
          <w:tcPr>
            <w:tcW w:type="dxa" w:w="5726"/>
          </w:tcPr>
          <w:p>
            <w:pPr>
              <w:spacing w:after="40" w:line="245" w:lineRule="auto"/>
            </w:pPr>
            <w:r>
              <w:rPr>
                <w:sz w:val="18"/>
              </w:rPr>
              <w:t>区间判断与七档B规划值；七档未运行。</w:t>
            </w:r>
          </w:p>
        </w:tc>
      </w:tr>
      <w:tr>
        <w:trPr>
          <w:cantSplit/>
        </w:trPr>
        <w:tc>
          <w:tcPr>
            <w:tcW w:type="dxa" w:w="4252"/>
          </w:tcPr>
          <w:p>
            <w:pPr>
              <w:spacing w:after="40" w:line="245" w:lineRule="auto"/>
            </w:pPr>
            <w:r>
              <w:rPr>
                <w:sz w:val="18"/>
              </w:rPr>
              <w:t>independent_prerun_verification.csv / metadata/independent_verification.json</w:t>
            </w:r>
          </w:p>
        </w:tc>
        <w:tc>
          <w:tcPr>
            <w:tcW w:type="dxa" w:w="5726"/>
          </w:tcPr>
          <w:p>
            <w:pPr>
              <w:spacing w:after="40" w:line="245" w:lineRule="auto"/>
            </w:pPr>
            <w:r>
              <w:rPr>
                <w:sz w:val="18"/>
              </w:rPr>
              <w:t>最终90次运行、基线、交叉计算和端点状态核验，以及原文件保全统计。</w:t>
            </w:r>
          </w:p>
        </w:tc>
      </w:tr>
      <w:tr>
        <w:trPr>
          <w:cantSplit/>
        </w:trPr>
        <w:tc>
          <w:tcPr>
            <w:tcW w:type="dxa" w:w="4252"/>
          </w:tcPr>
          <w:p>
            <w:pPr>
              <w:spacing w:after="40" w:line="245" w:lineRule="auto"/>
            </w:pPr>
            <w:r>
              <w:rPr>
                <w:sz w:val="18"/>
              </w:rPr>
              <w:t>terminology_cn_en.csv</w:t>
            </w:r>
          </w:p>
        </w:tc>
        <w:tc>
          <w:tcPr>
            <w:tcW w:type="dxa" w:w="5726"/>
          </w:tcPr>
          <w:p>
            <w:pPr>
              <w:spacing w:after="40" w:line="245" w:lineRule="auto"/>
            </w:pPr>
            <w:r>
              <w:rPr>
                <w:sz w:val="18"/>
              </w:rPr>
              <w:t>更新后的中英文术语表，仅用于术语对应，无英文正文。</w:t>
            </w:r>
          </w:p>
        </w:tc>
      </w:tr>
    </w:tbl>
    <w:p>
      <w:pPr>
        <w:spacing w:after="0"/>
      </w:pPr>
    </w:p>
    <w:p>
      <w:pPr>
        <w:pStyle w:val="Heading1"/>
      </w:pPr>
      <w:r>
        <w:t>9 本阶段停止点</w:t>
      </w:r>
    </w:p>
    <w:p>
      <w:r>
        <w:t>本轮工作到资源诊断、三项端点、两套无养护基线、固定排程移植和区间检查为止。报告不提前给出新论文结论。请先确认端点结果及后续共同资源区间；确认前不继续七档×两初值、敏感性、I-GJO对照或新论文生成。</w:t>
      </w:r>
    </w:p>
    <w:sectPr w:rsidR="00FC693F" w:rsidRPr="0006063C" w:rsidSect="00034616">
      <w:footerReference w:type="default" r:id="rId9"/>
      <w:pgSz w:w="11906" w:h="16838"/>
      <w:pgMar w:top="964" w:right="964" w:bottom="96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资源模型预运行 · 等待端点确认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C334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1C334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color w:val="1C3348"/>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Times New Roman" w:hAnsi="Times New Roman"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