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小论文_面积资源端点确认报告</w:t>
      </w:r>
    </w:p>
    <w:p>
      <w:r>
        <w:t>依据：《修改指令6》。报告日期：2026年10月15日（北京时间）。本次仅确认面积占比资源及三个新端点，完成后停止，等待确认。</w:t>
      </w:r>
    </w:p>
    <w:p>
      <w:pPr>
        <w:pStyle w:val="Heading1"/>
      </w:pPr>
      <w:r>
        <w:t>1 主资源指标与本次范围</w:t>
      </w:r>
    </w:p>
    <w:p>
      <w:r>
        <w:t>由于缺少实际养护费用和工程量记录，本文采用检测单元面积占桥梁群总面积的比例表示一次养护的相对资源需求。令A_i为第i个检测单元面积，A_total为59个检测单元面积总和：</w:t>
      </w:r>
    </w:p>
    <w:p>
      <w:r>
        <w:t>单次资源：r_i=A_i/A_total。20年累计资源：B_used=Σ_tΣ_i x(i,t)×A_i/A_total。</w:t>
      </w:r>
    </w:p>
    <w:p>
      <w:r>
        <w:t>资源无量纲，可以解释为“累计等效全网络处理面积”。面积占比之和为1，因此59个检测单元分别接受一次养护时，累计资源等于1。B=1仅表示累计养护面积等于全部检测单元总面积的一倍，不要求每个单元恰好养护一次；同一单元的重复处理会重复计入。它不代表工程费用，也不作财务折现。59个单元同年养护仍违反年度最多8个单元的能力约束。</w:t>
      </w:r>
    </w:p>
    <w:p>
      <w:r>
        <w:t>实际养护资源通常受桥梁规模、病害类型、技术状态和养护工艺等因素影响。由于现有数据仅包含桥梁尺寸和技术状态评分，缺少实际养护工程量与费用记录，本文仅使用面积构造相对资源指标，不进一步假定技术状态与单位面积资源需求之间的定量关系。</w:t>
      </w:r>
    </w:p>
    <w:tbl>
      <w:tblPr>
        <w:tblStyle w:val="TableGrid"/>
        <w:tblW w:type="auto" w:w="0"/>
        <w:tblLayout w:type="fixed"/>
        <w:tblLook w:firstColumn="1" w:firstRow="1" w:lastColumn="0" w:lastRow="0" w:noHBand="0" w:noVBand="1" w:val="04A0"/>
      </w:tblPr>
      <w:tblGrid>
        <w:gridCol w:w="1701"/>
        <w:gridCol w:w="8277"/>
      </w:tblGrid>
      <w:tr>
        <w:trPr>
          <w:tblHeader/>
          <w:cantSplit/>
        </w:trPr>
        <w:tc>
          <w:tcPr>
            <w:tcW w:type="dxa" w:w="1701"/>
          </w:tcPr>
          <w:p>
            <w:pPr>
              <w:spacing w:after="60" w:line="245" w:lineRule="auto"/>
            </w:pPr>
            <w:r>
              <w:rPr>
                <w:sz w:val="18"/>
              </w:rPr>
              <w:t>固定设置</w:t>
            </w:r>
          </w:p>
        </w:tc>
        <w:tc>
          <w:tcPr>
            <w:tcW w:type="dxa" w:w="8277"/>
          </w:tcPr>
          <w:p>
            <w:pPr>
              <w:spacing w:after="60" w:line="245" w:lineRule="auto"/>
            </w:pPr>
            <w:r>
              <w:rPr>
                <w:sz w:val="18"/>
              </w:rPr>
              <w:t>本轮口径</w:t>
            </w:r>
          </w:p>
        </w:tc>
      </w:tr>
      <w:tr>
        <w:trPr>
          <w:cantSplit/>
        </w:trPr>
        <w:tc>
          <w:tcPr>
            <w:tcW w:type="dxa" w:w="1701"/>
          </w:tcPr>
          <w:p>
            <w:pPr>
              <w:spacing w:after="60" w:line="245" w:lineRule="auto"/>
            </w:pPr>
            <w:r>
              <w:rPr>
                <w:sz w:val="18"/>
              </w:rPr>
              <w:t>规划情景</w:t>
            </w:r>
          </w:p>
        </w:tc>
        <w:tc>
          <w:tcPr>
            <w:tcW w:type="dxa" w:w="8277"/>
          </w:tcPr>
          <w:p>
            <w:pPr>
              <w:spacing w:after="60" w:line="245" w:lineRule="auto"/>
            </w:pPr>
            <w:r>
              <w:rPr>
                <w:sz w:val="18"/>
              </w:rPr>
              <w:t>2025—2044年；59个检测单元；年评分下降量d=0.65分/年；养护后评分恢复量R=6分。</w:t>
            </w:r>
          </w:p>
        </w:tc>
      </w:tr>
      <w:tr>
        <w:trPr>
          <w:cantSplit/>
        </w:trPr>
        <w:tc>
          <w:tcPr>
            <w:tcW w:type="dxa" w:w="1701"/>
          </w:tcPr>
          <w:p>
            <w:pPr>
              <w:spacing w:after="60" w:line="245" w:lineRule="auto"/>
            </w:pPr>
            <w:r>
              <w:rPr>
                <w:sz w:val="18"/>
              </w:rPr>
              <w:t>行动约束</w:t>
            </w:r>
          </w:p>
        </w:tc>
        <w:tc>
          <w:tcPr>
            <w:tcW w:type="dxa" w:w="8277"/>
          </w:tcPr>
          <w:p>
            <w:pPr>
              <w:spacing w:after="60" w:line="245" w:lineRule="auto"/>
            </w:pPr>
            <w:r>
              <w:rPr>
                <w:sz w:val="18"/>
              </w:rPr>
              <w:t>每年最多8个单元；同单元两次养护最小间隔3年；每单元最多3次。</w:t>
            </w:r>
          </w:p>
        </w:tc>
      </w:tr>
      <w:tr>
        <w:trPr>
          <w:cantSplit/>
        </w:trPr>
        <w:tc>
          <w:tcPr>
            <w:tcW w:type="dxa" w:w="1701"/>
          </w:tcPr>
          <w:p>
            <w:pPr>
              <w:spacing w:after="60" w:line="245" w:lineRule="auto"/>
            </w:pPr>
            <w:r>
              <w:rPr>
                <w:sz w:val="18"/>
              </w:rPr>
              <w:t>管理条件</w:t>
            </w:r>
          </w:p>
        </w:tc>
        <w:tc>
          <w:tcPr>
            <w:tcW w:type="dxa" w:w="8277"/>
          </w:tcPr>
          <w:p>
            <w:pPr>
              <w:spacing w:after="60" w:line="245" w:lineRule="auto"/>
            </w:pPr>
            <w:r>
              <w:rPr>
                <w:sz w:val="18"/>
              </w:rPr>
              <w:t>每年养护后全部单元评分&gt;60，且至少57个单元评分&gt;75；数值实现使用固定1e−8阈值容差。</w:t>
            </w:r>
          </w:p>
        </w:tc>
      </w:tr>
      <w:tr>
        <w:trPr>
          <w:cantSplit/>
        </w:trPr>
        <w:tc>
          <w:tcPr>
            <w:tcW w:type="dxa" w:w="1701"/>
          </w:tcPr>
          <w:p>
            <w:pPr>
              <w:spacing w:after="60" w:line="245" w:lineRule="auto"/>
            </w:pPr>
            <w:r>
              <w:rPr>
                <w:sz w:val="18"/>
              </w:rPr>
              <w:t>状态与评价</w:t>
            </w:r>
          </w:p>
        </w:tc>
        <w:tc>
          <w:tcPr>
            <w:tcW w:type="dxa" w:w="8277"/>
          </w:tcPr>
          <w:p>
            <w:pPr>
              <w:spacing w:after="60" w:line="245" w:lineRule="auto"/>
            </w:pPr>
            <w:r>
              <w:rPr>
                <w:sz w:val="18"/>
              </w:rPr>
              <w:t>逐年先下降、再养护恢复、再检查年末状态；J为59×20个年末评分的算术平均，不按面积加权。</w:t>
            </w:r>
          </w:p>
        </w:tc>
      </w:tr>
      <w:tr>
        <w:trPr>
          <w:cantSplit/>
        </w:trPr>
        <w:tc>
          <w:tcPr>
            <w:tcW w:type="dxa" w:w="1701"/>
          </w:tcPr>
          <w:p>
            <w:pPr>
              <w:spacing w:after="60" w:line="245" w:lineRule="auto"/>
            </w:pPr>
            <w:r>
              <w:rPr>
                <w:sz w:val="18"/>
              </w:rPr>
              <w:t>求解范围</w:t>
            </w:r>
          </w:p>
        </w:tc>
        <w:tc>
          <w:tcPr>
            <w:tcW w:type="dxa" w:w="8277"/>
          </w:tcPr>
          <w:p>
            <w:pPr>
              <w:spacing w:after="60" w:line="245" w:lineRule="auto"/>
            </w:pPr>
            <w:r>
              <w:rPr>
                <w:sz w:val="18"/>
              </w:rPr>
              <w:t>三个问题各30个固定随机种子（20261015—20261044），均用标准GJO、种群30、每次10000候选评价；全部使用新面积资源模型重新运行。</w:t>
            </w:r>
          </w:p>
        </w:tc>
      </w:tr>
    </w:tbl>
    <w:p>
      <w:pPr>
        <w:spacing w:after="0"/>
      </w:pPr>
    </w:p>
    <w:p>
      <w:r>
        <w:t>旧状态修正资源模型及对应端点只保留为历史记录，不作新论文主结果；本轮不开展该模型敏感性，不运行七档资源分析、年评分下降量敏感性、I-GJO或完整论文。</w:t>
      </w:r>
    </w:p>
    <w:p>
      <w:r>
        <w:t>每个端点问题预评估8个固定规则候选，由该问题的30次运行共享；三个问题共24次预处理评价，另行记录。进入初始种群后的规则成员计入各次10000次预算，本轮搜索评价共900,000次。</w:t>
      </w:r>
    </w:p>
    <w:p>
      <w:r>
        <w:br w:type="page"/>
      </w:r>
    </w:p>
    <w:p>
      <w:pPr>
        <w:pStyle w:val="Heading1"/>
      </w:pPr>
      <w:r>
        <w:t>2 面积资源诊断与无养护复核</w:t>
      </w:r>
    </w:p>
    <w:tbl>
      <w:tblPr>
        <w:tblStyle w:val="TableGrid"/>
        <w:tblW w:type="auto" w:w="0"/>
        <w:tblLayout w:type="fixed"/>
        <w:tblLook w:firstColumn="1" w:firstRow="1" w:lastColumn="0" w:lastRow="0" w:noHBand="0" w:noVBand="1" w:val="04A0"/>
      </w:tblPr>
      <w:tblGrid>
        <w:gridCol w:w="2324"/>
        <w:gridCol w:w="7654"/>
      </w:tblGrid>
      <w:tr>
        <w:trPr>
          <w:tblHeader/>
          <w:cantSplit/>
        </w:trPr>
        <w:tc>
          <w:tcPr>
            <w:tcW w:type="dxa" w:w="2324"/>
          </w:tcPr>
          <w:p>
            <w:pPr>
              <w:spacing w:after="60" w:line="245" w:lineRule="auto"/>
            </w:pPr>
            <w:r>
              <w:rPr>
                <w:sz w:val="18"/>
              </w:rPr>
              <w:t>诊断项目</w:t>
            </w:r>
          </w:p>
        </w:tc>
        <w:tc>
          <w:tcPr>
            <w:tcW w:type="dxa" w:w="7654"/>
          </w:tcPr>
          <w:p>
            <w:pPr>
              <w:spacing w:after="60" w:line="245" w:lineRule="auto"/>
            </w:pPr>
            <w:r>
              <w:rPr>
                <w:sz w:val="18"/>
              </w:rPr>
              <w:t>实际结果</w:t>
            </w:r>
          </w:p>
        </w:tc>
      </w:tr>
      <w:tr>
        <w:trPr>
          <w:cantSplit/>
        </w:trPr>
        <w:tc>
          <w:tcPr>
            <w:tcW w:type="dxa" w:w="2324"/>
          </w:tcPr>
          <w:p>
            <w:pPr>
              <w:spacing w:after="60" w:line="245" w:lineRule="auto"/>
            </w:pPr>
            <w:r>
              <w:rPr>
                <w:sz w:val="18"/>
              </w:rPr>
              <w:t>单元与总面积</w:t>
            </w:r>
          </w:p>
        </w:tc>
        <w:tc>
          <w:tcPr>
            <w:tcW w:type="dxa" w:w="7654"/>
          </w:tcPr>
          <w:p>
            <w:pPr>
              <w:spacing w:after="60" w:line="245" w:lineRule="auto"/>
            </w:pPr>
            <w:r>
              <w:rPr>
                <w:sz w:val="18"/>
              </w:rPr>
              <w:t>59个单元面积均为正；总面积244,201.525平方米。</w:t>
            </w:r>
          </w:p>
        </w:tc>
      </w:tr>
      <w:tr>
        <w:trPr>
          <w:cantSplit/>
        </w:trPr>
        <w:tc>
          <w:tcPr>
            <w:tcW w:type="dxa" w:w="2324"/>
          </w:tcPr>
          <w:p>
            <w:pPr>
              <w:spacing w:after="60" w:line="245" w:lineRule="auto"/>
            </w:pPr>
            <w:r>
              <w:rPr>
                <w:sz w:val="18"/>
              </w:rPr>
              <w:t>面积占比之和</w:t>
            </w:r>
          </w:p>
        </w:tc>
        <w:tc>
          <w:tcPr>
            <w:tcW w:type="dxa" w:w="7654"/>
          </w:tcPr>
          <w:p>
            <w:pPr>
              <w:spacing w:after="60" w:line="245" w:lineRule="auto"/>
            </w:pPr>
            <w:r>
              <w:rPr>
                <w:sz w:val="18"/>
              </w:rPr>
              <w:t>0.9999999999999999，在浮点误差内等于1。</w:t>
            </w:r>
          </w:p>
        </w:tc>
      </w:tr>
      <w:tr>
        <w:trPr>
          <w:cantSplit/>
        </w:trPr>
        <w:tc>
          <w:tcPr>
            <w:tcW w:type="dxa" w:w="2324"/>
          </w:tcPr>
          <w:p>
            <w:pPr>
              <w:spacing w:after="60" w:line="245" w:lineRule="auto"/>
            </w:pPr>
            <w:r>
              <w:rPr>
                <w:sz w:val="18"/>
              </w:rPr>
              <w:t>单次资源分布</w:t>
            </w:r>
          </w:p>
        </w:tc>
        <w:tc>
          <w:tcPr>
            <w:tcW w:type="dxa" w:w="7654"/>
          </w:tcPr>
          <w:p>
            <w:pPr>
              <w:spacing w:after="60" w:line="245" w:lineRule="auto"/>
            </w:pPr>
            <w:r>
              <w:rPr>
                <w:sz w:val="18"/>
              </w:rPr>
              <w:t>最小值0.000537466；下四分位0.004350915；中位数0.007355605；上四分位0.015926907；最大值0.096129621。</w:t>
            </w:r>
          </w:p>
        </w:tc>
      </w:tr>
      <w:tr>
        <w:trPr>
          <w:cantSplit/>
        </w:trPr>
        <w:tc>
          <w:tcPr>
            <w:tcW w:type="dxa" w:w="2324"/>
          </w:tcPr>
          <w:p>
            <w:pPr>
              <w:spacing w:after="60" w:line="245" w:lineRule="auto"/>
            </w:pPr>
            <w:r>
              <w:rPr>
                <w:sz w:val="18"/>
              </w:rPr>
              <w:t>面积与单次资源</w:t>
            </w:r>
          </w:p>
        </w:tc>
        <w:tc>
          <w:tcPr>
            <w:tcW w:type="dxa" w:w="7654"/>
          </w:tcPr>
          <w:p>
            <w:pPr>
              <w:spacing w:after="60" w:line="245" w:lineRule="auto"/>
            </w:pPr>
            <w:r>
              <w:rPr>
                <w:sz w:val="18"/>
              </w:rPr>
              <w:t>资源非负，与单元面积严格成比例；固定面积下，不同评分及两套初值的单次资源相同。</w:t>
            </w:r>
          </w:p>
        </w:tc>
      </w:tr>
      <w:tr>
        <w:trPr>
          <w:cantSplit/>
        </w:trPr>
        <w:tc>
          <w:tcPr>
            <w:tcW w:type="dxa" w:w="2324"/>
          </w:tcPr>
          <w:p>
            <w:pPr>
              <w:spacing w:after="60" w:line="245" w:lineRule="auto"/>
            </w:pPr>
            <w:r>
              <w:rPr>
                <w:sz w:val="18"/>
              </w:rPr>
              <w:t>重复与固定行动</w:t>
            </w:r>
          </w:p>
        </w:tc>
        <w:tc>
          <w:tcPr>
            <w:tcW w:type="dxa" w:w="7654"/>
          </w:tcPr>
          <w:p>
            <w:pPr>
              <w:spacing w:after="60" w:line="245" w:lineRule="auto"/>
            </w:pPr>
            <w:r>
              <w:rPr>
                <w:sz w:val="18"/>
              </w:rPr>
              <w:t>重复养护按相同面积占比累加；固定行动集合不变时，累计资源与初始评分无关。</w:t>
            </w:r>
          </w:p>
        </w:tc>
      </w:tr>
    </w:tbl>
    <w:p>
      <w:pPr>
        <w:spacing w:after="0"/>
      </w:pPr>
    </w:p>
    <w:p>
      <w:r>
        <w:t>面积占比逐单元诊断保存在area_resource_diagnostics.csv。诊断只验证指标定义与实现的一致性，不能把面积工作量视为已经实测校准的工程费用。</w:t>
      </w:r>
    </w:p>
    <w:p>
      <w:pPr>
        <w:pStyle w:val="Heading1"/>
      </w:pPr>
      <w:r>
        <w:t>2.1 两套无养护基线</w:t>
      </w:r>
    </w:p>
    <w:p>
      <w:r>
        <w:t>独立复算固定全部养护行动为0。资源公式的改变不影响状态轨迹，故原有两套无养护基线经核验后复制到本阶段。两套初值均含2024年实测值与缺测估计值，不能称为全部真实初始状态。</w:t>
      </w:r>
    </w:p>
    <w:tbl>
      <w:tblPr>
        <w:tblStyle w:val="TableGrid"/>
        <w:tblW w:type="auto" w:w="0"/>
        <w:tblLayout w:type="fixed"/>
        <w:tblLook w:firstColumn="1" w:firstRow="1" w:lastColumn="0" w:lastRow="0" w:noHBand="0" w:noVBand="1" w:val="04A0"/>
      </w:tblPr>
      <w:tblGrid>
        <w:gridCol w:w="794"/>
        <w:gridCol w:w="1361"/>
        <w:gridCol w:w="1361"/>
        <w:gridCol w:w="1361"/>
        <w:gridCol w:w="1361"/>
        <w:gridCol w:w="3742"/>
      </w:tblGrid>
      <w:tr>
        <w:trPr>
          <w:tblHeader/>
          <w:cantSplit/>
        </w:trPr>
        <w:tc>
          <w:tcPr>
            <w:tcW w:type="dxa" w:w="794"/>
          </w:tcPr>
          <w:p>
            <w:pPr>
              <w:spacing w:after="60" w:line="245" w:lineRule="auto"/>
            </w:pPr>
            <w:r>
              <w:rPr>
                <w:sz w:val="17"/>
              </w:rPr>
              <w:t>初值</w:t>
            </w:r>
          </w:p>
        </w:tc>
        <w:tc>
          <w:tcPr>
            <w:tcW w:type="dxa" w:w="1361"/>
          </w:tcPr>
          <w:p>
            <w:pPr>
              <w:spacing w:after="60" w:line="245" w:lineRule="auto"/>
            </w:pPr>
            <w:r>
              <w:rPr>
                <w:sz w:val="17"/>
              </w:rPr>
              <w:t>20年J</w:t>
            </w:r>
          </w:p>
        </w:tc>
        <w:tc>
          <w:tcPr>
            <w:tcW w:type="dxa" w:w="1361"/>
          </w:tcPr>
          <w:p>
            <w:pPr>
              <w:spacing w:after="60" w:line="245" w:lineRule="auto"/>
            </w:pPr>
            <w:r>
              <w:rPr>
                <w:sz w:val="17"/>
              </w:rPr>
              <w:t>2044均分</w:t>
            </w:r>
          </w:p>
        </w:tc>
        <w:tc>
          <w:tcPr>
            <w:tcW w:type="dxa" w:w="1361"/>
          </w:tcPr>
          <w:p>
            <w:pPr>
              <w:spacing w:after="60" w:line="245" w:lineRule="auto"/>
            </w:pPr>
            <w:r>
              <w:rPr>
                <w:sz w:val="17"/>
              </w:rPr>
              <w:t>最低评分</w:t>
            </w:r>
          </w:p>
        </w:tc>
        <w:tc>
          <w:tcPr>
            <w:tcW w:type="dxa" w:w="1361"/>
          </w:tcPr>
          <w:p>
            <w:pPr>
              <w:spacing w:after="60" w:line="245" w:lineRule="auto"/>
            </w:pPr>
            <w:r>
              <w:rPr>
                <w:sz w:val="17"/>
              </w:rPr>
              <w:t>首次违例年</w:t>
            </w:r>
          </w:p>
        </w:tc>
        <w:tc>
          <w:tcPr>
            <w:tcW w:type="dxa" w:w="3742"/>
          </w:tcPr>
          <w:p>
            <w:pPr>
              <w:spacing w:after="60" w:line="245" w:lineRule="auto"/>
            </w:pPr>
            <w:r>
              <w:rPr>
                <w:sz w:val="17"/>
              </w:rPr>
              <w:t>首次管理违例</w:t>
            </w:r>
          </w:p>
        </w:tc>
      </w:tr>
      <w:tr>
        <w:trPr>
          <w:cantSplit/>
        </w:trPr>
        <w:tc>
          <w:tcPr>
            <w:tcW w:type="dxa" w:w="794"/>
          </w:tcPr>
          <w:p>
            <w:pPr>
              <w:spacing w:after="60" w:line="245" w:lineRule="auto"/>
            </w:pPr>
            <w:r>
              <w:rPr>
                <w:sz w:val="17"/>
              </w:rPr>
              <w:t>LOCF</w:t>
            </w:r>
          </w:p>
        </w:tc>
        <w:tc>
          <w:tcPr>
            <w:tcW w:type="dxa" w:w="1361"/>
          </w:tcPr>
          <w:p>
            <w:pPr>
              <w:spacing w:after="60" w:line="245" w:lineRule="auto"/>
            </w:pPr>
            <w:r>
              <w:rPr>
                <w:sz w:val="17"/>
              </w:rPr>
              <w:t>83.816695</w:t>
            </w:r>
          </w:p>
        </w:tc>
        <w:tc>
          <w:tcPr>
            <w:tcW w:type="dxa" w:w="1361"/>
          </w:tcPr>
          <w:p>
            <w:pPr>
              <w:spacing w:after="60" w:line="245" w:lineRule="auto"/>
            </w:pPr>
            <w:r>
              <w:rPr>
                <w:sz w:val="17"/>
              </w:rPr>
              <w:t>77.641695</w:t>
            </w:r>
          </w:p>
        </w:tc>
        <w:tc>
          <w:tcPr>
            <w:tcW w:type="dxa" w:w="1361"/>
          </w:tcPr>
          <w:p>
            <w:pPr>
              <w:spacing w:after="60" w:line="245" w:lineRule="auto"/>
            </w:pPr>
            <w:r>
              <w:rPr>
                <w:sz w:val="17"/>
              </w:rPr>
              <w:t>68.180000</w:t>
            </w:r>
          </w:p>
        </w:tc>
        <w:tc>
          <w:tcPr>
            <w:tcW w:type="dxa" w:w="1361"/>
          </w:tcPr>
          <w:p>
            <w:pPr>
              <w:spacing w:after="60" w:line="245" w:lineRule="auto"/>
            </w:pPr>
            <w:r>
              <w:rPr>
                <w:sz w:val="17"/>
              </w:rPr>
              <w:t>2036</w:t>
            </w:r>
          </w:p>
        </w:tc>
        <w:tc>
          <w:tcPr>
            <w:tcW w:type="dxa" w:w="3742"/>
          </w:tcPr>
          <w:p>
            <w:pPr>
              <w:spacing w:after="60" w:line="245" w:lineRule="auto"/>
            </w:pPr>
            <w:r>
              <w:rPr>
                <w:sz w:val="17"/>
              </w:rPr>
              <w:t>评分&gt;75者56个，少于57个</w:t>
            </w:r>
          </w:p>
        </w:tc>
      </w:tr>
      <w:tr>
        <w:trPr>
          <w:cantSplit/>
        </w:trPr>
        <w:tc>
          <w:tcPr>
            <w:tcW w:type="dxa" w:w="794"/>
          </w:tcPr>
          <w:p>
            <w:pPr>
              <w:spacing w:after="60" w:line="245" w:lineRule="auto"/>
            </w:pPr>
            <w:r>
              <w:rPr>
                <w:sz w:val="17"/>
              </w:rPr>
              <w:t>Ridge</w:t>
            </w:r>
          </w:p>
        </w:tc>
        <w:tc>
          <w:tcPr>
            <w:tcW w:type="dxa" w:w="1361"/>
          </w:tcPr>
          <w:p>
            <w:pPr>
              <w:spacing w:after="60" w:line="245" w:lineRule="auto"/>
            </w:pPr>
            <w:r>
              <w:rPr>
                <w:sz w:val="17"/>
              </w:rPr>
              <w:t>85.470737</w:t>
            </w:r>
          </w:p>
        </w:tc>
        <w:tc>
          <w:tcPr>
            <w:tcW w:type="dxa" w:w="1361"/>
          </w:tcPr>
          <w:p>
            <w:pPr>
              <w:spacing w:after="60" w:line="245" w:lineRule="auto"/>
            </w:pPr>
            <w:r>
              <w:rPr>
                <w:sz w:val="17"/>
              </w:rPr>
              <w:t>79.295737</w:t>
            </w:r>
          </w:p>
        </w:tc>
        <w:tc>
          <w:tcPr>
            <w:tcW w:type="dxa" w:w="1361"/>
          </w:tcPr>
          <w:p>
            <w:pPr>
              <w:spacing w:after="60" w:line="245" w:lineRule="auto"/>
            </w:pPr>
            <w:r>
              <w:rPr>
                <w:sz w:val="17"/>
              </w:rPr>
              <w:t>71.640000</w:t>
            </w:r>
          </w:p>
        </w:tc>
        <w:tc>
          <w:tcPr>
            <w:tcW w:type="dxa" w:w="1361"/>
          </w:tcPr>
          <w:p>
            <w:pPr>
              <w:spacing w:after="60" w:line="245" w:lineRule="auto"/>
            </w:pPr>
            <w:r>
              <w:rPr>
                <w:sz w:val="17"/>
              </w:rPr>
              <w:t>2043</w:t>
            </w:r>
          </w:p>
        </w:tc>
        <w:tc>
          <w:tcPr>
            <w:tcW w:type="dxa" w:w="3742"/>
          </w:tcPr>
          <w:p>
            <w:pPr>
              <w:spacing w:after="60" w:line="245" w:lineRule="auto"/>
            </w:pPr>
            <w:r>
              <w:rPr>
                <w:sz w:val="17"/>
              </w:rPr>
              <w:t>评分&gt;75者54个，少于57个</w:t>
            </w:r>
          </w:p>
        </w:tc>
      </w:tr>
    </w:tbl>
    <w:p>
      <w:pPr>
        <w:spacing w:after="0"/>
      </w:pPr>
    </w:p>
    <w:p>
      <w:r>
        <w:t>两套无养护基线在规划期内最低评分均大于60，但评分&gt;75的单元数先后少于57，因此零养护、零资源排程不满足全部管理条件，不能充当可行的最低资源端点。LOCF与Ridge的无养护J分别为83.816695分与85.470737分，首次管理违例分别发生于2036年与2043年。</w:t>
      </w:r>
    </w:p>
    <w:p>
      <w:r>
        <w:t>后续方案增益按各自初值的无养护基线计算：ΔJ=J_方案−J_同初值无养护，避免把初始评分较高直接解释为养护决策更有效。无养护逐年及逐单元核验记录随结果保存。</w:t>
      </w:r>
    </w:p>
    <w:p>
      <w:r>
        <w:br w:type="page"/>
      </w:r>
    </w:p>
    <w:p>
      <w:pPr>
        <w:pStyle w:val="Heading1"/>
      </w:pPr>
      <w:r>
        <w:t>3 三个新面积资源端点</w:t>
      </w:r>
    </w:p>
    <w:p>
      <w:r>
        <w:t>三个问题均取消总资源上限，保留全部状态和行动约束。LOCF最低资源与Ridge最低资源问题最小化累计面积资源；LOCF高状态参考问题最大化J，记录最好已知J所对应方案的实际面积资源。每组均为30次新运行。</w:t>
      </w:r>
    </w:p>
    <w:tbl>
      <w:tblPr>
        <w:tblStyle w:val="TableGrid"/>
        <w:tblW w:type="auto" w:w="0"/>
        <w:tblLayout w:type="fixed"/>
        <w:tblLook w:firstColumn="1" w:firstRow="1" w:lastColumn="0" w:lastRow="0" w:noHBand="0" w:noVBand="1" w:val="04A0"/>
      </w:tblPr>
      <w:tblGrid>
        <w:gridCol w:w="2041"/>
        <w:gridCol w:w="1814"/>
        <w:gridCol w:w="1587"/>
        <w:gridCol w:w="1247"/>
        <w:gridCol w:w="1757"/>
        <w:gridCol w:w="1531"/>
      </w:tblGrid>
      <w:tr>
        <w:trPr>
          <w:tblHeader/>
          <w:cantSplit/>
        </w:trPr>
        <w:tc>
          <w:tcPr>
            <w:tcW w:type="dxa" w:w="2041"/>
          </w:tcPr>
          <w:p>
            <w:pPr>
              <w:spacing w:after="60" w:line="245" w:lineRule="auto"/>
            </w:pPr>
            <w:r>
              <w:rPr>
                <w:sz w:val="17"/>
              </w:rPr>
              <w:t>端点</w:t>
            </w:r>
          </w:p>
        </w:tc>
        <w:tc>
          <w:tcPr>
            <w:tcW w:type="dxa" w:w="1814"/>
          </w:tcPr>
          <w:p>
            <w:pPr>
              <w:spacing w:after="60" w:line="245" w:lineRule="auto"/>
            </w:pPr>
            <w:r>
              <w:rPr>
                <w:sz w:val="17"/>
              </w:rPr>
              <w:t>累计面积资源</w:t>
            </w:r>
          </w:p>
        </w:tc>
        <w:tc>
          <w:tcPr>
            <w:tcW w:type="dxa" w:w="1587"/>
          </w:tcPr>
          <w:p>
            <w:pPr>
              <w:spacing w:after="60" w:line="245" w:lineRule="auto"/>
            </w:pPr>
            <w:r>
              <w:rPr>
                <w:sz w:val="17"/>
              </w:rPr>
              <w:t>对应J</w:t>
            </w:r>
          </w:p>
        </w:tc>
        <w:tc>
          <w:tcPr>
            <w:tcW w:type="dxa" w:w="1247"/>
          </w:tcPr>
          <w:p>
            <w:pPr>
              <w:spacing w:after="60" w:line="245" w:lineRule="auto"/>
            </w:pPr>
            <w:r>
              <w:rPr>
                <w:sz w:val="17"/>
              </w:rPr>
              <w:t>行动次数</w:t>
            </w:r>
          </w:p>
        </w:tc>
        <w:tc>
          <w:tcPr>
            <w:tcW w:type="dxa" w:w="1757"/>
          </w:tcPr>
          <w:p>
            <w:pPr>
              <w:spacing w:after="60" w:line="245" w:lineRule="auto"/>
            </w:pPr>
            <w:r>
              <w:rPr>
                <w:sz w:val="17"/>
              </w:rPr>
              <w:t>随机种子</w:t>
            </w:r>
          </w:p>
        </w:tc>
        <w:tc>
          <w:tcPr>
            <w:tcW w:type="dxa" w:w="1531"/>
          </w:tcPr>
          <w:p>
            <w:pPr>
              <w:spacing w:after="60" w:line="245" w:lineRule="auto"/>
            </w:pPr>
            <w:r>
              <w:rPr>
                <w:sz w:val="17"/>
              </w:rPr>
              <w:t>可行运行</w:t>
            </w:r>
          </w:p>
        </w:tc>
      </w:tr>
      <w:tr>
        <w:trPr>
          <w:cantSplit/>
        </w:trPr>
        <w:tc>
          <w:tcPr>
            <w:tcW w:type="dxa" w:w="2041"/>
          </w:tcPr>
          <w:p>
            <w:pPr>
              <w:spacing w:after="60" w:line="245" w:lineRule="auto"/>
            </w:pPr>
            <w:r>
              <w:rPr>
                <w:sz w:val="17"/>
              </w:rPr>
              <w:t>LOCF最低资源</w:t>
            </w:r>
          </w:p>
        </w:tc>
        <w:tc>
          <w:tcPr>
            <w:tcW w:type="dxa" w:w="1814"/>
          </w:tcPr>
          <w:p>
            <w:pPr>
              <w:spacing w:after="60" w:line="245" w:lineRule="auto"/>
            </w:pPr>
            <w:r>
              <w:rPr>
                <w:sz w:val="17"/>
              </w:rPr>
              <w:t>0.215149864</w:t>
            </w:r>
          </w:p>
        </w:tc>
        <w:tc>
          <w:tcPr>
            <w:tcW w:type="dxa" w:w="1587"/>
          </w:tcPr>
          <w:p>
            <w:pPr>
              <w:spacing w:after="60" w:line="245" w:lineRule="auto"/>
            </w:pPr>
            <w:r>
              <w:rPr>
                <w:sz w:val="17"/>
              </w:rPr>
              <w:t>84.991271</w:t>
            </w:r>
          </w:p>
        </w:tc>
        <w:tc>
          <w:tcPr>
            <w:tcW w:type="dxa" w:w="1247"/>
          </w:tcPr>
          <w:p>
            <w:pPr>
              <w:spacing w:after="60" w:line="245" w:lineRule="auto"/>
            </w:pPr>
            <w:r>
              <w:rPr>
                <w:sz w:val="17"/>
              </w:rPr>
              <w:t>13</w:t>
            </w:r>
          </w:p>
        </w:tc>
        <w:tc>
          <w:tcPr>
            <w:tcW w:type="dxa" w:w="1757"/>
          </w:tcPr>
          <w:p>
            <w:pPr>
              <w:spacing w:after="60" w:line="245" w:lineRule="auto"/>
            </w:pPr>
            <w:r>
              <w:rPr>
                <w:sz w:val="17"/>
              </w:rPr>
              <w:t>20261043</w:t>
            </w:r>
          </w:p>
        </w:tc>
        <w:tc>
          <w:tcPr>
            <w:tcW w:type="dxa" w:w="1531"/>
          </w:tcPr>
          <w:p>
            <w:pPr>
              <w:spacing w:after="60" w:line="245" w:lineRule="auto"/>
            </w:pPr>
            <w:r>
              <w:rPr>
                <w:sz w:val="17"/>
              </w:rPr>
              <w:t>30/30</w:t>
            </w:r>
          </w:p>
        </w:tc>
      </w:tr>
      <w:tr>
        <w:trPr>
          <w:cantSplit/>
        </w:trPr>
        <w:tc>
          <w:tcPr>
            <w:tcW w:type="dxa" w:w="2041"/>
          </w:tcPr>
          <w:p>
            <w:pPr>
              <w:spacing w:after="60" w:line="245" w:lineRule="auto"/>
            </w:pPr>
            <w:r>
              <w:rPr>
                <w:sz w:val="17"/>
              </w:rPr>
              <w:t>LOCF高状态参考</w:t>
            </w:r>
          </w:p>
        </w:tc>
        <w:tc>
          <w:tcPr>
            <w:tcW w:type="dxa" w:w="1814"/>
          </w:tcPr>
          <w:p>
            <w:pPr>
              <w:spacing w:after="60" w:line="245" w:lineRule="auto"/>
            </w:pPr>
            <w:r>
              <w:rPr>
                <w:sz w:val="17"/>
              </w:rPr>
              <w:t>2.811565264</w:t>
            </w:r>
          </w:p>
        </w:tc>
        <w:tc>
          <w:tcPr>
            <w:tcW w:type="dxa" w:w="1587"/>
          </w:tcPr>
          <w:p>
            <w:pPr>
              <w:spacing w:after="60" w:line="245" w:lineRule="auto"/>
            </w:pPr>
            <w:r>
              <w:rPr>
                <w:sz w:val="17"/>
              </w:rPr>
              <w:t>92.181102</w:t>
            </w:r>
          </w:p>
        </w:tc>
        <w:tc>
          <w:tcPr>
            <w:tcW w:type="dxa" w:w="1247"/>
          </w:tcPr>
          <w:p>
            <w:pPr>
              <w:spacing w:after="60" w:line="245" w:lineRule="auto"/>
            </w:pPr>
            <w:r>
              <w:rPr>
                <w:sz w:val="17"/>
              </w:rPr>
              <w:t>148</w:t>
            </w:r>
          </w:p>
        </w:tc>
        <w:tc>
          <w:tcPr>
            <w:tcW w:type="dxa" w:w="1757"/>
          </w:tcPr>
          <w:p>
            <w:pPr>
              <w:spacing w:after="60" w:line="245" w:lineRule="auto"/>
            </w:pPr>
            <w:r>
              <w:rPr>
                <w:sz w:val="17"/>
              </w:rPr>
              <w:t>20261036</w:t>
            </w:r>
          </w:p>
        </w:tc>
        <w:tc>
          <w:tcPr>
            <w:tcW w:type="dxa" w:w="1531"/>
          </w:tcPr>
          <w:p>
            <w:pPr>
              <w:spacing w:after="60" w:line="245" w:lineRule="auto"/>
            </w:pPr>
            <w:r>
              <w:rPr>
                <w:sz w:val="17"/>
              </w:rPr>
              <w:t>30/30</w:t>
            </w:r>
          </w:p>
        </w:tc>
      </w:tr>
      <w:tr>
        <w:trPr>
          <w:cantSplit/>
        </w:trPr>
        <w:tc>
          <w:tcPr>
            <w:tcW w:type="dxa" w:w="2041"/>
          </w:tcPr>
          <w:p>
            <w:pPr>
              <w:spacing w:after="60" w:line="245" w:lineRule="auto"/>
            </w:pPr>
            <w:r>
              <w:rPr>
                <w:sz w:val="17"/>
              </w:rPr>
              <w:t>Ridge最低资源</w:t>
            </w:r>
          </w:p>
        </w:tc>
        <w:tc>
          <w:tcPr>
            <w:tcW w:type="dxa" w:w="1814"/>
          </w:tcPr>
          <w:p>
            <w:pPr>
              <w:spacing w:after="60" w:line="245" w:lineRule="auto"/>
            </w:pPr>
            <w:r>
              <w:rPr>
                <w:sz w:val="17"/>
              </w:rPr>
              <w:t>0.131923398</w:t>
            </w:r>
          </w:p>
        </w:tc>
        <w:tc>
          <w:tcPr>
            <w:tcW w:type="dxa" w:w="1587"/>
          </w:tcPr>
          <w:p>
            <w:pPr>
              <w:spacing w:after="60" w:line="245" w:lineRule="auto"/>
            </w:pPr>
            <w:r>
              <w:rPr>
                <w:sz w:val="17"/>
              </w:rPr>
              <w:t>85.948703</w:t>
            </w:r>
          </w:p>
        </w:tc>
        <w:tc>
          <w:tcPr>
            <w:tcW w:type="dxa" w:w="1247"/>
          </w:tcPr>
          <w:p>
            <w:pPr>
              <w:spacing w:after="60" w:line="245" w:lineRule="auto"/>
            </w:pPr>
            <w:r>
              <w:rPr>
                <w:sz w:val="17"/>
              </w:rPr>
              <w:t>5</w:t>
            </w:r>
          </w:p>
        </w:tc>
        <w:tc>
          <w:tcPr>
            <w:tcW w:type="dxa" w:w="1757"/>
          </w:tcPr>
          <w:p>
            <w:pPr>
              <w:spacing w:after="60" w:line="245" w:lineRule="auto"/>
            </w:pPr>
            <w:r>
              <w:rPr>
                <w:sz w:val="17"/>
              </w:rPr>
              <w:t>20261034</w:t>
            </w:r>
          </w:p>
        </w:tc>
        <w:tc>
          <w:tcPr>
            <w:tcW w:type="dxa" w:w="1531"/>
          </w:tcPr>
          <w:p>
            <w:pPr>
              <w:spacing w:after="60" w:line="245" w:lineRule="auto"/>
            </w:pPr>
            <w:r>
              <w:rPr>
                <w:sz w:val="17"/>
              </w:rPr>
              <w:t>30/30</w:t>
            </w:r>
          </w:p>
        </w:tc>
      </w:tr>
    </w:tbl>
    <w:p>
      <w:pPr>
        <w:spacing w:after="0"/>
      </w:pPr>
    </w:p>
    <w:tbl>
      <w:tblPr>
        <w:tblStyle w:val="TableGrid"/>
        <w:tblW w:type="auto" w:w="0"/>
        <w:tblLayout w:type="fixed"/>
        <w:tblLook w:firstColumn="1" w:firstRow="1" w:lastColumn="0" w:lastRow="0" w:noHBand="0" w:noVBand="1" w:val="04A0"/>
      </w:tblPr>
      <w:tblGrid>
        <w:gridCol w:w="2041"/>
        <w:gridCol w:w="1757"/>
        <w:gridCol w:w="1757"/>
        <w:gridCol w:w="1928"/>
        <w:gridCol w:w="2494"/>
      </w:tblGrid>
      <w:tr>
        <w:trPr>
          <w:tblHeader/>
          <w:cantSplit/>
        </w:trPr>
        <w:tc>
          <w:tcPr>
            <w:tcW w:type="dxa" w:w="2041"/>
          </w:tcPr>
          <w:p>
            <w:pPr>
              <w:spacing w:after="60" w:line="245" w:lineRule="auto"/>
            </w:pPr>
            <w:r>
              <w:rPr>
                <w:sz w:val="18"/>
              </w:rPr>
              <w:t>方案</w:t>
            </w:r>
          </w:p>
        </w:tc>
        <w:tc>
          <w:tcPr>
            <w:tcW w:type="dxa" w:w="1757"/>
          </w:tcPr>
          <w:p>
            <w:pPr>
              <w:spacing w:after="60" w:line="245" w:lineRule="auto"/>
            </w:pPr>
            <w:r>
              <w:rPr>
                <w:sz w:val="18"/>
              </w:rPr>
              <w:t>2044均分</w:t>
            </w:r>
          </w:p>
        </w:tc>
        <w:tc>
          <w:tcPr>
            <w:tcW w:type="dxa" w:w="1757"/>
          </w:tcPr>
          <w:p>
            <w:pPr>
              <w:spacing w:after="60" w:line="245" w:lineRule="auto"/>
            </w:pPr>
            <w:r>
              <w:rPr>
                <w:sz w:val="18"/>
              </w:rPr>
              <w:t>最低评分</w:t>
            </w:r>
          </w:p>
        </w:tc>
        <w:tc>
          <w:tcPr>
            <w:tcW w:type="dxa" w:w="1928"/>
          </w:tcPr>
          <w:p>
            <w:pPr>
              <w:spacing w:after="60" w:line="245" w:lineRule="auto"/>
            </w:pPr>
            <w:r>
              <w:rPr>
                <w:sz w:val="18"/>
              </w:rPr>
              <w:t>最低1、2类合计</w:t>
            </w:r>
          </w:p>
        </w:tc>
        <w:tc>
          <w:tcPr>
            <w:tcW w:type="dxa" w:w="2494"/>
          </w:tcPr>
          <w:p>
            <w:pPr>
              <w:spacing w:after="60" w:line="245" w:lineRule="auto"/>
            </w:pPr>
            <w:r>
              <w:rPr>
                <w:sz w:val="18"/>
              </w:rPr>
              <w:t>相对同初值无养护ΔJ</w:t>
            </w:r>
          </w:p>
        </w:tc>
      </w:tr>
      <w:tr>
        <w:trPr>
          <w:cantSplit/>
        </w:trPr>
        <w:tc>
          <w:tcPr>
            <w:tcW w:type="dxa" w:w="2041"/>
          </w:tcPr>
          <w:p>
            <w:pPr>
              <w:spacing w:after="60" w:line="245" w:lineRule="auto"/>
            </w:pPr>
            <w:r>
              <w:rPr>
                <w:sz w:val="18"/>
              </w:rPr>
              <w:t>LOCF最低资源</w:t>
            </w:r>
          </w:p>
        </w:tc>
        <w:tc>
          <w:tcPr>
            <w:tcW w:type="dxa" w:w="1757"/>
          </w:tcPr>
          <w:p>
            <w:pPr>
              <w:spacing w:after="60" w:line="245" w:lineRule="auto"/>
            </w:pPr>
            <w:r>
              <w:rPr>
                <w:sz w:val="18"/>
              </w:rPr>
              <w:t>78.963729</w:t>
            </w:r>
          </w:p>
        </w:tc>
        <w:tc>
          <w:tcPr>
            <w:tcW w:type="dxa" w:w="1757"/>
          </w:tcPr>
          <w:p>
            <w:pPr>
              <w:spacing w:after="60" w:line="245" w:lineRule="auto"/>
            </w:pPr>
            <w:r>
              <w:rPr>
                <w:sz w:val="18"/>
              </w:rPr>
              <w:t>71.640000</w:t>
            </w:r>
          </w:p>
        </w:tc>
        <w:tc>
          <w:tcPr>
            <w:tcW w:type="dxa" w:w="1928"/>
          </w:tcPr>
          <w:p>
            <w:pPr>
              <w:spacing w:after="60" w:line="245" w:lineRule="auto"/>
            </w:pPr>
            <w:r>
              <w:rPr>
                <w:sz w:val="18"/>
              </w:rPr>
              <w:t>57</w:t>
            </w:r>
          </w:p>
        </w:tc>
        <w:tc>
          <w:tcPr>
            <w:tcW w:type="dxa" w:w="2494"/>
          </w:tcPr>
          <w:p>
            <w:pPr>
              <w:spacing w:after="60" w:line="245" w:lineRule="auto"/>
            </w:pPr>
            <w:r>
              <w:rPr>
                <w:sz w:val="18"/>
              </w:rPr>
              <w:t>1.174576</w:t>
            </w:r>
          </w:p>
        </w:tc>
      </w:tr>
      <w:tr>
        <w:trPr>
          <w:cantSplit/>
        </w:trPr>
        <w:tc>
          <w:tcPr>
            <w:tcW w:type="dxa" w:w="2041"/>
          </w:tcPr>
          <w:p>
            <w:pPr>
              <w:spacing w:after="60" w:line="245" w:lineRule="auto"/>
            </w:pPr>
            <w:r>
              <w:rPr>
                <w:sz w:val="18"/>
              </w:rPr>
              <w:t>LOCF高状态参考</w:t>
            </w:r>
          </w:p>
        </w:tc>
        <w:tc>
          <w:tcPr>
            <w:tcW w:type="dxa" w:w="1757"/>
          </w:tcPr>
          <w:p>
            <w:pPr>
              <w:spacing w:after="60" w:line="245" w:lineRule="auto"/>
            </w:pPr>
            <w:r>
              <w:rPr>
                <w:sz w:val="18"/>
              </w:rPr>
              <w:t>92.692542</w:t>
            </w:r>
          </w:p>
        </w:tc>
        <w:tc>
          <w:tcPr>
            <w:tcW w:type="dxa" w:w="1757"/>
          </w:tcPr>
          <w:p>
            <w:pPr>
              <w:spacing w:after="60" w:line="245" w:lineRule="auto"/>
            </w:pPr>
            <w:r>
              <w:rPr>
                <w:sz w:val="18"/>
              </w:rPr>
              <w:t>85.230000</w:t>
            </w:r>
          </w:p>
        </w:tc>
        <w:tc>
          <w:tcPr>
            <w:tcW w:type="dxa" w:w="1928"/>
          </w:tcPr>
          <w:p>
            <w:pPr>
              <w:spacing w:after="60" w:line="245" w:lineRule="auto"/>
            </w:pPr>
            <w:r>
              <w:rPr>
                <w:sz w:val="18"/>
              </w:rPr>
              <w:t>59</w:t>
            </w:r>
          </w:p>
        </w:tc>
        <w:tc>
          <w:tcPr>
            <w:tcW w:type="dxa" w:w="2494"/>
          </w:tcPr>
          <w:p>
            <w:pPr>
              <w:spacing w:after="60" w:line="245" w:lineRule="auto"/>
            </w:pPr>
            <w:r>
              <w:rPr>
                <w:sz w:val="18"/>
              </w:rPr>
              <w:t>8.364407</w:t>
            </w:r>
          </w:p>
        </w:tc>
      </w:tr>
      <w:tr>
        <w:trPr>
          <w:cantSplit/>
        </w:trPr>
        <w:tc>
          <w:tcPr>
            <w:tcW w:type="dxa" w:w="2041"/>
          </w:tcPr>
          <w:p>
            <w:pPr>
              <w:spacing w:after="60" w:line="245" w:lineRule="auto"/>
            </w:pPr>
            <w:r>
              <w:rPr>
                <w:sz w:val="18"/>
              </w:rPr>
              <w:t>Ridge最低资源</w:t>
            </w:r>
          </w:p>
        </w:tc>
        <w:tc>
          <w:tcPr>
            <w:tcW w:type="dxa" w:w="1757"/>
          </w:tcPr>
          <w:p>
            <w:pPr>
              <w:spacing w:after="60" w:line="245" w:lineRule="auto"/>
            </w:pPr>
            <w:r>
              <w:rPr>
                <w:sz w:val="18"/>
              </w:rPr>
              <w:t>79.804211</w:t>
            </w:r>
          </w:p>
        </w:tc>
        <w:tc>
          <w:tcPr>
            <w:tcW w:type="dxa" w:w="1757"/>
          </w:tcPr>
          <w:p>
            <w:pPr>
              <w:spacing w:after="60" w:line="245" w:lineRule="auto"/>
            </w:pPr>
            <w:r>
              <w:rPr>
                <w:sz w:val="18"/>
              </w:rPr>
              <w:t>71.640000</w:t>
            </w:r>
          </w:p>
        </w:tc>
        <w:tc>
          <w:tcPr>
            <w:tcW w:type="dxa" w:w="1928"/>
          </w:tcPr>
          <w:p>
            <w:pPr>
              <w:spacing w:after="60" w:line="245" w:lineRule="auto"/>
            </w:pPr>
            <w:r>
              <w:rPr>
                <w:sz w:val="18"/>
              </w:rPr>
              <w:t>57</w:t>
            </w:r>
          </w:p>
        </w:tc>
        <w:tc>
          <w:tcPr>
            <w:tcW w:type="dxa" w:w="2494"/>
          </w:tcPr>
          <w:p>
            <w:pPr>
              <w:spacing w:after="60" w:line="245" w:lineRule="auto"/>
            </w:pPr>
            <w:r>
              <w:rPr>
                <w:sz w:val="18"/>
              </w:rPr>
              <w:t>0.477966</w:t>
            </w:r>
          </w:p>
        </w:tc>
      </w:tr>
    </w:tbl>
    <w:p>
      <w:pPr>
        <w:spacing w:after="0"/>
      </w:pPr>
    </w:p>
    <w:p>
      <w:pPr>
        <w:pStyle w:val="Heading1"/>
      </w:pPr>
      <w:r>
        <w:t>3.1 各问题三十次运行中的可行最终解分布</w:t>
      </w:r>
    </w:p>
    <w:tbl>
      <w:tblPr>
        <w:tblStyle w:val="TableGrid"/>
        <w:tblW w:type="auto" w:w="0"/>
        <w:tblLayout w:type="fixed"/>
        <w:tblLook w:firstColumn="1" w:firstRow="1" w:lastColumn="0" w:lastRow="0" w:noHBand="0" w:noVBand="1" w:val="04A0"/>
      </w:tblPr>
      <w:tblGrid>
        <w:gridCol w:w="1701"/>
        <w:gridCol w:w="1361"/>
        <w:gridCol w:w="1729"/>
        <w:gridCol w:w="1729"/>
        <w:gridCol w:w="1729"/>
        <w:gridCol w:w="1729"/>
      </w:tblGrid>
      <w:tr>
        <w:trPr>
          <w:tblHeader/>
          <w:cantSplit/>
        </w:trPr>
        <w:tc>
          <w:tcPr>
            <w:tcW w:type="dxa" w:w="1701"/>
          </w:tcPr>
          <w:p>
            <w:pPr>
              <w:spacing w:after="60" w:line="245" w:lineRule="auto"/>
            </w:pPr>
            <w:r>
              <w:rPr>
                <w:sz w:val="17"/>
              </w:rPr>
              <w:t>问题</w:t>
            </w:r>
          </w:p>
        </w:tc>
        <w:tc>
          <w:tcPr>
            <w:tcW w:type="dxa" w:w="1361"/>
          </w:tcPr>
          <w:p>
            <w:pPr>
              <w:spacing w:after="60" w:line="245" w:lineRule="auto"/>
            </w:pPr>
            <w:r>
              <w:rPr>
                <w:sz w:val="17"/>
              </w:rPr>
              <w:t>目标口径</w:t>
            </w:r>
          </w:p>
        </w:tc>
        <w:tc>
          <w:tcPr>
            <w:tcW w:type="dxa" w:w="1729"/>
          </w:tcPr>
          <w:p>
            <w:pPr>
              <w:spacing w:after="60" w:line="245" w:lineRule="auto"/>
            </w:pPr>
            <w:r>
              <w:rPr>
                <w:sz w:val="17"/>
              </w:rPr>
              <w:t>目标均值</w:t>
            </w:r>
          </w:p>
        </w:tc>
        <w:tc>
          <w:tcPr>
            <w:tcW w:type="dxa" w:w="1729"/>
          </w:tcPr>
          <w:p>
            <w:pPr>
              <w:spacing w:after="60" w:line="245" w:lineRule="auto"/>
            </w:pPr>
            <w:r>
              <w:rPr>
                <w:sz w:val="17"/>
              </w:rPr>
              <w:t>标准差</w:t>
            </w:r>
          </w:p>
        </w:tc>
        <w:tc>
          <w:tcPr>
            <w:tcW w:type="dxa" w:w="1729"/>
          </w:tcPr>
          <w:p>
            <w:pPr>
              <w:spacing w:after="60" w:line="245" w:lineRule="auto"/>
            </w:pPr>
            <w:r>
              <w:rPr>
                <w:sz w:val="17"/>
              </w:rPr>
              <w:t>最小值</w:t>
            </w:r>
          </w:p>
        </w:tc>
        <w:tc>
          <w:tcPr>
            <w:tcW w:type="dxa" w:w="1729"/>
          </w:tcPr>
          <w:p>
            <w:pPr>
              <w:spacing w:after="60" w:line="245" w:lineRule="auto"/>
            </w:pPr>
            <w:r>
              <w:rPr>
                <w:sz w:val="17"/>
              </w:rPr>
              <w:t>最大值</w:t>
            </w:r>
          </w:p>
        </w:tc>
      </w:tr>
      <w:tr>
        <w:trPr>
          <w:cantSplit/>
        </w:trPr>
        <w:tc>
          <w:tcPr>
            <w:tcW w:type="dxa" w:w="1701"/>
          </w:tcPr>
          <w:p>
            <w:pPr>
              <w:spacing w:after="60" w:line="245" w:lineRule="auto"/>
            </w:pPr>
            <w:r>
              <w:rPr>
                <w:sz w:val="17"/>
              </w:rPr>
              <w:t>LOCF最低资源</w:t>
            </w:r>
          </w:p>
        </w:tc>
        <w:tc>
          <w:tcPr>
            <w:tcW w:type="dxa" w:w="1361"/>
          </w:tcPr>
          <w:p>
            <w:pPr>
              <w:spacing w:after="60" w:line="245" w:lineRule="auto"/>
            </w:pPr>
            <w:r>
              <w:rPr>
                <w:sz w:val="17"/>
              </w:rPr>
              <w:t>资源最小化</w:t>
            </w:r>
          </w:p>
        </w:tc>
        <w:tc>
          <w:tcPr>
            <w:tcW w:type="dxa" w:w="1729"/>
          </w:tcPr>
          <w:p>
            <w:pPr>
              <w:spacing w:after="60" w:line="245" w:lineRule="auto"/>
            </w:pPr>
            <w:r>
              <w:rPr>
                <w:sz w:val="17"/>
              </w:rPr>
              <w:t>0.226900644</w:t>
            </w:r>
          </w:p>
        </w:tc>
        <w:tc>
          <w:tcPr>
            <w:tcW w:type="dxa" w:w="1729"/>
          </w:tcPr>
          <w:p>
            <w:pPr>
              <w:spacing w:after="60" w:line="245" w:lineRule="auto"/>
            </w:pPr>
            <w:r>
              <w:rPr>
                <w:sz w:val="17"/>
              </w:rPr>
              <w:t>0.009906504</w:t>
            </w:r>
          </w:p>
        </w:tc>
        <w:tc>
          <w:tcPr>
            <w:tcW w:type="dxa" w:w="1729"/>
          </w:tcPr>
          <w:p>
            <w:pPr>
              <w:spacing w:after="60" w:line="245" w:lineRule="auto"/>
            </w:pPr>
            <w:r>
              <w:rPr>
                <w:sz w:val="17"/>
              </w:rPr>
              <w:t>0.215149864</w:t>
            </w:r>
          </w:p>
        </w:tc>
        <w:tc>
          <w:tcPr>
            <w:tcW w:type="dxa" w:w="1729"/>
          </w:tcPr>
          <w:p>
            <w:pPr>
              <w:spacing w:after="60" w:line="245" w:lineRule="auto"/>
            </w:pPr>
            <w:r>
              <w:rPr>
                <w:sz w:val="17"/>
              </w:rPr>
              <w:t>0.251553814</w:t>
            </w:r>
          </w:p>
        </w:tc>
      </w:tr>
      <w:tr>
        <w:trPr>
          <w:cantSplit/>
        </w:trPr>
        <w:tc>
          <w:tcPr>
            <w:tcW w:type="dxa" w:w="1701"/>
          </w:tcPr>
          <w:p>
            <w:pPr>
              <w:spacing w:after="60" w:line="245" w:lineRule="auto"/>
            </w:pPr>
            <w:r>
              <w:rPr>
                <w:sz w:val="17"/>
              </w:rPr>
              <w:t>LOCF高状态参考</w:t>
            </w:r>
          </w:p>
        </w:tc>
        <w:tc>
          <w:tcPr>
            <w:tcW w:type="dxa" w:w="1361"/>
          </w:tcPr>
          <w:p>
            <w:pPr>
              <w:spacing w:after="60" w:line="245" w:lineRule="auto"/>
            </w:pPr>
            <w:r>
              <w:rPr>
                <w:sz w:val="17"/>
              </w:rPr>
              <w:t>J最大化</w:t>
            </w:r>
          </w:p>
        </w:tc>
        <w:tc>
          <w:tcPr>
            <w:tcW w:type="dxa" w:w="1729"/>
          </w:tcPr>
          <w:p>
            <w:pPr>
              <w:spacing w:after="60" w:line="245" w:lineRule="auto"/>
            </w:pPr>
            <w:r>
              <w:rPr>
                <w:sz w:val="17"/>
              </w:rPr>
              <w:t>92.140762712</w:t>
            </w:r>
          </w:p>
        </w:tc>
        <w:tc>
          <w:tcPr>
            <w:tcW w:type="dxa" w:w="1729"/>
          </w:tcPr>
          <w:p>
            <w:pPr>
              <w:spacing w:after="60" w:line="245" w:lineRule="auto"/>
            </w:pPr>
            <w:r>
              <w:rPr>
                <w:sz w:val="17"/>
              </w:rPr>
              <w:t>0.020336061</w:t>
            </w:r>
          </w:p>
        </w:tc>
        <w:tc>
          <w:tcPr>
            <w:tcW w:type="dxa" w:w="1729"/>
          </w:tcPr>
          <w:p>
            <w:pPr>
              <w:spacing w:after="60" w:line="245" w:lineRule="auto"/>
            </w:pPr>
            <w:r>
              <w:rPr>
                <w:sz w:val="17"/>
              </w:rPr>
              <w:t>92.099745763</w:t>
            </w:r>
          </w:p>
        </w:tc>
        <w:tc>
          <w:tcPr>
            <w:tcW w:type="dxa" w:w="1729"/>
          </w:tcPr>
          <w:p>
            <w:pPr>
              <w:spacing w:after="60" w:line="245" w:lineRule="auto"/>
            </w:pPr>
            <w:r>
              <w:rPr>
                <w:sz w:val="17"/>
              </w:rPr>
              <w:t>92.181101695</w:t>
            </w:r>
          </w:p>
        </w:tc>
      </w:tr>
      <w:tr>
        <w:trPr>
          <w:cantSplit/>
        </w:trPr>
        <w:tc>
          <w:tcPr>
            <w:tcW w:type="dxa" w:w="1701"/>
          </w:tcPr>
          <w:p>
            <w:pPr>
              <w:spacing w:after="60" w:line="245" w:lineRule="auto"/>
            </w:pPr>
            <w:r>
              <w:rPr>
                <w:sz w:val="17"/>
              </w:rPr>
              <w:t>Ridge最低资源</w:t>
            </w:r>
          </w:p>
        </w:tc>
        <w:tc>
          <w:tcPr>
            <w:tcW w:type="dxa" w:w="1361"/>
          </w:tcPr>
          <w:p>
            <w:pPr>
              <w:spacing w:after="60" w:line="245" w:lineRule="auto"/>
            </w:pPr>
            <w:r>
              <w:rPr>
                <w:sz w:val="17"/>
              </w:rPr>
              <w:t>资源最小化</w:t>
            </w:r>
          </w:p>
        </w:tc>
        <w:tc>
          <w:tcPr>
            <w:tcW w:type="dxa" w:w="1729"/>
          </w:tcPr>
          <w:p>
            <w:pPr>
              <w:spacing w:after="60" w:line="245" w:lineRule="auto"/>
            </w:pPr>
            <w:r>
              <w:rPr>
                <w:sz w:val="17"/>
              </w:rPr>
              <w:t>0.143834906</w:t>
            </w:r>
          </w:p>
        </w:tc>
        <w:tc>
          <w:tcPr>
            <w:tcW w:type="dxa" w:w="1729"/>
          </w:tcPr>
          <w:p>
            <w:pPr>
              <w:spacing w:after="60" w:line="245" w:lineRule="auto"/>
            </w:pPr>
            <w:r>
              <w:rPr>
                <w:sz w:val="17"/>
              </w:rPr>
              <w:t>0.010902257</w:t>
            </w:r>
          </w:p>
        </w:tc>
        <w:tc>
          <w:tcPr>
            <w:tcW w:type="dxa" w:w="1729"/>
          </w:tcPr>
          <w:p>
            <w:pPr>
              <w:spacing w:after="60" w:line="245" w:lineRule="auto"/>
            </w:pPr>
            <w:r>
              <w:rPr>
                <w:sz w:val="17"/>
              </w:rPr>
              <w:t>0.131923398</w:t>
            </w:r>
          </w:p>
        </w:tc>
        <w:tc>
          <w:tcPr>
            <w:tcW w:type="dxa" w:w="1729"/>
          </w:tcPr>
          <w:p>
            <w:pPr>
              <w:spacing w:after="60" w:line="245" w:lineRule="auto"/>
            </w:pPr>
            <w:r>
              <w:rPr>
                <w:sz w:val="17"/>
              </w:rPr>
              <w:t>0.167499753</w:t>
            </w:r>
          </w:p>
        </w:tc>
      </w:tr>
    </w:tbl>
    <w:p>
      <w:pPr>
        <w:spacing w:after="0"/>
      </w:pPr>
    </w:p>
    <w:p>
      <w:r>
        <w:t>标准差按对应问题可行最终解的样本标准差汇总；目标分布只描述本次有限搜索的离散程度，不是端点置信区间或可靠度。LOCF两个端点从两组共60份同初值最终候选按对应目标选取，Ridge最低资源从其30份最终候选中选取。完整来源保存在摘要CSV的运行编号及候选池说明中。</w:t>
      </w:r>
    </w:p>
    <w:p>
      <w:r>
        <w:t>“最好已知最低可行资源”是有限搜索获得的可行值，是未知全局最小资源的可行上界，不是经证明的全局最小值或理论下界。“高状态参考资源”是最好已知J对应排程的用量，不是最大预算或最大可能资源。Ridge最低资源仅用于初值差异诊断，不另行定义一套公共资源轴。</w:t>
      </w:r>
    </w:p>
    <w:p>
      <w:r>
        <w:br w:type="page"/>
      </w:r>
    </w:p>
    <w:p>
      <w:pPr>
        <w:pStyle w:val="Heading1"/>
      </w:pPr>
      <w:r>
        <w:t>4 固定行动移植与资源区间</w:t>
      </w:r>
    </w:p>
    <w:p>
      <w:r>
        <w:t>取新的LOCF最低面积资源排程，固定每个单元的实际养护年份，分别应用于LOCF与Ridge初值。不重新优化、不重新解码，不增加、移动或修复行动；检查资源上限仍固定为LOCF最低面积资源。</w:t>
      </w:r>
    </w:p>
    <w:tbl>
      <w:tblPr>
        <w:tblStyle w:val="TableGrid"/>
        <w:tblW w:type="auto" w:w="0"/>
        <w:tblLayout w:type="fixed"/>
        <w:tblLook w:firstColumn="1" w:firstRow="1" w:lastColumn="0" w:lastRow="0" w:noHBand="0" w:noVBand="1" w:val="04A0"/>
      </w:tblPr>
      <w:tblGrid>
        <w:gridCol w:w="964"/>
        <w:gridCol w:w="1417"/>
        <w:gridCol w:w="1757"/>
        <w:gridCol w:w="1531"/>
        <w:gridCol w:w="1474"/>
        <w:gridCol w:w="1984"/>
        <w:gridCol w:w="850"/>
      </w:tblGrid>
      <w:tr>
        <w:trPr>
          <w:tblHeader/>
          <w:cantSplit/>
        </w:trPr>
        <w:tc>
          <w:tcPr>
            <w:tcW w:type="dxa" w:w="964"/>
          </w:tcPr>
          <w:p>
            <w:pPr>
              <w:spacing w:after="60" w:line="245" w:lineRule="auto"/>
            </w:pPr>
            <w:r>
              <w:rPr>
                <w:sz w:val="17"/>
              </w:rPr>
              <w:t>应用初值</w:t>
            </w:r>
          </w:p>
        </w:tc>
        <w:tc>
          <w:tcPr>
            <w:tcW w:type="dxa" w:w="1417"/>
          </w:tcPr>
          <w:p>
            <w:pPr>
              <w:spacing w:after="60" w:line="245" w:lineRule="auto"/>
            </w:pPr>
            <w:r>
              <w:rPr>
                <w:sz w:val="17"/>
              </w:rPr>
              <w:t>J</w:t>
            </w:r>
          </w:p>
        </w:tc>
        <w:tc>
          <w:tcPr>
            <w:tcW w:type="dxa" w:w="1757"/>
          </w:tcPr>
          <w:p>
            <w:pPr>
              <w:spacing w:after="60" w:line="245" w:lineRule="auto"/>
            </w:pPr>
            <w:r>
              <w:rPr>
                <w:sz w:val="17"/>
              </w:rPr>
              <w:t>累计面积资源</w:t>
            </w:r>
          </w:p>
        </w:tc>
        <w:tc>
          <w:tcPr>
            <w:tcW w:type="dxa" w:w="1531"/>
          </w:tcPr>
          <w:p>
            <w:pPr>
              <w:spacing w:after="60" w:line="245" w:lineRule="auto"/>
            </w:pPr>
            <w:r>
              <w:rPr>
                <w:sz w:val="17"/>
              </w:rPr>
              <w:t>2044均分</w:t>
            </w:r>
          </w:p>
        </w:tc>
        <w:tc>
          <w:tcPr>
            <w:tcW w:type="dxa" w:w="1474"/>
          </w:tcPr>
          <w:p>
            <w:pPr>
              <w:spacing w:after="60" w:line="245" w:lineRule="auto"/>
            </w:pPr>
            <w:r>
              <w:rPr>
                <w:sz w:val="17"/>
              </w:rPr>
              <w:t>最低评分</w:t>
            </w:r>
          </w:p>
        </w:tc>
        <w:tc>
          <w:tcPr>
            <w:tcW w:type="dxa" w:w="1984"/>
          </w:tcPr>
          <w:p>
            <w:pPr>
              <w:spacing w:after="60" w:line="245" w:lineRule="auto"/>
            </w:pPr>
            <w:r>
              <w:rPr>
                <w:sz w:val="17"/>
              </w:rPr>
              <w:t>最低1、2类数</w:t>
            </w:r>
          </w:p>
        </w:tc>
        <w:tc>
          <w:tcPr>
            <w:tcW w:type="dxa" w:w="850"/>
          </w:tcPr>
          <w:p>
            <w:pPr>
              <w:spacing w:after="60" w:line="245" w:lineRule="auto"/>
            </w:pPr>
            <w:r>
              <w:rPr>
                <w:sz w:val="17"/>
              </w:rPr>
              <w:t>可行</w:t>
            </w:r>
          </w:p>
        </w:tc>
      </w:tr>
      <w:tr>
        <w:trPr>
          <w:cantSplit/>
        </w:trPr>
        <w:tc>
          <w:tcPr>
            <w:tcW w:type="dxa" w:w="964"/>
          </w:tcPr>
          <w:p>
            <w:pPr>
              <w:spacing w:after="60" w:line="245" w:lineRule="auto"/>
            </w:pPr>
            <w:r>
              <w:rPr>
                <w:sz w:val="17"/>
              </w:rPr>
              <w:t>LOCF</w:t>
            </w:r>
          </w:p>
        </w:tc>
        <w:tc>
          <w:tcPr>
            <w:tcW w:type="dxa" w:w="1417"/>
          </w:tcPr>
          <w:p>
            <w:pPr>
              <w:spacing w:after="60" w:line="245" w:lineRule="auto"/>
            </w:pPr>
            <w:r>
              <w:rPr>
                <w:sz w:val="17"/>
              </w:rPr>
              <w:t>84.991271</w:t>
            </w:r>
          </w:p>
        </w:tc>
        <w:tc>
          <w:tcPr>
            <w:tcW w:type="dxa" w:w="1757"/>
          </w:tcPr>
          <w:p>
            <w:pPr>
              <w:spacing w:after="60" w:line="245" w:lineRule="auto"/>
            </w:pPr>
            <w:r>
              <w:rPr>
                <w:sz w:val="17"/>
              </w:rPr>
              <w:t>0.215149864</w:t>
            </w:r>
          </w:p>
        </w:tc>
        <w:tc>
          <w:tcPr>
            <w:tcW w:type="dxa" w:w="1531"/>
          </w:tcPr>
          <w:p>
            <w:pPr>
              <w:spacing w:after="60" w:line="245" w:lineRule="auto"/>
            </w:pPr>
            <w:r>
              <w:rPr>
                <w:sz w:val="17"/>
              </w:rPr>
              <w:t>78.963729</w:t>
            </w:r>
          </w:p>
        </w:tc>
        <w:tc>
          <w:tcPr>
            <w:tcW w:type="dxa" w:w="1474"/>
          </w:tcPr>
          <w:p>
            <w:pPr>
              <w:spacing w:after="60" w:line="245" w:lineRule="auto"/>
            </w:pPr>
            <w:r>
              <w:rPr>
                <w:sz w:val="17"/>
              </w:rPr>
              <w:t>71.640000</w:t>
            </w:r>
          </w:p>
        </w:tc>
        <w:tc>
          <w:tcPr>
            <w:tcW w:type="dxa" w:w="1984"/>
          </w:tcPr>
          <w:p>
            <w:pPr>
              <w:spacing w:after="60" w:line="245" w:lineRule="auto"/>
            </w:pPr>
            <w:r>
              <w:rPr>
                <w:sz w:val="17"/>
              </w:rPr>
              <w:t>57</w:t>
            </w:r>
          </w:p>
        </w:tc>
        <w:tc>
          <w:tcPr>
            <w:tcW w:type="dxa" w:w="850"/>
          </w:tcPr>
          <w:p>
            <w:pPr>
              <w:spacing w:after="60" w:line="245" w:lineRule="auto"/>
            </w:pPr>
            <w:r>
              <w:rPr>
                <w:sz w:val="17"/>
              </w:rPr>
              <w:t>是</w:t>
            </w:r>
          </w:p>
        </w:tc>
      </w:tr>
      <w:tr>
        <w:trPr>
          <w:cantSplit/>
        </w:trPr>
        <w:tc>
          <w:tcPr>
            <w:tcW w:type="dxa" w:w="964"/>
          </w:tcPr>
          <w:p>
            <w:pPr>
              <w:spacing w:after="60" w:line="245" w:lineRule="auto"/>
            </w:pPr>
            <w:r>
              <w:rPr>
                <w:sz w:val="17"/>
              </w:rPr>
              <w:t>Ridge</w:t>
            </w:r>
          </w:p>
        </w:tc>
        <w:tc>
          <w:tcPr>
            <w:tcW w:type="dxa" w:w="1417"/>
          </w:tcPr>
          <w:p>
            <w:pPr>
              <w:spacing w:after="60" w:line="245" w:lineRule="auto"/>
            </w:pPr>
            <w:r>
              <w:rPr>
                <w:sz w:val="17"/>
              </w:rPr>
              <w:t>86.645313</w:t>
            </w:r>
          </w:p>
        </w:tc>
        <w:tc>
          <w:tcPr>
            <w:tcW w:type="dxa" w:w="1757"/>
          </w:tcPr>
          <w:p>
            <w:pPr>
              <w:spacing w:after="60" w:line="245" w:lineRule="auto"/>
            </w:pPr>
            <w:r>
              <w:rPr>
                <w:sz w:val="17"/>
              </w:rPr>
              <w:t>0.215149864</w:t>
            </w:r>
          </w:p>
        </w:tc>
        <w:tc>
          <w:tcPr>
            <w:tcW w:type="dxa" w:w="1531"/>
          </w:tcPr>
          <w:p>
            <w:pPr>
              <w:spacing w:after="60" w:line="245" w:lineRule="auto"/>
            </w:pPr>
            <w:r>
              <w:rPr>
                <w:sz w:val="17"/>
              </w:rPr>
              <w:t>80.617771</w:t>
            </w:r>
          </w:p>
        </w:tc>
        <w:tc>
          <w:tcPr>
            <w:tcW w:type="dxa" w:w="1474"/>
          </w:tcPr>
          <w:p>
            <w:pPr>
              <w:spacing w:after="60" w:line="245" w:lineRule="auto"/>
            </w:pPr>
            <w:r>
              <w:rPr>
                <w:sz w:val="17"/>
              </w:rPr>
              <w:t>71.640000</w:t>
            </w:r>
          </w:p>
        </w:tc>
        <w:tc>
          <w:tcPr>
            <w:tcW w:type="dxa" w:w="1984"/>
          </w:tcPr>
          <w:p>
            <w:pPr>
              <w:spacing w:after="60" w:line="245" w:lineRule="auto"/>
            </w:pPr>
            <w:r>
              <w:rPr>
                <w:sz w:val="17"/>
              </w:rPr>
              <w:t>57</w:t>
            </w:r>
          </w:p>
        </w:tc>
        <w:tc>
          <w:tcPr>
            <w:tcW w:type="dxa" w:w="850"/>
          </w:tcPr>
          <w:p>
            <w:pPr>
              <w:spacing w:after="60" w:line="245" w:lineRule="auto"/>
            </w:pPr>
            <w:r>
              <w:rPr>
                <w:sz w:val="17"/>
              </w:rPr>
              <w:t>是</w:t>
            </w:r>
          </w:p>
        </w:tc>
      </w:tr>
    </w:tbl>
    <w:p>
      <w:pPr>
        <w:spacing w:after="0"/>
      </w:pPr>
    </w:p>
    <w:p>
      <w:r>
        <w:t>两次复算行动次数均为13，累计面积资源均为0.215149864，资源完全相同。这是面积资源只由固定行动与面积决定的直接核对；初始评分的变化仍可能改变状态轨迹及管理可行性。本次移植到Ridge后满足全部管理与行动约束。</w:t>
      </w:r>
    </w:p>
    <w:p>
      <w:pPr>
        <w:pStyle w:val="Heading1"/>
      </w:pPr>
      <w:r>
        <w:t>4.1 公共绝对资源区间</w:t>
      </w:r>
    </w:p>
    <w:tbl>
      <w:tblPr>
        <w:tblStyle w:val="TableGrid"/>
        <w:tblW w:type="auto" w:w="0"/>
        <w:tblLayout w:type="fixed"/>
        <w:tblLook w:firstColumn="1" w:firstRow="1" w:lastColumn="0" w:lastRow="0" w:noHBand="0" w:noVBand="1" w:val="04A0"/>
      </w:tblPr>
      <w:tblGrid>
        <w:gridCol w:w="4535"/>
        <w:gridCol w:w="5443"/>
      </w:tblGrid>
      <w:tr>
        <w:trPr>
          <w:tblHeader/>
          <w:cantSplit/>
        </w:trPr>
        <w:tc>
          <w:tcPr>
            <w:tcW w:type="dxa" w:w="4535"/>
          </w:tcPr>
          <w:p>
            <w:pPr>
              <w:spacing w:after="60" w:line="245" w:lineRule="auto"/>
            </w:pPr>
            <w:r>
              <w:rPr>
                <w:sz w:val="18"/>
              </w:rPr>
              <w:t>区间指标</w:t>
            </w:r>
          </w:p>
        </w:tc>
        <w:tc>
          <w:tcPr>
            <w:tcW w:type="dxa" w:w="5443"/>
          </w:tcPr>
          <w:p>
            <w:pPr>
              <w:spacing w:after="60" w:line="245" w:lineRule="auto"/>
            </w:pPr>
            <w:r>
              <w:rPr>
                <w:sz w:val="18"/>
              </w:rPr>
              <w:t>实际值</w:t>
            </w:r>
          </w:p>
        </w:tc>
      </w:tr>
      <w:tr>
        <w:trPr>
          <w:cantSplit/>
        </w:trPr>
        <w:tc>
          <w:tcPr>
            <w:tcW w:type="dxa" w:w="4535"/>
          </w:tcPr>
          <w:p>
            <w:pPr>
              <w:spacing w:after="60" w:line="245" w:lineRule="auto"/>
            </w:pPr>
            <w:r>
              <w:rPr>
                <w:sz w:val="18"/>
              </w:rPr>
              <w:t>LOCF最低面积资源</w:t>
            </w:r>
          </w:p>
        </w:tc>
        <w:tc>
          <w:tcPr>
            <w:tcW w:type="dxa" w:w="5443"/>
          </w:tcPr>
          <w:p>
            <w:pPr>
              <w:spacing w:after="60" w:line="245" w:lineRule="auto"/>
            </w:pPr>
            <w:r>
              <w:rPr>
                <w:sz w:val="18"/>
              </w:rPr>
              <w:t>0.215149864</w:t>
            </w:r>
          </w:p>
        </w:tc>
      </w:tr>
      <w:tr>
        <w:trPr>
          <w:cantSplit/>
        </w:trPr>
        <w:tc>
          <w:tcPr>
            <w:tcW w:type="dxa" w:w="4535"/>
          </w:tcPr>
          <w:p>
            <w:pPr>
              <w:spacing w:after="60" w:line="245" w:lineRule="auto"/>
            </w:pPr>
            <w:r>
              <w:rPr>
                <w:sz w:val="18"/>
              </w:rPr>
              <w:t>LOCF高状态参考面积资源</w:t>
            </w:r>
          </w:p>
        </w:tc>
        <w:tc>
          <w:tcPr>
            <w:tcW w:type="dxa" w:w="5443"/>
          </w:tcPr>
          <w:p>
            <w:pPr>
              <w:spacing w:after="60" w:line="245" w:lineRule="auto"/>
            </w:pPr>
            <w:r>
              <w:rPr>
                <w:sz w:val="18"/>
              </w:rPr>
              <w:t>2.811565264</w:t>
            </w:r>
          </w:p>
        </w:tc>
      </w:tr>
      <w:tr>
        <w:trPr>
          <w:cantSplit/>
        </w:trPr>
        <w:tc>
          <w:tcPr>
            <w:tcW w:type="dxa" w:w="4535"/>
          </w:tcPr>
          <w:p>
            <w:pPr>
              <w:spacing w:after="60" w:line="245" w:lineRule="auto"/>
            </w:pPr>
            <w:r>
              <w:rPr>
                <w:sz w:val="18"/>
              </w:rPr>
              <w:t>区间宽度ΔB_area</w:t>
            </w:r>
          </w:p>
        </w:tc>
        <w:tc>
          <w:tcPr>
            <w:tcW w:type="dxa" w:w="5443"/>
          </w:tcPr>
          <w:p>
            <w:pPr>
              <w:spacing w:after="60" w:line="245" w:lineRule="auto"/>
            </w:pPr>
            <w:r>
              <w:rPr>
                <w:sz w:val="18"/>
              </w:rPr>
              <w:t>2.596415399</w:t>
            </w:r>
          </w:p>
        </w:tc>
      </w:tr>
      <w:tr>
        <w:trPr>
          <w:cantSplit/>
        </w:trPr>
        <w:tc>
          <w:tcPr>
            <w:tcW w:type="dxa" w:w="4535"/>
          </w:tcPr>
          <w:p>
            <w:pPr>
              <w:spacing w:after="60" w:line="245" w:lineRule="auto"/>
            </w:pPr>
            <w:r>
              <w:rPr>
                <w:sz w:val="18"/>
              </w:rPr>
              <w:t>相对宽度ΔB_area / B_ref</w:t>
            </w:r>
          </w:p>
        </w:tc>
        <w:tc>
          <w:tcPr>
            <w:tcW w:type="dxa" w:w="5443"/>
          </w:tcPr>
          <w:p>
            <w:pPr>
              <w:spacing w:after="60" w:line="245" w:lineRule="auto"/>
            </w:pPr>
            <w:r>
              <w:rPr>
                <w:sz w:val="18"/>
              </w:rPr>
              <w:t>0.923476838（92.3477%）</w:t>
            </w:r>
          </w:p>
        </w:tc>
      </w:tr>
      <w:tr>
        <w:trPr>
          <w:cantSplit/>
        </w:trPr>
        <w:tc>
          <w:tcPr>
            <w:tcW w:type="dxa" w:w="4535"/>
          </w:tcPr>
          <w:p>
            <w:pPr>
              <w:spacing w:after="60" w:line="245" w:lineRule="auto"/>
            </w:pPr>
            <w:r>
              <w:rPr>
                <w:sz w:val="18"/>
              </w:rPr>
              <w:t>宽度门槛</w:t>
            </w:r>
          </w:p>
        </w:tc>
        <w:tc>
          <w:tcPr>
            <w:tcW w:type="dxa" w:w="5443"/>
          </w:tcPr>
          <w:p>
            <w:pPr>
              <w:spacing w:after="60" w:line="245" w:lineRule="auto"/>
            </w:pPr>
            <w:r>
              <w:rPr>
                <w:sz w:val="18"/>
              </w:rPr>
              <w:t>相对宽度≥0.05</w:t>
            </w:r>
          </w:p>
        </w:tc>
      </w:tr>
      <w:tr>
        <w:trPr>
          <w:cantSplit/>
        </w:trPr>
        <w:tc>
          <w:tcPr>
            <w:tcW w:type="dxa" w:w="4535"/>
          </w:tcPr>
          <w:p>
            <w:pPr>
              <w:spacing w:after="60" w:line="245" w:lineRule="auto"/>
            </w:pPr>
            <w:r>
              <w:rPr>
                <w:sz w:val="18"/>
              </w:rPr>
              <w:t>门槛判定</w:t>
            </w:r>
          </w:p>
        </w:tc>
        <w:tc>
          <w:tcPr>
            <w:tcW w:type="dxa" w:w="5443"/>
          </w:tcPr>
          <w:p>
            <w:pPr>
              <w:spacing w:after="60" w:line="245" w:lineRule="auto"/>
            </w:pPr>
            <w:r>
              <w:rPr>
                <w:sz w:val="18"/>
              </w:rPr>
              <w:t>通过</w:t>
            </w:r>
          </w:p>
        </w:tc>
      </w:tr>
    </w:tbl>
    <w:p>
      <w:pPr>
        <w:spacing w:after="0"/>
      </w:pPr>
    </w:p>
    <w:p>
      <w:r>
        <w:t>后续如获确认，公共资源轴采用B(ρ)=B_min_known_LOCF_area+ρ×ΔB_area。两套初值使用完全相同的绝对资源上限B，不分别归一化后直接比较。七档只表示计划中的资源区间取点，本轮没有运行这些档位。</w:t>
      </w:r>
    </w:p>
    <w:p>
      <w:r>
        <w:t>宽度达到门槛只说明当前已知端点能提供可分析的资源跨度，不证明端点为全局最优，也不证明各档都能获得相同可行率。固定排程的移植只核验这一组行动，不代表两套初值下所有排程均可互换。</w:t>
      </w:r>
    </w:p>
    <w:p>
      <w:r>
        <w:br w:type="page"/>
      </w:r>
    </w:p>
    <w:p>
      <w:pPr>
        <w:pStyle w:val="Heading1"/>
      </w:pPr>
      <w:r>
        <w:t>5 独立核验、术语与保留记录</w:t>
      </w:r>
    </w:p>
    <w:tbl>
      <w:tblPr>
        <w:tblStyle w:val="TableGrid"/>
        <w:tblW w:type="auto" w:w="0"/>
        <w:tblLayout w:type="fixed"/>
        <w:tblLook w:firstColumn="1" w:firstRow="1" w:lastColumn="0" w:lastRow="0" w:noHBand="0" w:noVBand="1" w:val="04A0"/>
      </w:tblPr>
      <w:tblGrid>
        <w:gridCol w:w="2324"/>
        <w:gridCol w:w="7654"/>
      </w:tblGrid>
      <w:tr>
        <w:trPr>
          <w:tblHeader/>
          <w:cantSplit/>
        </w:trPr>
        <w:tc>
          <w:tcPr>
            <w:tcW w:type="dxa" w:w="2324"/>
          </w:tcPr>
          <w:p>
            <w:pPr>
              <w:spacing w:after="60" w:line="245" w:lineRule="auto"/>
            </w:pPr>
            <w:r>
              <w:rPr>
                <w:sz w:val="18"/>
              </w:rPr>
              <w:t>核验事项</w:t>
            </w:r>
          </w:p>
        </w:tc>
        <w:tc>
          <w:tcPr>
            <w:tcW w:type="dxa" w:w="7654"/>
          </w:tcPr>
          <w:p>
            <w:pPr>
              <w:spacing w:after="60" w:line="245" w:lineRule="auto"/>
            </w:pPr>
            <w:r>
              <w:rPr>
                <w:sz w:val="18"/>
              </w:rPr>
              <w:t>实际证据</w:t>
            </w:r>
          </w:p>
        </w:tc>
      </w:tr>
      <w:tr>
        <w:trPr>
          <w:cantSplit/>
        </w:trPr>
        <w:tc>
          <w:tcPr>
            <w:tcW w:type="dxa" w:w="2324"/>
          </w:tcPr>
          <w:p>
            <w:pPr>
              <w:spacing w:after="60" w:line="245" w:lineRule="auto"/>
            </w:pPr>
            <w:r>
              <w:rPr>
                <w:sz w:val="18"/>
              </w:rPr>
              <w:t>90次新端点运行</w:t>
            </w:r>
          </w:p>
        </w:tc>
        <w:tc>
          <w:tcPr>
            <w:tcW w:type="dxa" w:w="7654"/>
          </w:tcPr>
          <w:p>
            <w:pPr>
              <w:spacing w:after="60" w:line="245" w:lineRule="auto"/>
            </w:pPr>
            <w:r>
              <w:rPr>
                <w:sz w:val="18"/>
              </w:rPr>
              <w:t>90份均逐年独立复算；每次10000候选评价，实际可行90/90。</w:t>
            </w:r>
          </w:p>
        </w:tc>
      </w:tr>
      <w:tr>
        <w:trPr>
          <w:cantSplit/>
        </w:trPr>
        <w:tc>
          <w:tcPr>
            <w:tcW w:type="dxa" w:w="2324"/>
          </w:tcPr>
          <w:p>
            <w:pPr>
              <w:spacing w:after="60" w:line="245" w:lineRule="auto"/>
            </w:pPr>
            <w:r>
              <w:rPr>
                <w:sz w:val="18"/>
              </w:rPr>
              <w:t>复算数值误差</w:t>
            </w:r>
          </w:p>
        </w:tc>
        <w:tc>
          <w:tcPr>
            <w:tcW w:type="dxa" w:w="7654"/>
          </w:tcPr>
          <w:p>
            <w:pPr>
              <w:spacing w:after="60" w:line="245" w:lineRule="auto"/>
            </w:pPr>
            <w:r>
              <w:rPr>
                <w:sz w:val="18"/>
              </w:rPr>
              <w:t>J最大绝对误差1.42e-14；面积资源最大绝对误差4.44e-16。</w:t>
            </w:r>
          </w:p>
        </w:tc>
      </w:tr>
      <w:tr>
        <w:trPr>
          <w:cantSplit/>
        </w:trPr>
        <w:tc>
          <w:tcPr>
            <w:tcW w:type="dxa" w:w="2324"/>
          </w:tcPr>
          <w:p>
            <w:pPr>
              <w:spacing w:after="60" w:line="245" w:lineRule="auto"/>
            </w:pPr>
            <w:r>
              <w:rPr>
                <w:sz w:val="18"/>
              </w:rPr>
              <w:t>无养护与固定排程</w:t>
            </w:r>
          </w:p>
        </w:tc>
        <w:tc>
          <w:tcPr>
            <w:tcW w:type="dxa" w:w="7654"/>
          </w:tcPr>
          <w:p>
            <w:pPr>
              <w:spacing w:after="60" w:line="245" w:lineRule="auto"/>
            </w:pPr>
            <w:r>
              <w:rPr>
                <w:sz w:val="18"/>
              </w:rPr>
              <w:t>两套无养护均复核；固定LOCF最低资源行动在两套初值下复算，确认行动不变且面积用量相同。</w:t>
            </w:r>
          </w:p>
        </w:tc>
      </w:tr>
      <w:tr>
        <w:trPr>
          <w:cantSplit/>
        </w:trPr>
        <w:tc>
          <w:tcPr>
            <w:tcW w:type="dxa" w:w="2324"/>
          </w:tcPr>
          <w:p>
            <w:pPr>
              <w:spacing w:after="60" w:line="245" w:lineRule="auto"/>
            </w:pPr>
            <w:r>
              <w:rPr>
                <w:sz w:val="18"/>
              </w:rPr>
              <w:t>术语</w:t>
            </w:r>
          </w:p>
        </w:tc>
        <w:tc>
          <w:tcPr>
            <w:tcW w:type="dxa" w:w="7654"/>
          </w:tcPr>
          <w:p>
            <w:pPr>
              <w:spacing w:after="60" w:line="245" w:lineRule="auto"/>
            </w:pPr>
            <w:r>
              <w:rPr>
                <w:sz w:val="18"/>
              </w:rPr>
              <w:t>本阶段正文、图表、CSV及报告统一为“年评分下降量”“养护后评分恢复量”；更新后的术语表另存，并保留旧版。</w:t>
            </w:r>
          </w:p>
        </w:tc>
      </w:tr>
      <w:tr>
        <w:trPr>
          <w:cantSplit/>
        </w:trPr>
        <w:tc>
          <w:tcPr>
            <w:tcW w:type="dxa" w:w="2324"/>
          </w:tcPr>
          <w:p>
            <w:pPr>
              <w:spacing w:after="60" w:line="245" w:lineRule="auto"/>
            </w:pPr>
            <w:r>
              <w:rPr>
                <w:sz w:val="18"/>
              </w:rPr>
              <w:t>历史研究文件</w:t>
            </w:r>
          </w:p>
        </w:tc>
        <w:tc>
          <w:tcPr>
            <w:tcW w:type="dxa" w:w="7654"/>
          </w:tcPr>
          <w:p>
            <w:pPr>
              <w:spacing w:after="60" w:line="245" w:lineRule="auto"/>
            </w:pPr>
            <w:r>
              <w:rPr>
                <w:sz w:val="18"/>
              </w:rPr>
              <w:t>核验记录确认1300份历史文件保持原样；获授权更新的术语表保留旧版快照，既有论文、图片及旧模型结果不覆盖。</w:t>
            </w:r>
          </w:p>
        </w:tc>
      </w:tr>
      <w:tr>
        <w:trPr>
          <w:cantSplit/>
        </w:trPr>
        <w:tc>
          <w:tcPr>
            <w:tcW w:type="dxa" w:w="2324"/>
          </w:tcPr>
          <w:p>
            <w:pPr>
              <w:spacing w:after="60" w:line="245" w:lineRule="auto"/>
            </w:pPr>
            <w:r>
              <w:rPr>
                <w:sz w:val="18"/>
              </w:rPr>
              <w:t>本轮停止边界</w:t>
            </w:r>
          </w:p>
        </w:tc>
        <w:tc>
          <w:tcPr>
            <w:tcW w:type="dxa" w:w="7654"/>
          </w:tcPr>
          <w:p>
            <w:pPr>
              <w:spacing w:after="60" w:line="245" w:lineRule="auto"/>
            </w:pPr>
            <w:r>
              <w:rPr>
                <w:sz w:val="18"/>
              </w:rPr>
              <w:t>七档资源运行0次；年评分下降量敏感性0次；I-GJO运行0次；不生成完整论文。</w:t>
            </w:r>
          </w:p>
        </w:tc>
      </w:tr>
    </w:tbl>
    <w:p>
      <w:pPr>
        <w:spacing w:after="0"/>
      </w:pPr>
    </w:p>
    <w:p>
      <w:pPr>
        <w:pStyle w:val="Heading1"/>
      </w:pPr>
      <w:r>
        <w:t>6 六项确认答复</w:t>
      </w:r>
    </w:p>
    <w:tbl>
      <w:tblPr>
        <w:tblStyle w:val="TableGrid"/>
        <w:tblW w:type="auto" w:w="0"/>
        <w:tblLayout w:type="fixed"/>
        <w:tblLook w:firstColumn="1" w:firstRow="1" w:lastColumn="0" w:lastRow="0" w:noHBand="0" w:noVBand="1" w:val="04A0"/>
      </w:tblPr>
      <w:tblGrid>
        <w:gridCol w:w="4535"/>
        <w:gridCol w:w="5443"/>
      </w:tblGrid>
      <w:tr>
        <w:trPr>
          <w:tblHeader/>
          <w:cantSplit/>
        </w:trPr>
        <w:tc>
          <w:tcPr>
            <w:tcW w:type="dxa" w:w="4535"/>
          </w:tcPr>
          <w:p>
            <w:pPr>
              <w:spacing w:after="60" w:line="245" w:lineRule="auto"/>
            </w:pPr>
            <w:r>
              <w:rPr>
                <w:sz w:val="18"/>
              </w:rPr>
              <w:t>问题</w:t>
            </w:r>
          </w:p>
        </w:tc>
        <w:tc>
          <w:tcPr>
            <w:tcW w:type="dxa" w:w="5443"/>
          </w:tcPr>
          <w:p>
            <w:pPr>
              <w:spacing w:after="60" w:line="245" w:lineRule="auto"/>
            </w:pPr>
            <w:r>
              <w:rPr>
                <w:sz w:val="18"/>
              </w:rPr>
              <w:t>答复</w:t>
            </w:r>
          </w:p>
        </w:tc>
      </w:tr>
      <w:tr>
        <w:trPr>
          <w:cantSplit/>
        </w:trPr>
        <w:tc>
          <w:tcPr>
            <w:tcW w:type="dxa" w:w="4535"/>
          </w:tcPr>
          <w:p>
            <w:pPr>
              <w:spacing w:after="60" w:line="245" w:lineRule="auto"/>
            </w:pPr>
            <w:r>
              <w:rPr>
                <w:sz w:val="18"/>
              </w:rPr>
              <w:t>1 新LOCF最低面积资源是多少？</w:t>
            </w:r>
          </w:p>
        </w:tc>
        <w:tc>
          <w:tcPr>
            <w:tcW w:type="dxa" w:w="5443"/>
          </w:tcPr>
          <w:p>
            <w:pPr>
              <w:spacing w:after="60" w:line="245" w:lineRule="auto"/>
            </w:pPr>
            <w:r>
              <w:rPr>
                <w:sz w:val="18"/>
              </w:rPr>
              <w:t>B_min_known_LOCF_area=0.215149864。</w:t>
            </w:r>
          </w:p>
        </w:tc>
      </w:tr>
      <w:tr>
        <w:trPr>
          <w:cantSplit/>
        </w:trPr>
        <w:tc>
          <w:tcPr>
            <w:tcW w:type="dxa" w:w="4535"/>
          </w:tcPr>
          <w:p>
            <w:pPr>
              <w:spacing w:after="60" w:line="245" w:lineRule="auto"/>
            </w:pPr>
            <w:r>
              <w:rPr>
                <w:sz w:val="18"/>
              </w:rPr>
              <w:t>2 新LOCF参考面积资源是多少？</w:t>
            </w:r>
          </w:p>
        </w:tc>
        <w:tc>
          <w:tcPr>
            <w:tcW w:type="dxa" w:w="5443"/>
          </w:tcPr>
          <w:p>
            <w:pPr>
              <w:spacing w:after="60" w:line="245" w:lineRule="auto"/>
            </w:pPr>
            <w:r>
              <w:rPr>
                <w:sz w:val="18"/>
              </w:rPr>
              <w:t>B_ref_LOCF_area=2.811565264，对应最好已知J=92.181102分。</w:t>
            </w:r>
          </w:p>
        </w:tc>
      </w:tr>
      <w:tr>
        <w:trPr>
          <w:cantSplit/>
        </w:trPr>
        <w:tc>
          <w:tcPr>
            <w:tcW w:type="dxa" w:w="4535"/>
          </w:tcPr>
          <w:p>
            <w:pPr>
              <w:spacing w:after="60" w:line="245" w:lineRule="auto"/>
            </w:pPr>
            <w:r>
              <w:rPr>
                <w:sz w:val="18"/>
              </w:rPr>
              <w:t>3 Ridge最低面积资源是多少？</w:t>
            </w:r>
          </w:p>
        </w:tc>
        <w:tc>
          <w:tcPr>
            <w:tcW w:type="dxa" w:w="5443"/>
          </w:tcPr>
          <w:p>
            <w:pPr>
              <w:spacing w:after="60" w:line="245" w:lineRule="auto"/>
            </w:pPr>
            <w:r>
              <w:rPr>
                <w:sz w:val="18"/>
              </w:rPr>
              <w:t>B_min_known_Ridge_area=0.131923398，仅作初值诊断。</w:t>
            </w:r>
          </w:p>
        </w:tc>
      </w:tr>
      <w:tr>
        <w:trPr>
          <w:cantSplit/>
        </w:trPr>
        <w:tc>
          <w:tcPr>
            <w:tcW w:type="dxa" w:w="4535"/>
          </w:tcPr>
          <w:p>
            <w:pPr>
              <w:spacing w:after="60" w:line="245" w:lineRule="auto"/>
            </w:pPr>
            <w:r>
              <w:rPr>
                <w:sz w:val="18"/>
              </w:rPr>
              <w:t>4 资源区间是否足够宽？</w:t>
            </w:r>
          </w:p>
        </w:tc>
        <w:tc>
          <w:tcPr>
            <w:tcW w:type="dxa" w:w="5443"/>
          </w:tcPr>
          <w:p>
            <w:pPr>
              <w:spacing w:after="60" w:line="245" w:lineRule="auto"/>
            </w:pPr>
            <w:r>
              <w:rPr>
                <w:sz w:val="18"/>
              </w:rPr>
              <w:t>是。ΔB=2.596415399，相对宽度92.3477%，达到5%门槛。</w:t>
            </w:r>
          </w:p>
        </w:tc>
      </w:tr>
      <w:tr>
        <w:trPr>
          <w:cantSplit/>
        </w:trPr>
        <w:tc>
          <w:tcPr>
            <w:tcW w:type="dxa" w:w="4535"/>
          </w:tcPr>
          <w:p>
            <w:pPr>
              <w:spacing w:after="60" w:line="245" w:lineRule="auto"/>
            </w:pPr>
            <w:r>
              <w:rPr>
                <w:sz w:val="18"/>
              </w:rPr>
              <w:t>5 LOCF最低资源排程移植Ridge可行吗？</w:t>
            </w:r>
          </w:p>
        </w:tc>
        <w:tc>
          <w:tcPr>
            <w:tcW w:type="dxa" w:w="5443"/>
          </w:tcPr>
          <w:p>
            <w:pPr>
              <w:spacing w:after="60" w:line="245" w:lineRule="auto"/>
            </w:pPr>
            <w:r>
              <w:rPr>
                <w:sz w:val="18"/>
              </w:rPr>
              <w:t>可行；行动未改变，累计面积资源与原LOCF排程完全相同。</w:t>
            </w:r>
          </w:p>
        </w:tc>
      </w:tr>
      <w:tr>
        <w:trPr>
          <w:cantSplit/>
        </w:trPr>
        <w:tc>
          <w:tcPr>
            <w:tcW w:type="dxa" w:w="4535"/>
          </w:tcPr>
          <w:p>
            <w:pPr>
              <w:spacing w:after="60" w:line="245" w:lineRule="auto"/>
            </w:pPr>
            <w:r>
              <w:rPr>
                <w:sz w:val="18"/>
              </w:rPr>
              <w:t>6 是否建议进入七档正式分析？</w:t>
            </w:r>
          </w:p>
        </w:tc>
        <w:tc>
          <w:tcPr>
            <w:tcW w:type="dxa" w:w="5443"/>
          </w:tcPr>
          <w:p>
            <w:pPr>
              <w:spacing w:after="60" w:line="245" w:lineRule="auto"/>
            </w:pPr>
            <w:r>
              <w:rPr>
                <w:sz w:val="18"/>
              </w:rPr>
              <w:t>建议在你确认端点后进入七档正式分析；本次已经停止，尚未执行。</w:t>
            </w:r>
          </w:p>
        </w:tc>
      </w:tr>
    </w:tbl>
    <w:p>
      <w:pPr>
        <w:spacing w:after="0"/>
      </w:pPr>
    </w:p>
    <w:p>
      <w:r>
        <w:t>交付数据：area_resource_endpoint_runs.csv、area_resource_endpoint_summary.csv、area_resource_crosscheck.csv、area_resource_interval.csv、area_resource_diagnostics.csv及更新后的terminology_cn_en.csv。逐次检查点、三项端点排程、无养护与固定行动复算、独立核验和原文件保护记录一并保留。</w:t>
      </w:r>
    </w:p>
    <w:p>
      <w:r>
        <w:t>本次完成后停止，等待你确认；确认前不运行七档×两初值、任何敏感性或完整论文生成。</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面积资源端点确认 · 等待确认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C33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C334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1C3348"/>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4" w:lineRule="auto"/>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