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投稿信息占位页</w:t>
      </w:r>
    </w:p>
    <w:p>
      <w:pPr>
        <w:spacing w:after="360"/>
      </w:pPr>
      <w:r>
        <w:rPr>
          <w:b/>
        </w:rPr>
        <w:t>Data availability：</w:t>
      </w:r>
      <w:r>
        <w:t>待作者确认。</w:t>
      </w:r>
    </w:p>
    <w:p>
      <w:pPr>
        <w:spacing w:after="360"/>
      </w:pPr>
      <w:r>
        <w:rPr>
          <w:b/>
        </w:rPr>
        <w:t>Code availability：</w:t>
      </w:r>
      <w:r>
        <w:t>待作者确认。</w:t>
      </w:r>
    </w:p>
    <w:p>
      <w:pPr>
        <w:spacing w:after="360"/>
      </w:pPr>
      <w:r>
        <w:rPr>
          <w:b/>
        </w:rPr>
        <w:t>Author contributions：</w:t>
      </w:r>
      <w:r>
        <w:t>待作者确认。</w:t>
      </w:r>
    </w:p>
    <w:p>
      <w:pPr>
        <w:spacing w:after="360"/>
      </w:pPr>
      <w:r>
        <w:rPr>
          <w:b/>
        </w:rPr>
        <w:t>Conflict of interest：</w:t>
      </w:r>
      <w:r>
        <w:t>待作者确认。</w:t>
      </w:r>
    </w:p>
    <w:p>
      <w:pPr>
        <w:spacing w:after="360"/>
      </w:pPr>
      <w:r>
        <w:rPr>
          <w:b/>
        </w:rPr>
        <w:t>Funding：</w:t>
      </w:r>
      <w:r>
        <w:t>待作者确认。</w:t>
      </w:r>
    </w:p>
    <w:p>
      <w:pPr>
        <w:spacing w:after="360"/>
      </w:pPr>
      <w:r>
        <w:rPr>
          <w:b/>
        </w:rPr>
        <w:t>Acknowledgements：</w:t>
      </w:r>
      <w:r>
        <w:t>待作者确认。</w:t>
      </w:r>
    </w:p>
    <w:sectPr w:rsidR="00FC693F" w:rsidRPr="0006063C" w:rsidSect="00034616"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