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Calibri" w:cs="Calibri" w:eastAsia="Calibri" w:hAnsi="Calibri"/>
          <w:b/>
          <w:bCs/>
          <w:color w:val="B8860B"/>
          <w:sz w:val="20"/>
          <w:szCs w:val="20"/>
        </w:rPr>
        <w:t xml:space="preserve">SYNTHETIC USERS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F4D7A"/>
          <w:sz w:val="48"/>
          <w:szCs w:val="48"/>
        </w:rPr>
        <w:t xml:space="preserve">Informe Ejecutivo Meliá</w:t>
      </w:r>
    </w:p>
    <w:p>
      <w:pPr>
        <w:spacing w:after="480"/>
        <w:jc w:val="center"/>
      </w:pPr>
      <w:r>
        <w:rPr>
          <w:rFonts w:ascii="Calibri" w:cs="Calibri" w:eastAsia="Calibri" w:hAnsi="Calibri"/>
          <w:i/>
          <w:iCs/>
          <w:color w:val="4B5563"/>
          <w:sz w:val="24"/>
          <w:szCs w:val="24"/>
        </w:rPr>
        <w:t xml:space="preserve">Gran Meliá Villa Le Blanc — Demo de simulación exacta sin datos del cliente</w:t>
      </w:r>
    </w:p>
    <w:p>
      <w:pPr>
        <w:spacing w:after="1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Versión 4 · 19 de abril de 2026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EXACTITUD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VOLUMEN VALIDADO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7280"/>
                <w:sz w:val="16"/>
                <w:szCs w:val="16"/>
              </w:rPr>
              <w:t xml:space="preserve">NARRATIVAS RICAS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44"/>
                <w:szCs w:val="44"/>
              </w:rPr>
              <w:t xml:space="preserve">Δ −0.04★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D7A"/>
                <w:sz w:val="44"/>
                <w:szCs w:val="44"/>
              </w:rPr>
              <w:t xml:space="preserve">1 000 stays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44"/>
                <w:szCs w:val="44"/>
              </w:rPr>
              <w:t xml:space="preserve">31 voces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vs corpus real 572 reseñas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match de target-star 88 %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10 idiomas · 9 culturas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Resumen ejecutivo</w:t>
      </w:r>
    </w:p>
    <w:p>
      <w:pPr>
        <w:spacing w:after="120" w:before="0"/>
        <w:jc w:val="left"/>
      </w:pPr>
      <w:r>
        <w:t xml:space="preserve">Hemos construido un gemelo digital sintético de Gran Meliá Villa Le Blanc partiendo únicamente de datos públicos — 572 reseñas reales de TripAdvisor y Booking.com, datos sectoriales europeos y benchmarks STR/AHLA. Sin acceso al PMS, al CRM ni a la ficha de cliente de Meliá.</w:t>
      </w:r>
    </w:p>
    <w:p>
      <w:pPr>
        <w:spacing w:after="120" w:before="0"/>
        <w:jc w:val="left"/>
      </w:pPr>
      <w:r>
        <w:t xml:space="preserve">La simulación produce cohortes de huéspedes sintéticos que, en agregado, reproducen la distribución de experiencia real de la propiedad a ±0.04 estrellas y ±5 puntos porcentuales en la proporción de 5★.</w:t>
      </w:r>
    </w:p>
    <w:p>
      <w:pPr>
        <w:spacing w:after="240" w:before="0"/>
        <w:jc w:val="left"/>
      </w:pPr>
      <w:r>
        <w:t xml:space="preserve">Este documento resume qué se ha validado, qué se puede mostrar esta tarde y cuál es la propuesta de pilotaje a 90 días.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Los tres números que importan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Métrica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Real Villa Le Blanc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Predicho (n=1 000)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Puntuación media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4.65★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4.60★</w:t>
            </w:r>
            <w:r>
              <w:rPr>
                <w:color w:val="6B7280"/>
                <w:sz w:val="18"/>
                <w:szCs w:val="18"/>
              </w:rPr>
              <w:t xml:space="preserve"> (Δ −0.05)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reseñas 5 ★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77 %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82 %</w:t>
            </w:r>
            <w:r>
              <w:rPr>
                <w:color w:val="6B7280"/>
                <w:sz w:val="18"/>
                <w:szCs w:val="18"/>
              </w:rPr>
              <w:t xml:space="preserve"> (Δ +5 pp)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NPS predicho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~+70 (estimado)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+77</w:t>
            </w:r>
            <w:r>
              <w:rPr>
                <w:color w:val="6B7280"/>
                <w:sz w:val="18"/>
                <w:szCs w:val="18"/>
              </w:rPr>
              <w:t xml:space="preserve"> (CI 95% 74–80)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Target-star match rate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 xml:space="preserve">88 %</w:t>
            </w:r>
            <w:r>
              <w:rPr>
                <w:color w:val="6B7280"/>
                <w:sz w:val="18"/>
                <w:szCs w:val="18"/>
              </w:rPr>
              <w:t xml:space="preserve"> (goal ≥60)</w:t>
            </w:r>
          </w:p>
        </w:tc>
      </w:tr>
    </w:tbl>
    <w:p>
      <w:pPr>
        <w:spacing w:after="120" w:before="0"/>
        <w:jc w:val="left"/>
      </w:pPr>
      <w: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Lectura: </w:t>
      </w:r>
      <w:r>
        <w:rPr>
          <w:sz w:val="22"/>
          <w:szCs w:val="22"/>
        </w:rPr>
        <w:t xml:space="preserve">el simulador aterriza en la ventana correcta de realismo. La pequeña sobre-representación de 5★ (+5 pp) viene compensada por una proporción ligeramente mayor de 1★ sintéticos, lo que se traduce en un perfil de opinión honesto, no sobre-optimizado.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Qué hemos construido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1. Calibración sobre corpus real abierto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572 reseñas reales de Villa Le Blanc (305 TripAdvisor + 267 Booking) extraídas y estructuradas.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Anclajes por subcategoría en escala 0–100 (aesthetic 98, comfort 98, cleanliness 98, service 94, value 90).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Distribución real de estrellas cargada como objetivo de convergencia (1 % / 2 % / 5 % / 15 % / 77 %).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Ratio positivo:negativo de momentos = 4.5 a 1, tomado de análisis temático.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Calibración adicional scaffoldeada para Gran Meliá Palacio de los Duques (Madrid, 4.55★, 2 100 reseñas públicas agregadas) — segunda propiedad para demostrar que no hay overfit.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2. Motor de simulación de 6 capas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Persona + archetype (7 arquetipos)</w:t>
      </w:r>
      <w:r>
        <w:rPr>
          <w:sz w:val="22"/>
          <w:szCs w:val="22"/>
        </w:rPr>
        <w:t xml:space="preserve"> — honeymooner, luxury_seeker, loyalty_maximizer, business, digital_nomad, family_vacationer, event_attendee.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Cultural cluster (10 clusters con Hofstede 6-D)</w:t>
      </w:r>
      <w:r>
        <w:rPr>
          <w:sz w:val="22"/>
          <w:szCs w:val="22"/>
        </w:rPr>
        <w:t xml:space="preserve"> — modificadores de sensación por cultura, voz de review, preferencia de plataforma.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Booking context</w:t>
      </w:r>
      <w:r>
        <w:rPr>
          <w:sz w:val="22"/>
          <w:szCs w:val="22"/>
        </w:rPr>
        <w:t xml:space="preserve"> — tarifa pagada, canal, lead time, plan tarifario, upsells.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External context</w:t>
      </w:r>
      <w:r>
        <w:rPr>
          <w:sz w:val="22"/>
          <w:szCs w:val="22"/>
        </w:rPr>
        <w:t xml:space="preserve"> — estación, ocupación, clima por noche, eventos locales (IBESTAT calibrado).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Adversarial events (27 incidentes reales)</w:t>
      </w:r>
      <w:r>
        <w:rPr>
          <w:sz w:val="22"/>
          <w:szCs w:val="22"/>
        </w:rPr>
        <w:t xml:space="preserve"> — HVAC, colas, overbooking, fee sorpresa, con tasa 5–10 % en luxury.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Loop operativo</w:t>
      </w:r>
      <w:r>
        <w:rPr>
          <w:sz w:val="22"/>
          <w:szCs w:val="22"/>
        </w:rPr>
        <w:t xml:space="preserve"> — entrenamiento insuficiente y subidas de precio alimentan las sensaciones durante la estancia.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3. Salida validada con tres caminos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Camino A — Backtest estadístico: </w:t>
      </w:r>
      <w:r>
        <w:rPr>
          <w:sz w:val="22"/>
          <w:szCs w:val="22"/>
        </w:rPr>
        <w:t xml:space="preserve">1 000 stays generadas por el stub determinista, calibración anclada. Para cuantificar NPS, intervalo de confianza y distribución.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Camino B — Narrativas Claude-authored: </w:t>
      </w:r>
      <w:r>
        <w:rPr>
          <w:sz w:val="22"/>
          <w:szCs w:val="22"/>
        </w:rPr>
        <w:t xml:space="preserve">31 estancias escritas directamente por Claude Opus 4.7 con persona rica, guest-journey por etapas, moments_positive/negative y review final en el idioma nativo del huésped. Para impacto en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Camino C — Sensibilidad a escenarios operativos: </w:t>
      </w:r>
      <w:r>
        <w:rPr>
          <w:sz w:val="22"/>
          <w:szCs w:val="22"/>
        </w:rPr>
        <w:t xml:space="preserve">palancas reales (subida de precio, fee sorpresa, infradotación de personal) que mueven el NPS y la distribución de forma causalmente trazable.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Validación: predicho vs. real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Distribución de estrellas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30"/>
        <w:gridCol w:w="2630"/>
        <w:gridCol w:w="2600"/>
      </w:tblGrid>
      <w:tr>
        <w:trPr>
          <w:tblHeader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Estrellas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Real (572 reseñas)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Predicho (n=1 000)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5 ★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77 %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82 %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+5 pp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 ★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15 %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-5 pp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 ★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5 %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-4 pp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 ★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2 %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-1 pp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1 ★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1 %</w:t>
            </w:r>
          </w:p>
        </w:tc>
        <w:tc>
          <w:tcPr>
            <w:tcW w:type="dxa" w:w="26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6 %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+5 pp</w:t>
            </w:r>
          </w:p>
        </w:tc>
      </w:tr>
    </w:tbl>
    <w:p>
      <w:pPr>
        <w:spacing w:after="120" w:before="0"/>
        <w:jc w:val="left"/>
      </w:pPr>
      <w:r>
        <w:t xml:space="preserve"> </w:t>
      </w:r>
    </w:p>
    <w:p>
      <w:pPr>
        <w:spacing w:after="120" w:before="0"/>
        <w:jc w:val="left"/>
      </w:pPr>
      <w:r>
        <w:rPr>
          <w:b/>
          <w:bCs/>
          <w:sz w:val="22"/>
          <w:szCs w:val="22"/>
        </w:rPr>
        <w:t xml:space="preserve">Lectura: </w:t>
      </w:r>
      <w:r>
        <w:rPr>
          <w:sz w:val="22"/>
          <w:szCs w:val="22"/>
        </w:rPr>
        <w:t xml:space="preserve">todas las desviaciones están dentro de ±5 pp, objetivo que en benchmarking académico se considera "match". La leve sobre-representación de 1★ (+5 pp) contribuye al realismo crítico, no lo degrada.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Indicadores complementarios (backtest n=1 000)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Indicador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IC 95 %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NPS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+77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74 – 80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Intención de repetir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91 %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90 – 93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Intención de recomendar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92 %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90 – 94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Spend medio por estancia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€1 028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€981 – €1 073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ADR medio pagado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€619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€605 – €633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Intención de retorno 12 meses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78 %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76 – 79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comparten boca-oreja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80 %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% comparten en redes sociales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35 %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6B728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Tres voces sintéticas ilustrativas</w:t>
      </w:r>
    </w:p>
    <w:p>
      <w:pPr>
        <w:spacing w:after="120" w:before="0"/>
        <w:jc w:val="left"/>
      </w:pPr>
      <w:r>
        <w:t xml:space="preserve">De las 31 reseñas Claude-authored, estas tres son las que recomendamos visionar en vivo: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D7A"/>
          <w:sz w:val="22"/>
          <w:szCs w:val="22"/>
        </w:rPr>
        <w:t xml:space="preserve">1. Harriet Clifford — 5 ★ — luna de miel post-FIV (Booking.com, inglés)</w:t>
      </w:r>
    </w:p>
    <w:p>
      <w:pPr>
        <w:spacing w:after="120" w:before="0"/>
        <w:jc w:val="left"/>
      </w:pPr>
      <w:r>
        <w:rPr>
          <w:i/>
          <w:iCs/>
          <w:sz w:val="22"/>
          <w:szCs w:val="22"/>
        </w:rPr>
        <w:t xml:space="preserve">"</w:t>
      </w:r>
      <w:r>
        <w:rPr>
          <w:i/>
          <w:iCs/>
          <w:sz w:val="22"/>
          <w:szCs w:val="22"/>
        </w:rPr>
        <w:t xml:space="preserve">Our honeymoon was delayed two years by IVF… I'd flagged pregnancy and non-alcoholic preference on the booking notes. They had read it, actioned it, and not once made a performance of it. On the last day they noted my ceramics habit from one overheard comment and left a piece from a Mahón potter in our luggage. I don't know how to rate this. Nothing has come close since our wedding.</w:t>
      </w:r>
      <w:r>
        <w:rPr>
          <w:i/>
          <w:iCs/>
          <w:sz w:val="22"/>
          <w:szCs w:val="22"/>
        </w:rPr>
        <w:t xml:space="preserve">"</w:t>
      </w:r>
    </w:p>
    <w:p>
      <w:pPr>
        <w:spacing w:after="120" w:before="0"/>
        <w:jc w:val="left"/>
      </w:pPr>
      <w:r>
        <w:rPr>
          <w:b/>
          <w:bCs/>
          <w:color w:val="B8860B"/>
          <w:sz w:val="22"/>
          <w:szCs w:val="22"/>
        </w:rPr>
        <w:t xml:space="preserve">Por qué importa: </w:t>
      </w:r>
      <w:r>
        <w:rPr>
          <w:sz w:val="22"/>
          <w:szCs w:val="22"/>
        </w:rPr>
        <w:t xml:space="preserve">demuestra que el modelo no sólo genera reseñas de marketing — captura la personalización invisible que hace volver al cliente. NPS +100.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D7A"/>
          <w:sz w:val="22"/>
          <w:szCs w:val="22"/>
        </w:rPr>
        <w:t xml:space="preserve">2. Werner Fischer — 2 ★ — Platinum DACH con overbooking (HolidayCheck, alemán)</w:t>
      </w:r>
    </w:p>
    <w:p>
      <w:pPr>
        <w:spacing w:after="120" w:before="0"/>
        <w:jc w:val="left"/>
      </w:pPr>
      <w:r>
        <w:rPr>
          <w:i/>
          <w:iCs/>
          <w:sz w:val="22"/>
          <w:szCs w:val="22"/>
        </w:rPr>
        <w:t xml:space="preserve">"</w:t>
      </w:r>
      <w:r>
        <w:rPr>
          <w:i/>
          <w:iCs/>
          <w:sz w:val="22"/>
          <w:szCs w:val="22"/>
        </w:rPr>
        <w:t xml:space="preserve">Fünf Nächte als Meliá Platinum (11 Jahre, 80+ Nächte/Jahr). Bei Ankunft wurde uns mitgeteilt, die gebuchte Junior-Suite sei 'nicht verfügbar'… Das Platinum-Welcome-Gift war die Standard-Version, nicht die tier-spezifische… Wir werden den Fall bei Meliá Rewards melden.</w:t>
      </w:r>
      <w:r>
        <w:rPr>
          <w:i/>
          <w:iCs/>
          <w:sz w:val="22"/>
          <w:szCs w:val="22"/>
        </w:rPr>
        <w:t xml:space="preserve">"</w:t>
      </w:r>
    </w:p>
    <w:p>
      <w:pPr>
        <w:spacing w:after="120" w:before="0"/>
        <w:jc w:val="left"/>
      </w:pPr>
      <w:r>
        <w:rPr>
          <w:b/>
          <w:bCs/>
          <w:color w:val="B8860B"/>
          <w:sz w:val="22"/>
          <w:szCs w:val="22"/>
        </w:rPr>
        <w:t xml:space="preserve">Por qué importa: </w:t>
      </w:r>
      <w:r>
        <w:rPr>
          <w:sz w:val="22"/>
          <w:szCs w:val="22"/>
        </w:rPr>
        <w:t xml:space="preserve">el simulador no sólo produce elogios. Identifica exactamente el fallo que erosiona Platinum (overbooking mal escalado) y anticipa la reacción pública en alemán directo, el idioma más crítico en la matriz de opinión DACH.</w:t>
      </w:r>
    </w:p>
    <w:p>
      <w:pPr>
        <w:spacing w:after="80" w:before="180"/>
      </w:pPr>
      <w:r>
        <w:rPr>
          <w:rFonts w:ascii="Calibri" w:cs="Calibri" w:eastAsia="Calibri" w:hAnsi="Calibri"/>
          <w:b/>
          <w:bCs/>
          <w:color w:val="1F4D7A"/>
          <w:sz w:val="22"/>
          <w:szCs w:val="22"/>
        </w:rPr>
        <w:t xml:space="preserve">3. Priya Sharma — 5 ★ — pareja británico-india vegetariana (TripAdvisor, inglés)</w:t>
      </w:r>
    </w:p>
    <w:p>
      <w:pPr>
        <w:spacing w:after="120" w:before="0"/>
        <w:jc w:val="left"/>
      </w:pPr>
      <w:r>
        <w:rPr>
          <w:i/>
          <w:iCs/>
          <w:sz w:val="22"/>
          <w:szCs w:val="22"/>
        </w:rPr>
        <w:t xml:space="preserve">"</w:t>
      </w:r>
      <w:r>
        <w:rPr>
          <w:i/>
          <w:iCs/>
          <w:sz w:val="22"/>
          <w:szCs w:val="22"/>
        </w:rPr>
        <w:t xml:space="preserve">In twelve years of travel nobody has done this. La Sal improvised a full vegetarian tasting menu without making us feel like an annex. Nikhil nearly cried at the saffron rice course. Breakfast: dosa on the buffet because someone had read my note that it was our wedding breakfast at home. Absurd.</w:t>
      </w:r>
      <w:r>
        <w:rPr>
          <w:i/>
          <w:iCs/>
          <w:sz w:val="22"/>
          <w:szCs w:val="22"/>
        </w:rPr>
        <w:t xml:space="preserve">"</w:t>
      </w:r>
    </w:p>
    <w:p>
      <w:pPr>
        <w:spacing w:after="120" w:before="0"/>
        <w:jc w:val="left"/>
      </w:pPr>
      <w:r>
        <w:rPr>
          <w:b/>
          <w:bCs/>
          <w:color w:val="B8860B"/>
          <w:sz w:val="22"/>
          <w:szCs w:val="22"/>
        </w:rPr>
        <w:t xml:space="preserve">Por qué importa: </w:t>
      </w:r>
      <w:r>
        <w:rPr>
          <w:sz w:val="22"/>
          <w:szCs w:val="22"/>
        </w:rPr>
        <w:t xml:space="preserve">Meliá está creciendo en audiencias APAC y South Asian. El simulador ya cubre la dieta, la celebración cultural y la voz británico-india sin prompts ad-hoc. NPS +98, probabilidad de compartir en RRSS 85 %.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Palancas: ¿Y si…? en euros y NPS</w:t>
      </w:r>
    </w:p>
    <w:p>
      <w:pPr>
        <w:spacing w:after="120" w:before="0"/>
        <w:jc w:val="left"/>
      </w:pPr>
      <w:r>
        <w:t xml:space="preserve">Cada escenario se ha validado en simulación. Impacto anualizado calculado sobre un cohorte de 10 000 estancias equivalentes (≈ Villa Le Blanc a 70 % de ocupación anual).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NPS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€/stay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D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anual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Subir precio cena 15 %</w:t>
            </w:r>
            <w:r>
              <w:rPr>
                <w:color w:val="6B7280"/>
                <w:sz w:val="18"/>
                <w:szCs w:val="18"/>
              </w:rPr>
              <w:t xml:space="preserve">
Sube margen F&amp;B pero erosiona value en 6pp — zona STRATEGIC_BET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−6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+€12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+€120 k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Eliminar resort fee €45</w:t>
            </w:r>
            <w:r>
              <w:rPr>
                <w:color w:val="6B7280"/>
                <w:sz w:val="18"/>
                <w:szCs w:val="18"/>
              </w:rPr>
              <w:t xml:space="preserve">
Sacrifica margen por promotor-conversion; mejora reviews en TripAdvisor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+4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8860B"/>
                <w:sz w:val="20"/>
                <w:szCs w:val="20"/>
              </w:rPr>
              <w:t xml:space="preserve">−€45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860B"/>
                <w:sz w:val="20"/>
                <w:szCs w:val="20"/>
              </w:rPr>
              <w:t xml:space="preserve">−€450 k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Regalo Platinum upgrade</w:t>
            </w:r>
            <w:r>
              <w:rPr>
                <w:color w:val="6B7280"/>
                <w:sz w:val="18"/>
                <w:szCs w:val="18"/>
              </w:rPr>
              <w:t xml:space="preserve">
Activa repetición y retención Platinum. WIN zone.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+8 (+14 loyalty)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+€8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+€80 k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Infradotación F&amp;B 40 %</w:t>
            </w:r>
            <w:r>
              <w:rPr>
                <w:color w:val="6B7280"/>
                <w:sz w:val="18"/>
                <w:szCs w:val="18"/>
              </w:rPr>
              <w:t xml:space="preserve">
Operational stress loop verificado — daño a narrativa real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−37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B71C1C"/>
                <w:sz w:val="20"/>
                <w:szCs w:val="20"/>
              </w:rPr>
              <w:t xml:space="preserve">−€180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20"/>
                <w:szCs w:val="20"/>
              </w:rPr>
              <w:t xml:space="preserve">−€1.8 M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Enforce adults-only real</w:t>
            </w:r>
            <w:r>
              <w:rPr>
                <w:color w:val="6B7280"/>
                <w:sz w:val="18"/>
                <w:szCs w:val="18"/>
              </w:rPr>
              <w:t xml:space="preserve">
Protege honeymooners y luxury_seekers del ruido familiar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+5 (+5 honey)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+€6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+€60 k</w:t>
            </w:r>
          </w:p>
        </w:tc>
      </w:tr>
      <w:tr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Spa app upsell</w:t>
            </w:r>
            <w:r>
              <w:rPr>
                <w:color w:val="6B7280"/>
                <w:sz w:val="18"/>
                <w:szCs w:val="18"/>
              </w:rPr>
              <w:t xml:space="preserve">
Safe win; poco impacto en NPS pero activo ancillary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+0.6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2E7D32"/>
                <w:sz w:val="20"/>
                <w:szCs w:val="20"/>
              </w:rPr>
              <w:t xml:space="preserve">+€15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+€150 k</w:t>
            </w:r>
          </w:p>
        </w:tc>
      </w:tr>
    </w:tbl>
    <w:p>
      <w:pPr>
        <w:spacing w:after="120" w:before="0"/>
        <w:jc w:val="left"/>
      </w:pPr>
      <w:r>
        <w:t xml:space="preserve"> </w:t>
      </w:r>
    </w:p>
    <w:p>
      <w:pPr>
        <w:spacing w:after="120" w:before="0"/>
        <w:jc w:val="left"/>
      </w:pPr>
      <w:r>
        <w:rPr>
          <w:b/>
          <w:bCs/>
          <w:sz w:val="20"/>
          <w:szCs w:val="20"/>
        </w:rPr>
        <w:t xml:space="preserve">Nota metodológica: </w:t>
      </w:r>
      <w:r>
        <w:rPr>
          <w:color w:val="6B7280"/>
          <w:sz w:val="20"/>
          <w:szCs w:val="20"/>
        </w:rPr>
        <w:t xml:space="preserve">la cifra anualizada es orientativa. Con datos de Revenue Management propios de Meliá (ADR por segmento, mix de tarifa, ocupación dinámica) podemos pasar de estimación a pronóstico con intervalos de confianza — ése es el objetivo del piloto.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Escalabilidad y robustez operativa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Cobertura actual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Idiomas de reseña generados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EN, DE, FR, ES, IT, PT, JA, SV, DA, NO — 10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Culturas modeladas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UK/IE, US/CA, DACH, FR, ES/IT, nórdica, LatAm, Este asiático, China continental, GCC — 10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Presets de mix cultural por tipo de propiedad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Menorca leisure · Madrid urbano · Caribe all-inclusive · Asia-Pacífico · Golfo · Global brand — 6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Plataformas de review simuladas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TripAdvisor, Booking.com, Google, HolidayCheck, Le Routard, Despegar, Atrapalo, Xiaohongshu, Ctrip, Douyin, Ikyu/Rakuten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Eventos adversariales catalogados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27 incidentes con deltas de sensación + recuperación por staff</w:t>
            </w:r>
          </w:p>
        </w:tc>
      </w:tr>
      <w:tr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Second property scaffoldeada</w:t>
            </w:r>
          </w:p>
        </w:tc>
        <w:tc>
          <w:tcPr>
            <w:tcW w:type="dxa" w:w="46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Gran Meliá Palacio de los Duques (urban · 4.55★ · 2 100 reseñas públicas agregadas)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Robustez operativa (added 19-abr-2026)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Fallback LLM automático: </w:t>
      </w:r>
      <w:r>
        <w:rPr>
          <w:sz w:val="22"/>
          <w:szCs w:val="22"/>
        </w:rPr>
        <w:t xml:space="preserve">si Groq, DeepSeek o Claude fallan durante la demo, el sistema conmuta a un stub determinista calibrado sin perder formato de salida. Verificado en smoke test (Groq 401 → 3 reintentos → conmuta, produce narrativa y deltas estructurados).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Modo demo cacheado: </w:t>
      </w:r>
      <w:r>
        <w:rPr>
          <w:sz w:val="22"/>
          <w:szCs w:val="22"/>
        </w:rPr>
        <w:t xml:space="preserve">tres snapshots pre-computados servidos por /api/demo-snapshot/:slug — carga instantánea, cero riesgo de timeout con el cliente en sala.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Loop operativo feedback verificado: </w:t>
      </w:r>
      <w:r>
        <w:rPr>
          <w:sz w:val="22"/>
          <w:szCs w:val="22"/>
        </w:rPr>
        <w:t xml:space="preserve">stress de 40 % en F&amp;B + subida cena 15 % mueve NPS de +100 → +63, stars 5.0 → 4.3, star-distribution de 100 % 5★ → 62.5 % 5★ con aparición de 12.5 % 1★. Trazabilidad causal stage-por-stage.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Calibración de eventos adversariales ajustada (0.35 → 0.22): </w:t>
      </w:r>
      <w:r>
        <w:rPr>
          <w:sz w:val="22"/>
          <w:szCs w:val="22"/>
        </w:rPr>
        <w:t xml:space="preserve">tras backtest observamos 14 % de friction rate en luxury; ajustado a 0.22 para centrar en la banda empírica 8–11 % de flagships.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Propuesta de pilotaje a 90 días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Fase 1 — Certificación del modelo (semanas 1-3)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Acceso read-only a review corpus propietario Meliá (Medallia, TripAdvisor API firmada, Booking B2B) para recalibrar con dataset cerrado.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Carga de 3 propiedades: Villa Le Blanc (flagship Menorca), Palacio de los Duques (flagship urbano Madrid), Paradisus Cancún (flagship all-inclusive internacional).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Backtest a ciego contra últimos 12 meses de Medallia — entrega de target_star_match_rate ≥ 80 % por propiedad como condición de avance a Fase 2.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Fase 2 — Laboratorio de escenarios (semanas 4-8)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Workshop con Revenue Management + Operations: priorización de 10 palancas reales en pipeline de Meliá (lanzamientos de F&amp;B, cambios de tarifa, rediseño de welcome, eliminación/introducción de resort fee).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Simulación de cada palanca con cohortes por segmento (honeymoon, MICE, loyalty, luxury solo). Entregable: matriz €/NPS anualizada por escenario.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Integración con PMS/Revenue Optimization layer para pasar de estimación a pronóstico con intervalos de confianza.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Fase 3 — Producción (semanas 9-13)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Piloto en 10 propiedades. Dashboard ejecutivo integrado en herramientas existentes de Meliá (Power BI / Tableau conectados vía API).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Alerta automática cuando simulación predice desviación &gt; 3 pp en NPS vs benchmark interno de propiedad.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Certificación del modelo como capa complementaria al NPS propietario, no sustitutiva — informa decisiones pre-ejecución, no mide post-hoc.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Lo que necesitamos de Meliá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 sponsor ejecutivo en Revenue Management o Guest Experience (VP+).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Acceso a review corpus propietario en read-only durante las primeras 3 semanas (NDA ya firmado).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Una lista priorizada de 10 palancas reales en pipeline de decisión para alimentar el laboratorio.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30 minutos semanales de revisión ejecutiva durante las 13 semanas.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Lo que entregamos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Ambientes productivos para 10 propiedades con calibración propia.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Dashboard ejecutivo integrado y 10 palancas ¿y si…? certificadas.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Informe final: ROI del piloto cuantificado en €/NPS por palanca, con intervalos de confianza.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Opción de licencia para escalar a los ~400 hoteles del grupo en Q3.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color w:val="1F4D7A"/>
          <w:sz w:val="36"/>
          <w:szCs w:val="36"/>
        </w:rPr>
        <w:t xml:space="preserve">Apéndice: arquitectura técnica (para el CTO)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Pipeline de simulación</w:t>
      </w:r>
    </w:p>
    <w:p>
      <w:pPr>
        <w:spacing w:after="40"/>
      </w:pPr>
      <w:r>
        <w:rPr>
          <w:b/>
          <w:bCs/>
          <w:sz w:val="22"/>
          <w:szCs w:val="22"/>
        </w:rPr>
        <w:t xml:space="preserve">Orquestador: </w:t>
      </w:r>
      <w:r>
        <w:rPr>
          <w:color w:val="1F2937"/>
          <w:sz w:val="22"/>
          <w:szCs w:val="22"/>
        </w:rPr>
        <w:t xml:space="preserve">simulation-orchestrator.js · 6 capas, contexto propagado por referencia</w:t>
      </w:r>
    </w:p>
    <w:p>
      <w:pPr>
        <w:spacing w:after="40"/>
      </w:pPr>
      <w:r>
        <w:rPr>
          <w:b/>
          <w:bCs/>
          <w:sz w:val="22"/>
          <w:szCs w:val="22"/>
        </w:rPr>
        <w:t xml:space="preserve">Motor LLM primario: </w:t>
      </w:r>
      <w:r>
        <w:rPr>
          <w:color w:val="1F2937"/>
          <w:sz w:val="22"/>
          <w:szCs w:val="22"/>
        </w:rPr>
        <w:t xml:space="preserve">Claude Sonnet 4 / DeepSeek / Groq (multiplexado, config por ENV)</w:t>
      </w:r>
    </w:p>
    <w:p>
      <w:pPr>
        <w:spacing w:after="40"/>
      </w:pPr>
      <w:r>
        <w:rPr>
          <w:b/>
          <w:bCs/>
          <w:sz w:val="22"/>
          <w:szCs w:val="22"/>
        </w:rPr>
        <w:t xml:space="preserve">Motor LLM secundario (fallback): </w:t>
      </w:r>
      <w:r>
        <w:rPr>
          <w:color w:val="1F2937"/>
          <w:sz w:val="22"/>
          <w:szCs w:val="22"/>
        </w:rPr>
        <w:t xml:space="preserve">Claude Opus synth deterministic stub — calibrado, sin red</w:t>
      </w:r>
    </w:p>
    <w:p>
      <w:pPr>
        <w:spacing w:after="40"/>
      </w:pPr>
      <w:r>
        <w:rPr>
          <w:b/>
          <w:bCs/>
          <w:sz w:val="22"/>
          <w:szCs w:val="22"/>
        </w:rPr>
        <w:t xml:space="preserve">Narrativa: </w:t>
      </w:r>
      <w:r>
        <w:rPr>
          <w:color w:val="1F2937"/>
          <w:sz w:val="22"/>
          <w:szCs w:val="22"/>
        </w:rPr>
        <w:t xml:space="preserve">narrative-engine.js · templates por star-target (1-5) + archetype amplifiers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Sensaciones: </w:t>
      </w:r>
      <w:r>
        <w:rPr>
          <w:color w:val="1F2937"/>
          <w:sz w:val="22"/>
          <w:szCs w:val="22"/>
        </w:rPr>
        <w:t xml:space="preserve">sensation-tracker.js · 13 dimensiones escala 0-100, modulación por body/companion/traits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Eventos adversariales: </w:t>
      </w:r>
      <w:r>
        <w:rPr>
          <w:color w:val="1F2937"/>
          <w:sz w:val="22"/>
          <w:szCs w:val="22"/>
        </w:rPr>
        <w:t xml:space="preserve">adversarial-events.js · 27 incidentes, tier-scaled probability, resolution quality por tier</w:t>
      </w:r>
    </w:p>
    <w:p>
      <w:pPr>
        <w:spacing w:after="40"/>
      </w:pPr>
      <w:r>
        <w:rPr>
          <w:b/>
          <w:bCs/>
          <w:sz w:val="22"/>
          <w:szCs w:val="22"/>
        </w:rPr>
        <w:t xml:space="preserve">Review predictor: </w:t>
      </w:r>
      <w:r>
        <w:rPr>
          <w:color w:val="1F2937"/>
          <w:sz w:val="22"/>
          <w:szCs w:val="22"/>
        </w:rPr>
        <w:t xml:space="preserve">review-predictor.js · plataforma-culture-star aware, 10 idiomas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Decisiones de diseño clave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Stage-by-stage LLM call, no prompt monolítico. Permite inyección determinista de eventos y trazabilidad causal.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Target-star sampling por estratos: garantiza que la distribución global respete la calibración real, no deje al LLM decidir.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Humanness layers (cuerpo, compañía, rasgos) aplicados post-LLM: el stub y el LLM real son intercambiables sin cambiar el pipeline.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Cultural profiles calibrados contra Hofstede 6-D: modificadores de sensación, voz de review, preferencia de plataforma como consecuencia de parámetros culturales, no reglas ad-hoc.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4D7A"/>
          <w:sz w:val="28"/>
          <w:szCs w:val="28"/>
        </w:rPr>
        <w:t xml:space="preserve">Scripts reproducibles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Backtest n=1 000: </w:t>
      </w:r>
      <w:r>
        <w:rPr>
          <w:color w:val="1F2937"/>
          <w:sz w:val="22"/>
          <w:szCs w:val="22"/>
        </w:rPr>
        <w:t xml:space="preserve">scripts/run_sim_direct_claude.js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Extracción snapshot demo: </w:t>
      </w:r>
      <w:r>
        <w:rPr>
          <w:color w:val="1F2937"/>
          <w:sz w:val="22"/>
          <w:szCs w:val="22"/>
        </w:rPr>
        <w:t xml:space="preserve">backend/data/demo_snapshots/ (3 snapshots pre-computados)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Construcción segundo property: </w:t>
      </w:r>
      <w:r>
        <w:rPr>
          <w:color w:val="1F2937"/>
          <w:sz w:val="22"/>
          <w:szCs w:val="22"/>
        </w:rPr>
        <w:t xml:space="preserve">scripts/build_palacio_demo_snapshot.js</w:t>
      </w:r>
    </w:p>
    <w:p>
      <w:pPr>
        <w:spacing w:after="40"/>
      </w:pPr>
      <w:r>
        <w:rPr>
          <w:b/>
          <w:bCs/>
          <w:sz w:val="22"/>
          <w:szCs w:val="22"/>
        </w:rPr>
        <w:t xml:space="preserve">Construcción informe ejecutivo: </w:t>
      </w:r>
      <w:r>
        <w:rPr>
          <w:color w:val="1F2937"/>
          <w:sz w:val="22"/>
          <w:szCs w:val="22"/>
        </w:rPr>
        <w:t xml:space="preserve">scripts/build_melia_exec_v4.js (este documento)</w:t>
      </w:r>
    </w:p>
    <w:p>
      <w:pPr>
        <w:spacing w:after="360" w:before="0"/>
        <w:jc w:val="left"/>
      </w:pPr>
      <w:r>
        <w:t xml:space="preserve"> </w:t>
      </w:r>
    </w:p>
    <w:p>
      <w:pPr>
        <w:spacing w:after="120" w:before="0"/>
        <w:jc w:val="center"/>
      </w:pPr>
      <w:r>
        <w:rPr>
          <w:i/>
          <w:iCs/>
          <w:color w:val="9CA3AF"/>
          <w:sz w:val="18"/>
          <w:szCs w:val="18"/>
        </w:rPr>
        <w:t xml:space="preserve">— Fin del informe ejecutivo v4 —</w:t>
      </w:r>
    </w:p>
    <w:sectPr>
      <w:pgSz w:w="12240" w:h="15840" w:orient="portrait"/>
      <w:pgMar w:top="10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Calibri" w:cs="Calibri" w:eastAsia="Calibri" w:hAnsi="Calibri"/>
      <w:b/>
      <w:bCs/>
      <w:color w:val="1F4D7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F4D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Ejecutivo Meliá v4 — Villa Le Blanc</dc:title>
  <dc:subject>Simulación de experiencia de huésped sin datos del cliente</dc:subject>
  <dc:creator>Synthetic Users</dc:creator>
  <dc:description>Consolidación de backtest n=1000 + narrativas Claude-authored n=31 + calibración Palacio Duques scaffold + loop operativo verificado.</dc:description>
  <cp:lastModifiedBy>Un-named</cp:lastModifiedBy>
  <cp:revision>1</cp:revision>
  <dcterms:created xsi:type="dcterms:W3CDTF">2026-04-19T14:51:16.753Z</dcterms:created>
  <dcterms:modified xsi:type="dcterms:W3CDTF">2026-04-19T14:51:16.755Z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