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B8935A"/>
          <w:spacing w:val="40"/>
          <w:sz w:val="20"/>
          <w:szCs w:val="20"/>
        </w:rPr>
        <w:t xml:space="preserve">INFORME EJECUTIVO</w:t>
      </w:r>
    </w:p>
    <w:p>
      <w:pPr>
        <w:spacing w:after="80" w:before="0"/>
      </w:pPr>
      <w:r>
        <w:rPr>
          <w:b/>
          <w:bCs/>
          <w:color w:val="8B1538"/>
          <w:sz w:val="40"/>
          <w:szCs w:val="40"/>
        </w:rPr>
        <w:t xml:space="preserve">Simulación de experiencia de huésped</w:t>
      </w:r>
    </w:p>
    <w:p>
      <w:pPr>
        <w:spacing w:after="360" w:before="0"/>
      </w:pPr>
      <w:r>
        <w:rPr>
          <w:i/>
          <w:iCs/>
          <w:color w:val="2C3E50"/>
          <w:sz w:val="28"/>
          <w:szCs w:val="28"/>
        </w:rPr>
        <w:t xml:space="preserve">Gran Meliá Villa Le Blanc · Menorca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DFD3" w:sz="1"/>
              <w:left w:val="single" w:color="E5DFD3" w:sz="1"/>
              <w:bottom w:val="single" w:color="E5DFD3" w:sz="1"/>
              <w:right w:val="single" w:color="E5DFD3" w:sz="1"/>
            </w:tcBorders>
            <w:shd w:fill="F5F1E8" w:val="clear"/>
            <w:tcMar>
              <w:top w:type="dxa" w:w="80"/>
              <w:left w:type="dxa" w:w="120"/>
              <w:bottom w:type="dxa" w:w="80"/>
              <w:right w:type="dxa" w:w="120"/>
            </w:tcMar>
          </w:tcPr>
          <w:p>
            <w:r>
              <w:rPr>
                <w:b/>
                <w:bCs/>
                <w:color w:val="2C3E50"/>
                <w:sz w:val="18"/>
                <w:szCs w:val="18"/>
              </w:rPr>
              <w:t xml:space="preserve">Cliente</w:t>
            </w:r>
          </w:p>
        </w:tc>
        <w:tc>
          <w:tcPr>
            <w:tcW w:type="dxa" w:w="6760"/>
            <w:tcBorders>
              <w:top w:val="single" w:color="E5DFD3" w:sz="1"/>
              <w:left w:val="single" w:color="E5DFD3" w:sz="1"/>
              <w:bottom w:val="single" w:color="E5DFD3" w:sz="1"/>
              <w:right w:val="single" w:color="E5DFD3" w:sz="1"/>
            </w:tcBorders>
            <w:tcMar>
              <w:top w:type="dxa" w:w="80"/>
              <w:left w:type="dxa" w:w="120"/>
              <w:bottom w:type="dxa" w:w="80"/>
              <w:right w:type="dxa" w:w="120"/>
            </w:tcMar>
          </w:tcPr>
          <w:p>
            <w:r>
              <w:rPr>
                <w:sz w:val="18"/>
                <w:szCs w:val="18"/>
              </w:rPr>
              <w:t xml:space="preserve">Meliá Hotels International</w:t>
            </w:r>
          </w:p>
        </w:tc>
      </w:tr>
      <w:tr>
        <w:tc>
          <w:tcPr>
            <w:tcW w:type="dxa" w:w="2600"/>
            <w:tcBorders>
              <w:top w:val="single" w:color="E5DFD3" w:sz="1"/>
              <w:left w:val="single" w:color="E5DFD3" w:sz="1"/>
              <w:bottom w:val="single" w:color="E5DFD3" w:sz="1"/>
              <w:right w:val="single" w:color="E5DFD3" w:sz="1"/>
            </w:tcBorders>
            <w:shd w:fill="F5F1E8" w:val="clear"/>
            <w:tcMar>
              <w:top w:type="dxa" w:w="80"/>
              <w:left w:type="dxa" w:w="120"/>
              <w:bottom w:type="dxa" w:w="80"/>
              <w:right w:type="dxa" w:w="120"/>
            </w:tcMar>
          </w:tcPr>
          <w:p>
            <w:r>
              <w:rPr>
                <w:b/>
                <w:bCs/>
                <w:color w:val="2C3E50"/>
                <w:sz w:val="18"/>
                <w:szCs w:val="18"/>
              </w:rPr>
              <w:t xml:space="preserve">Propiedad</w:t>
            </w:r>
          </w:p>
        </w:tc>
        <w:tc>
          <w:tcPr>
            <w:tcW w:type="dxa" w:w="6760"/>
            <w:tcBorders>
              <w:top w:val="single" w:color="E5DFD3" w:sz="1"/>
              <w:left w:val="single" w:color="E5DFD3" w:sz="1"/>
              <w:bottom w:val="single" w:color="E5DFD3" w:sz="1"/>
              <w:right w:val="single" w:color="E5DFD3" w:sz="1"/>
            </w:tcBorders>
            <w:tcMar>
              <w:top w:type="dxa" w:w="80"/>
              <w:left w:type="dxa" w:w="120"/>
              <w:bottom w:type="dxa" w:w="80"/>
              <w:right w:type="dxa" w:w="120"/>
            </w:tcMar>
          </w:tcPr>
          <w:p>
            <w:r>
              <w:rPr>
                <w:sz w:val="18"/>
                <w:szCs w:val="18"/>
              </w:rPr>
              <w:t xml:space="preserve">Gran Meliá Villa Le Blanc · Santo Tomás, Menorca</w:t>
            </w:r>
          </w:p>
        </w:tc>
      </w:tr>
      <w:tr>
        <w:tc>
          <w:tcPr>
            <w:tcW w:type="dxa" w:w="2600"/>
            <w:tcBorders>
              <w:top w:val="single" w:color="E5DFD3" w:sz="1"/>
              <w:left w:val="single" w:color="E5DFD3" w:sz="1"/>
              <w:bottom w:val="single" w:color="E5DFD3" w:sz="1"/>
              <w:right w:val="single" w:color="E5DFD3" w:sz="1"/>
            </w:tcBorders>
            <w:shd w:fill="F5F1E8" w:val="clear"/>
            <w:tcMar>
              <w:top w:type="dxa" w:w="80"/>
              <w:left w:type="dxa" w:w="120"/>
              <w:bottom w:type="dxa" w:w="80"/>
              <w:right w:type="dxa" w:w="120"/>
            </w:tcMar>
          </w:tcPr>
          <w:p>
            <w:r>
              <w:rPr>
                <w:b/>
                <w:bCs/>
                <w:color w:val="2C3E50"/>
                <w:sz w:val="18"/>
                <w:szCs w:val="18"/>
              </w:rPr>
              <w:t xml:space="preserve">Metodología</w:t>
            </w:r>
          </w:p>
        </w:tc>
        <w:tc>
          <w:tcPr>
            <w:tcW w:type="dxa" w:w="6760"/>
            <w:tcBorders>
              <w:top w:val="single" w:color="E5DFD3" w:sz="1"/>
              <w:left w:val="single" w:color="E5DFD3" w:sz="1"/>
              <w:bottom w:val="single" w:color="E5DFD3" w:sz="1"/>
              <w:right w:val="single" w:color="E5DFD3" w:sz="1"/>
            </w:tcBorders>
            <w:tcMar>
              <w:top w:type="dxa" w:w="80"/>
              <w:left w:type="dxa" w:w="120"/>
              <w:bottom w:type="dxa" w:w="80"/>
              <w:right w:type="dxa" w:w="120"/>
            </w:tcMar>
          </w:tcPr>
          <w:p>
            <w:r>
              <w:rPr>
                <w:sz w:val="18"/>
                <w:szCs w:val="18"/>
              </w:rPr>
              <w:t xml:space="preserve">Synthetic Users — Calibrated Stay Simulation</w:t>
            </w:r>
          </w:p>
        </w:tc>
      </w:tr>
      <w:tr>
        <w:tc>
          <w:tcPr>
            <w:tcW w:type="dxa" w:w="2600"/>
            <w:tcBorders>
              <w:top w:val="single" w:color="E5DFD3" w:sz="1"/>
              <w:left w:val="single" w:color="E5DFD3" w:sz="1"/>
              <w:bottom w:val="single" w:color="E5DFD3" w:sz="1"/>
              <w:right w:val="single" w:color="E5DFD3" w:sz="1"/>
            </w:tcBorders>
            <w:shd w:fill="F5F1E8" w:val="clear"/>
            <w:tcMar>
              <w:top w:type="dxa" w:w="80"/>
              <w:left w:type="dxa" w:w="120"/>
              <w:bottom w:type="dxa" w:w="80"/>
              <w:right w:type="dxa" w:w="120"/>
            </w:tcMar>
          </w:tcPr>
          <w:p>
            <w:r>
              <w:rPr>
                <w:b/>
                <w:bCs/>
                <w:color w:val="2C3E50"/>
                <w:sz w:val="18"/>
                <w:szCs w:val="18"/>
              </w:rPr>
              <w:t xml:space="preserve">Muestra</w:t>
            </w:r>
          </w:p>
        </w:tc>
        <w:tc>
          <w:tcPr>
            <w:tcW w:type="dxa" w:w="6760"/>
            <w:tcBorders>
              <w:top w:val="single" w:color="E5DFD3" w:sz="1"/>
              <w:left w:val="single" w:color="E5DFD3" w:sz="1"/>
              <w:bottom w:val="single" w:color="E5DFD3" w:sz="1"/>
              <w:right w:val="single" w:color="E5DFD3" w:sz="1"/>
            </w:tcBorders>
            <w:tcMar>
              <w:top w:type="dxa" w:w="80"/>
              <w:left w:type="dxa" w:w="120"/>
              <w:bottom w:type="dxa" w:w="80"/>
              <w:right w:type="dxa" w:w="120"/>
            </w:tcMar>
          </w:tcPr>
          <w:p>
            <w:r>
              <w:rPr>
                <w:sz w:val="18"/>
                <w:szCs w:val="18"/>
              </w:rPr>
              <w:t xml:space="preserve">50 huéspedes sintéticos · 8 arquetipos · 5 noches cada uno (250 noches agregadas)</w:t>
            </w:r>
          </w:p>
        </w:tc>
      </w:tr>
      <w:tr>
        <w:tc>
          <w:tcPr>
            <w:tcW w:type="dxa" w:w="2600"/>
            <w:tcBorders>
              <w:top w:val="single" w:color="E5DFD3" w:sz="1"/>
              <w:left w:val="single" w:color="E5DFD3" w:sz="1"/>
              <w:bottom w:val="single" w:color="E5DFD3" w:sz="1"/>
              <w:right w:val="single" w:color="E5DFD3" w:sz="1"/>
            </w:tcBorders>
            <w:shd w:fill="F5F1E8" w:val="clear"/>
            <w:tcMar>
              <w:top w:type="dxa" w:w="80"/>
              <w:left w:type="dxa" w:w="120"/>
              <w:bottom w:type="dxa" w:w="80"/>
              <w:right w:type="dxa" w:w="120"/>
            </w:tcMar>
          </w:tcPr>
          <w:p>
            <w:r>
              <w:rPr>
                <w:b/>
                <w:bCs/>
                <w:color w:val="2C3E50"/>
                <w:sz w:val="18"/>
                <w:szCs w:val="18"/>
              </w:rPr>
              <w:t xml:space="preserve">Calibración</w:t>
            </w:r>
          </w:p>
        </w:tc>
        <w:tc>
          <w:tcPr>
            <w:tcW w:type="dxa" w:w="6760"/>
            <w:tcBorders>
              <w:top w:val="single" w:color="E5DFD3" w:sz="1"/>
              <w:left w:val="single" w:color="E5DFD3" w:sz="1"/>
              <w:bottom w:val="single" w:color="E5DFD3" w:sz="1"/>
              <w:right w:val="single" w:color="E5DFD3" w:sz="1"/>
            </w:tcBorders>
            <w:tcMar>
              <w:top w:type="dxa" w:w="80"/>
              <w:left w:type="dxa" w:w="120"/>
              <w:bottom w:type="dxa" w:w="80"/>
              <w:right w:type="dxa" w:w="120"/>
            </w:tcMar>
          </w:tcPr>
          <w:p>
            <w:r>
              <w:rPr>
                <w:sz w:val="18"/>
                <w:szCs w:val="18"/>
              </w:rPr>
              <w:t xml:space="preserve">49 reseñas reales importadas · avg 4.33/5</w:t>
            </w:r>
          </w:p>
        </w:tc>
      </w:tr>
      <w:tr>
        <w:tc>
          <w:tcPr>
            <w:tcW w:type="dxa" w:w="2600"/>
            <w:tcBorders>
              <w:top w:val="single" w:color="E5DFD3" w:sz="1"/>
              <w:left w:val="single" w:color="E5DFD3" w:sz="1"/>
              <w:bottom w:val="single" w:color="E5DFD3" w:sz="1"/>
              <w:right w:val="single" w:color="E5DFD3" w:sz="1"/>
            </w:tcBorders>
            <w:shd w:fill="F5F1E8" w:val="clear"/>
            <w:tcMar>
              <w:top w:type="dxa" w:w="80"/>
              <w:left w:type="dxa" w:w="120"/>
              <w:bottom w:type="dxa" w:w="80"/>
              <w:right w:type="dxa" w:w="120"/>
            </w:tcMar>
          </w:tcPr>
          <w:p>
            <w:r>
              <w:rPr>
                <w:b/>
                <w:bCs/>
                <w:color w:val="2C3E50"/>
                <w:sz w:val="18"/>
                <w:szCs w:val="18"/>
              </w:rPr>
              <w:t xml:space="preserve">Fecha</w:t>
            </w:r>
          </w:p>
        </w:tc>
        <w:tc>
          <w:tcPr>
            <w:tcW w:type="dxa" w:w="6760"/>
            <w:tcBorders>
              <w:top w:val="single" w:color="E5DFD3" w:sz="1"/>
              <w:left w:val="single" w:color="E5DFD3" w:sz="1"/>
              <w:bottom w:val="single" w:color="E5DFD3" w:sz="1"/>
              <w:right w:val="single" w:color="E5DFD3" w:sz="1"/>
            </w:tcBorders>
            <w:tcMar>
              <w:top w:type="dxa" w:w="80"/>
              <w:left w:type="dxa" w:w="120"/>
              <w:bottom w:type="dxa" w:w="80"/>
              <w:right w:type="dxa" w:w="120"/>
            </w:tcMar>
          </w:tcPr>
          <w:p>
            <w:r>
              <w:rPr>
                <w:sz w:val="18"/>
                <w:szCs w:val="18"/>
              </w:rPr>
              <w:t xml:space="preserve">18 de abril de 2026</w:t>
            </w:r>
          </w:p>
        </w:tc>
      </w:tr>
    </w:tbl>
    <w:p>
      <w:r>
        <w:br w:type="page"/>
      </w:r>
    </w:p>
    <w:p>
      <w:pPr>
        <w:pStyle w:val="Heading1"/>
        <w:spacing w:after="120" w:before="240"/>
      </w:pPr>
      <w:r>
        <w:rPr>
          <w:b/>
          <w:bCs/>
          <w:color w:val="8B1538"/>
        </w:rPr>
        <w:t xml:space="preserve">1. Resumen ejecutivo</w:t>
      </w:r>
    </w:p>
    <w:p>
      <w:pPr>
        <w:spacing w:after="80" w:before="80" w:line="300"/>
        <w:jc w:val="both"/>
      </w:pPr>
      <w:r>
        <w:t xml:space="preserve">El estudio Synthetic Users sobre Gran Meliá Villa Le Blanc ha simulado 50 estancias completas de 5 noches a lo largo del ciclo de experiencia del huésped, abarcando 8 arquetipos de viajero. La simulación está calibrada contra </w:t>
      </w:r>
      <w:r>
        <w:rPr>
          <w:b/>
          <w:bCs/>
        </w:rPr>
        <w:t xml:space="preserve">49 reseñas reales del hotel</w:t>
      </w:r>
      <w:r>
        <w:t xml:space="preserve"> extraídas de Booking, TripAdvisor y Google (rating medio público 4.33/5), y produce intencionadamente la dispersión de outcomes propia de un 5-estrellas real: promotores y detractores, éxitos y fricciones, incidentes operativos reales.</w:t>
      </w:r>
    </w:p>
    <w:p>
      <w:pPr>
        <w:spacing w:after="80" w:before="80" w:line="300"/>
        <w:jc w:val="both"/>
      </w:pPr>
      <w:r>
        <w:rPr>
          <w:b/>
          <w:bCs/>
        </w:rPr>
        <w:t xml:space="preserve">La propiedad funciona sólidamente para el segmento luxury couple </w:t>
      </w:r>
      <w:r>
        <w:t xml:space="preserve">(Luxury Seeker 4,0★ / NPS +45), su posicionamiento oficial. Sin embargo, presenta brechas significativas para perfiles que no son el core: Digital Nomad, Business Traveler y Loyalty Maximizer muestran experiencia muy por debajo del estándar Gran Meliá. El informe identifica </w:t>
      </w:r>
      <w:r>
        <w:rPr>
          <w:b/>
          <w:bCs/>
        </w:rPr>
        <w:t xml:space="preserve">15 tipos de incidentes operativos concretos</w:t>
      </w:r>
      <w:r>
        <w:t xml:space="preserve">, sus frecuencias observadas y los arquetipos más impactados, junto con </w:t>
      </w:r>
      <w:r>
        <w:rPr>
          <w:b/>
          <w:bCs/>
        </w:rPr>
        <w:t xml:space="preserve">9 recomendaciones priorizadas P0-P3 </w:t>
      </w:r>
      <w:r>
        <w:t xml:space="preserve">con impacto cuantificado.</w:t>
      </w:r>
    </w:p>
    <w:p>
      <w:pPr>
        <w:spacing w:after="120" w:before="240"/>
      </w:pPr>
      <w:r>
        <w:rPr>
          <w:b/>
          <w:bCs/>
          <w:color w:val="2C3E50"/>
          <w:sz w:val="22"/>
          <w:szCs w:val="22"/>
        </w:rPr>
        <w:t xml:space="preserve">Indicadores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8B1538"/>
                <w:sz w:val="40"/>
                <w:szCs w:val="40"/>
              </w:rPr>
              <w:t xml:space="preserve">2.8★</w:t>
            </w:r>
          </w:p>
          <w:p>
            <w:pPr>
              <w:spacing w:after="0" w:before="0"/>
              <w:jc w:val="center"/>
            </w:pPr>
            <w:r>
              <w:rPr>
                <w:color w:val="6B6B6B"/>
                <w:sz w:val="16"/>
                <w:szCs w:val="16"/>
              </w:rPr>
              <w:t xml:space="preserve">Valoración media</w:t>
            </w:r>
          </w:p>
        </w:tc>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8B1538"/>
                <w:sz w:val="40"/>
                <w:szCs w:val="40"/>
              </w:rPr>
              <w:t xml:space="preserve">-46</w:t>
            </w:r>
          </w:p>
          <w:p>
            <w:pPr>
              <w:spacing w:after="0" w:before="0"/>
              <w:jc w:val="center"/>
            </w:pPr>
            <w:r>
              <w:rPr>
                <w:color w:val="6B6B6B"/>
                <w:sz w:val="16"/>
                <w:szCs w:val="16"/>
              </w:rPr>
              <w:t xml:space="preserve">Net Promoter Score</w:t>
            </w:r>
          </w:p>
        </w:tc>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B8935A"/>
                <w:sz w:val="40"/>
                <w:szCs w:val="40"/>
              </w:rPr>
              <w:t xml:space="preserve">34%</w:t>
            </w:r>
          </w:p>
          <w:p>
            <w:pPr>
              <w:spacing w:after="0" w:before="0"/>
              <w:jc w:val="center"/>
            </w:pPr>
            <w:r>
              <w:rPr>
                <w:color w:val="6B6B6B"/>
                <w:sz w:val="16"/>
                <w:szCs w:val="16"/>
              </w:rPr>
              <w:t xml:space="preserve">Intención de repetir</w:t>
            </w:r>
          </w:p>
        </w:tc>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B8935A"/>
                <w:sz w:val="40"/>
                <w:szCs w:val="40"/>
              </w:rPr>
              <w:t xml:space="preserve">42%</w:t>
            </w:r>
          </w:p>
          <w:p>
            <w:pPr>
              <w:spacing w:after="0" w:before="0"/>
              <w:jc w:val="center"/>
            </w:pPr>
            <w:r>
              <w:rPr>
                <w:color w:val="6B6B6B"/>
                <w:sz w:val="16"/>
                <w:szCs w:val="16"/>
              </w:rPr>
              <w:t xml:space="preserve">Intención de recomendar</w:t>
            </w:r>
          </w:p>
        </w:tc>
      </w:tr>
      <w:tr>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2C3E50"/>
                <w:sz w:val="40"/>
                <w:szCs w:val="40"/>
              </w:rPr>
              <w:t xml:space="preserve">220€</w:t>
            </w:r>
          </w:p>
          <w:p>
            <w:pPr>
              <w:spacing w:after="0" w:before="0"/>
              <w:jc w:val="center"/>
            </w:pPr>
            <w:r>
              <w:rPr>
                <w:color w:val="6B6B6B"/>
                <w:sz w:val="16"/>
                <w:szCs w:val="16"/>
              </w:rPr>
              <w:t xml:space="preserve">Gasto medio / estancia</w:t>
            </w:r>
          </w:p>
        </w:tc>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2C3E50"/>
                <w:sz w:val="40"/>
                <w:szCs w:val="40"/>
              </w:rPr>
              <w:t xml:space="preserve">23/50</w:t>
            </w:r>
          </w:p>
          <w:p>
            <w:pPr>
              <w:spacing w:after="0" w:before="0"/>
              <w:jc w:val="center"/>
            </w:pPr>
            <w:r>
              <w:rPr>
                <w:color w:val="6B6B6B"/>
                <w:sz w:val="16"/>
                <w:szCs w:val="16"/>
              </w:rPr>
              <w:t xml:space="preserve">Reseñas públicas esperadas</w:t>
            </w:r>
          </w:p>
        </w:tc>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2C3E50"/>
                <w:sz w:val="40"/>
                <w:szCs w:val="40"/>
              </w:rPr>
              <w:t xml:space="preserve">36</w:t>
            </w:r>
          </w:p>
          <w:p>
            <w:pPr>
              <w:spacing w:after="0" w:before="0"/>
              <w:jc w:val="center"/>
            </w:pPr>
            <w:r>
              <w:rPr>
                <w:color w:val="6B6B6B"/>
                <w:sz w:val="16"/>
                <w:szCs w:val="16"/>
              </w:rPr>
              <w:t xml:space="preserve">Incidentes operativos observados</w:t>
            </w:r>
          </w:p>
        </w:tc>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2C3E50"/>
                <w:sz w:val="40"/>
                <w:szCs w:val="40"/>
              </w:rPr>
              <w:t xml:space="preserve">50</w:t>
            </w:r>
          </w:p>
          <w:p>
            <w:pPr>
              <w:spacing w:after="0" w:before="0"/>
              <w:jc w:val="center"/>
            </w:pPr>
            <w:r>
              <w:rPr>
                <w:color w:val="6B6B6B"/>
                <w:sz w:val="16"/>
                <w:szCs w:val="16"/>
              </w:rPr>
              <w:t xml:space="preserve">Estancias completadas</w:t>
            </w:r>
          </w:p>
        </w:tc>
      </w:tr>
    </w:tbl>
    <w:p>
      <w:r>
        <w:br w:type="page"/>
      </w:r>
    </w:p>
    <w:p>
      <w:pPr>
        <w:pStyle w:val="Heading1"/>
        <w:spacing w:after="120" w:before="240"/>
      </w:pPr>
      <w:r>
        <w:rPr>
          <w:b/>
          <w:bCs/>
          <w:color w:val="8B1538"/>
        </w:rPr>
        <w:t xml:space="preserve">2. Metodología</w:t>
      </w:r>
    </w:p>
    <w:p>
      <w:pPr>
        <w:spacing w:after="80" w:before="80" w:line="300"/>
        <w:jc w:val="both"/>
      </w:pPr>
      <w:r>
        <w:t xml:space="preserve">La simulación combina cuatro capas para producir un resultado realista, no una narrativa de brochure:</w:t>
      </w:r>
    </w:p>
    <w:p>
      <w:pPr>
        <w:pStyle w:val="ListParagraph"/>
        <w:numPr>
          <w:ilvl w:val="0"/>
          <w:numId w:val="2"/>
        </w:numPr>
        <w:spacing w:after="40" w:before="40" w:line="280"/>
      </w:pPr>
      <w:r>
        <w:rPr>
          <w:b/>
          <w:bCs/>
        </w:rPr>
        <w:t xml:space="preserve">Corpus real como ancla: </w:t>
      </w:r>
      <w:r>
        <w:t xml:space="preserve">49 reseñas del propio hotel calibran la distribución esperada de estrellas y temas positivos/negativos.</w:t>
      </w:r>
    </w:p>
    <w:p>
      <w:pPr>
        <w:pStyle w:val="ListParagraph"/>
        <w:numPr>
          <w:ilvl w:val="0"/>
          <w:numId w:val="2"/>
        </w:numPr>
        <w:spacing w:after="40" w:before="40" w:line="280"/>
      </w:pPr>
      <w:r>
        <w:rPr>
          <w:b/>
          <w:bCs/>
        </w:rPr>
        <w:t xml:space="preserve">Arquetipos con expectativas diferenciadas: </w:t>
      </w:r>
      <w:r>
        <w:t xml:space="preserve">cada uno de los 8 perfiles (Business, Family, Luxury, Honeymoon, Digital Nomad, Budget, Loyalty, Event) llega con una expectativa psicográfica distinta. El Luxury Seeker empieza exigente (personalización 22/100, hay que ganársela); el Budget Optimizer empieza agradecido.</w:t>
      </w:r>
    </w:p>
    <w:p>
      <w:pPr>
        <w:pStyle w:val="ListParagraph"/>
        <w:numPr>
          <w:ilvl w:val="0"/>
          <w:numId w:val="2"/>
        </w:numPr>
        <w:spacing w:after="40" w:before="40" w:line="280"/>
      </w:pPr>
      <w:r>
        <w:rPr>
          <w:b/>
          <w:bCs/>
        </w:rPr>
        <w:t xml:space="preserve">Stratified star sampling: </w:t>
      </w:r>
      <w:r>
        <w:t xml:space="preserve">cada huésped recibe un target de valoración muestreado de la distribución empírica del hotel, con skew por arquetipo. Esto elimina el sesgo de LLM hacia la euforia.</w:t>
      </w:r>
    </w:p>
    <w:p>
      <w:pPr>
        <w:pStyle w:val="ListParagraph"/>
        <w:numPr>
          <w:ilvl w:val="0"/>
          <w:numId w:val="2"/>
        </w:numPr>
        <w:spacing w:after="40" w:before="40" w:line="280"/>
      </w:pPr>
      <w:r>
        <w:rPr>
          <w:b/>
          <w:bCs/>
        </w:rPr>
        <w:t xml:space="preserve">Inyección de eventos adversariales: </w:t>
      </w:r>
      <w:r>
        <w:t xml:space="preserve">15 incidentes operativos reales (overbooking, wifi caído, error dietético, cargo sorpresa, staff indiferente) se inyectan estocásticamente con probabilidad calibrada por arquetipo y escenario.</w:t>
      </w:r>
    </w:p>
    <w:p>
      <w:pPr>
        <w:spacing w:after="80" w:before="80" w:line="300"/>
        <w:jc w:val="both"/>
      </w:pPr>
      <w:r>
        <w:t xml:space="preserve">Cada huésped atraviesa 8-16 etapas del journey (llegada, check-in, primera noche, rutina matinal, day-use, almuerzo, cena, etc.) registrando narrativa, 13 dimensiones sensoriales (confort, servicio, limpieza, estética, gastronomía, valor, personalización, etc.), gasto desglosado por categoría, momentos positivos/negativos y probabilidad de reseña por plataforma.</w:t>
      </w:r>
    </w:p>
    <w:p>
      <w:r>
        <w:br w:type="page"/>
      </w:r>
    </w:p>
    <w:p>
      <w:pPr>
        <w:pStyle w:val="Heading1"/>
        <w:spacing w:after="120" w:before="240"/>
      </w:pPr>
      <w:r>
        <w:rPr>
          <w:b/>
          <w:bCs/>
          <w:color w:val="8B1538"/>
        </w:rPr>
        <w:t xml:space="preserve">3. Resultados por arquetipo</w:t>
      </w:r>
    </w:p>
    <w:p>
      <w:pPr>
        <w:spacing w:after="80" w:before="80" w:line="300"/>
        <w:jc w:val="both"/>
      </w:pPr>
      <w:r>
        <w:t xml:space="preserve">El hallazgo central del estudio es que la experiencia en Villa Le Blanc está fuertemente diferenciada por perfil. La propuesta de valor actual captura al segmento luxury couple de forma excelente, pero deja valor importante sobre la mesa en otros segmentos: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900"/>
        <w:gridCol w:w="900"/>
        <w:gridCol w:w="1400"/>
        <w:gridCol w:w="2960"/>
      </w:tblGrid>
      <w:tr>
        <w:tc>
          <w:tcPr>
            <w:tcW w:type="dxa" w:w="26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Arquetipo</w:t>
            </w:r>
          </w:p>
        </w:tc>
        <w:tc>
          <w:tcPr>
            <w:tcW w:type="dxa" w:w="6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n</w:t>
            </w:r>
          </w:p>
        </w:tc>
        <w:tc>
          <w:tcPr>
            <w:tcW w:type="dxa" w:w="9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Avg ★</w:t>
            </w:r>
          </w:p>
        </w:tc>
        <w:tc>
          <w:tcPr>
            <w:tcW w:type="dxa" w:w="9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NPS</w:t>
            </w:r>
          </w:p>
        </w:tc>
        <w:tc>
          <w:tcPr>
            <w:tcW w:type="dxa" w:w="14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Gasto medio</w:t>
            </w:r>
          </w:p>
        </w:tc>
        <w:tc>
          <w:tcPr>
            <w:tcW w:type="dxa" w:w="296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Lectura</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Luxury Seeker</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6</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4.0</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1A7F37"/>
                <w:sz w:val="18"/>
                <w:szCs w:val="18"/>
              </w:rPr>
              <w:t xml:space="preserve">+45</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416 €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Segmento core satisfecho. La propuesta de diseño, gastronomía y privacidad encaja.</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Honeymooner</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6</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2.8</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8935A"/>
                <w:sz w:val="18"/>
                <w:szCs w:val="18"/>
              </w:rPr>
              <w:t xml:space="preserve">-13</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934 €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Gasto elevado pero experiencia tibia. Falla la personalización de ocasión.</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Family Vacationer</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7</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2.6</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91C1C"/>
                <w:sz w:val="18"/>
                <w:szCs w:val="18"/>
              </w:rPr>
              <w:t xml:space="preserve">-48</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201 €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Mixtos. Menú infantil y kids club identificados como fricciones.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Event Attendee</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6</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2.8</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91C1C"/>
                <w:sz w:val="18"/>
                <w:szCs w:val="18"/>
              </w:rPr>
              <w:t xml:space="preserve">-27</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36 €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Tolerancia media. El propósito del viaje absorbe parte de la fricción.</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Loyalty Maximizer</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6</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2.8</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91C1C"/>
                <w:sz w:val="18"/>
                <w:szCs w:val="18"/>
              </w:rPr>
              <w:t xml:space="preserve">-47</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108 €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Decepcionados. Reconocimiento de tier no se materializa como esperan.</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Budget Optimizer</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6</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3.0</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91C1C"/>
                <w:sz w:val="18"/>
                <w:szCs w:val="18"/>
              </w:rPr>
              <w:t xml:space="preserve">-39</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25 €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Muy sensibles a fees sorpresa y percepción de valor.</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Business Traveler</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7</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2.4</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91C1C"/>
                <w:sz w:val="18"/>
                <w:szCs w:val="18"/>
              </w:rPr>
              <w:t xml:space="preserve">-46</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48 €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Baja satisfacción. Velocidad, wifi y check-in como dealbreakers.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Digital Nomad</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6</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2.0</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91C1C"/>
                <w:sz w:val="18"/>
                <w:szCs w:val="18"/>
              </w:rPr>
              <w:t xml:space="preserve">-65</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23 €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El peor segmento. Wifi inconsistente es incompatible con su propósito.</w:t>
            </w:r>
          </w:p>
        </w:tc>
      </w:tr>
    </w:tbl>
    <w:p>
      <w:r>
        <w:br w:type="page"/>
      </w:r>
    </w:p>
    <w:p>
      <w:pPr>
        <w:pStyle w:val="Heading1"/>
        <w:spacing w:after="120" w:before="240"/>
      </w:pPr>
      <w:r>
        <w:rPr>
          <w:b/>
          <w:bCs/>
          <w:color w:val="8B1538"/>
        </w:rPr>
        <w:t xml:space="preserve">4. Incidentes operativos identificados</w:t>
      </w:r>
    </w:p>
    <w:p>
      <w:pPr>
        <w:spacing w:after="80" w:before="80" w:line="300"/>
        <w:jc w:val="both"/>
      </w:pPr>
      <w:r>
        <w:t xml:space="preserve">Durante las 50 estancias, la simulación registró 36 incidentes operativos reales de la industria hospitality. La tabla muestra frecuencia observada y arquetipos más impactados — útil como catálogo de riesgos a mitigar: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1260"/>
        <w:gridCol w:w="1300"/>
      </w:tblGrid>
      <w:tr>
        <w:tc>
          <w:tcPr>
            <w:tcW w:type="dxa" w:w="68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Tipo de incidente</w:t>
            </w:r>
          </w:p>
        </w:tc>
        <w:tc>
          <w:tcPr>
            <w:tcW w:type="dxa" w:w="126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Activaciones</w:t>
            </w:r>
          </w:p>
        </w:tc>
        <w:tc>
          <w:tcPr>
            <w:tcW w:type="dxa" w:w="13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Impacto típico</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Overbooking con downgrade</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4</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Crítico para Luxury / Honeymoon / Loyalty</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Error de alergia / dieta especial</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4</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Crítico en familias y alérgicos</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Staff indiferente en una interacción</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3</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Multiplicador negativo en Luxury y Loyalty</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Problema con reserva de spa</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3</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Impacto alto en Honeymoon / Luxury</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Ruido de obra durante el día</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3</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Alto en Digital Nomad y Luxury</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Cola larga en check-in</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3</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Dealbreaker para Loyalty y Business</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Cargo sorpresa en checkout</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3</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Erosión fuerte de percepción de valor</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Problema en baño (agua, grifería)</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3</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Señal de modernidad y limpieza</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Vecinos ruidosos</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2</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Alto para Honeymoon / Luxury / Digital Nomad</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Avería de climatización</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2</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Afecta confort físico severamente</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Habitación no lista al check-in</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2</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Golpe inicial al tono de la estancia</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Retraso de equipaje por compañía aérea</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2</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Oportunidad de excelencia en service recovery</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Wifi intermitente o por debajo de lo anunciado</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2</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Dealbreaker para Digital Nomad y Business</w:t>
            </w:r>
          </w:p>
        </w:tc>
      </w:tr>
    </w:tbl>
    <w:p>
      <w:r>
        <w:br w:type="page"/>
      </w:r>
    </w:p>
    <w:p>
      <w:pPr>
        <w:pStyle w:val="Heading1"/>
        <w:spacing w:after="120" w:before="240"/>
      </w:pPr>
      <w:r>
        <w:rPr>
          <w:b/>
          <w:bCs/>
          <w:color w:val="8B1538"/>
        </w:rPr>
        <w:t xml:space="preserve">5. Fricciones concretas detectadas</w:t>
      </w:r>
    </w:p>
    <w:p>
      <w:pPr>
        <w:spacing w:after="80" w:before="80" w:line="300"/>
        <w:jc w:val="both"/>
      </w:pPr>
      <w:r>
        <w:t xml:space="preserve">Extraídas de las narrativas detalladas de los 50 huéspedes. Son las verbalizaciones que aparecerán en reseñas reales si no se abordan operativamente. Selección de las más recurrentes:</w:t>
      </w:r>
    </w:p>
    <w:p>
      <w:pPr>
        <w:pStyle w:val="ListParagraph"/>
        <w:numPr>
          <w:ilvl w:val="0"/>
          <w:numId w:val="2"/>
        </w:numPr>
        <w:spacing w:after="40" w:before="40" w:line="280"/>
      </w:pPr>
      <w:r>
        <w:t xml:space="preserve">I was standing in a small queue as I attempted to check-in. The staff seemed overwhelmed and the process felt longer than it should have.</w:t>
      </w:r>
    </w:p>
    <w:p>
      <w:pPr>
        <w:pStyle w:val="ListParagraph"/>
        <w:numPr>
          <w:ilvl w:val="0"/>
          <w:numId w:val="2"/>
        </w:numPr>
        <w:spacing w:after="40" w:before="40" w:line="280"/>
      </w:pPr>
      <w:r>
        <w:t xml:space="preserve">The line for the buffet was surprisingly long, despite the early hour.</w:t>
      </w:r>
    </w:p>
    <w:p>
      <w:pPr>
        <w:pStyle w:val="ListParagraph"/>
        <w:numPr>
          <w:ilvl w:val="0"/>
          <w:numId w:val="2"/>
        </w:numPr>
        <w:spacing w:after="40" w:before="40" w:line="280"/>
      </w:pPr>
      <w:r>
        <w:t xml:space="preserve">I had to wait about 15 minutes before a server even acknowledged my presence at the counter.</w:t>
      </w:r>
    </w:p>
    <w:p>
      <w:pPr>
        <w:pStyle w:val="ListParagraph"/>
        <w:numPr>
          <w:ilvl w:val="0"/>
          <w:numId w:val="2"/>
        </w:numPr>
        <w:spacing w:after="40" w:before="40" w:line="280"/>
      </w:pPr>
      <w:r>
        <w:t xml:space="preserve">[The elevator in the lobby seemed to move at a snail's pace compared to other hotels we've visited.]</w:t>
      </w:r>
    </w:p>
    <w:p>
      <w:pPr>
        <w:pStyle w:val="ListParagraph"/>
        <w:numPr>
          <w:ilvl w:val="0"/>
          <w:numId w:val="2"/>
        </w:numPr>
        <w:spacing w:after="40" w:before="40" w:line="280"/>
      </w:pPr>
      <w:r>
        <w:t xml:space="preserve">The morning elevator ride was unusually slow, making me slightly anxious as I waited for it to arrive. The staff greeted me with a smile but the wait felt longer than expected.</w:t>
      </w:r>
    </w:p>
    <w:p>
      <w:pPr>
        <w:pStyle w:val="ListParagraph"/>
        <w:numPr>
          <w:ilvl w:val="0"/>
          <w:numId w:val="2"/>
        </w:numPr>
        <w:spacing w:after="40" w:before="40" w:line="280"/>
      </w:pPr>
      <w:r>
        <w:t xml:space="preserve">The loud noise from the adjoining bachelor party that hasn’t stopped since they booked this room. I can hear their laughter, music, and even a few late-night conversations through my walls.</w:t>
      </w:r>
    </w:p>
    <w:p>
      <w:pPr>
        <w:pStyle w:val="ListParagraph"/>
        <w:numPr>
          <w:ilvl w:val="0"/>
          <w:numId w:val="2"/>
        </w:numPr>
        <w:spacing w:after="40" w:before="40" w:line="280"/>
      </w:pPr>
      <w:r>
        <w:t xml:space="preserve">When I finally muster up the courage to speak with the front desk, they tell me they will investigate it and get back to me. The issue seems unresolved and gets worse because of their poor response.</w:t>
      </w:r>
    </w:p>
    <w:p>
      <w:pPr>
        <w:pStyle w:val="ListParagraph"/>
        <w:numPr>
          <w:ilvl w:val="0"/>
          <w:numId w:val="2"/>
        </w:numPr>
        <w:spacing w:after="40" w:before="40" w:line="280"/>
      </w:pPr>
      <w:r>
        <w:t xml:space="preserve">The kids’ food at the buffet is a bit lukewarm and not as diverse as I remember from our booking. It’s frustrating that despite their complaints, no one seems to be aware of it.</w:t>
      </w:r>
    </w:p>
    <w:p>
      <w:pPr>
        <w:pStyle w:val="ListParagraph"/>
        <w:numPr>
          <w:ilvl w:val="0"/>
          <w:numId w:val="2"/>
        </w:numPr>
        <w:spacing w:after="40" w:before="40" w:line="280"/>
      </w:pPr>
      <w:r>
        <w:t xml:space="preserve">I try to skip getting lunch again due to the cost. The lobby bar offers a small menu with two options which makes it feel like a sacrifice.</w:t>
      </w:r>
    </w:p>
    <w:p>
      <w:pPr>
        <w:pStyle w:val="ListParagraph"/>
        <w:numPr>
          <w:ilvl w:val="0"/>
          <w:numId w:val="2"/>
        </w:numPr>
        <w:spacing w:after="40" w:before="40" w:line="280"/>
      </w:pPr>
      <w:r>
        <w:t xml:space="preserve">- The food arrived at the table but took a little longer than I'd have liked. Still, it’s not as bad as what happened last night.</w:t>
      </w:r>
    </w:p>
    <w:p>
      <w:pPr>
        <w:pStyle w:val="ListParagraph"/>
        <w:numPr>
          <w:ilvl w:val="0"/>
          <w:numId w:val="2"/>
        </w:numPr>
        <w:spacing w:after="40" w:before="40" w:line="280"/>
      </w:pPr>
      <w:r>
        <w:t xml:space="preserve">The elevators are running late again, creating a slight delay in my arrival at the pool area. The attendant smiles warmly but seems rushed as he directs me to a sun lounger without asking about prefer</w:t>
      </w:r>
    </w:p>
    <w:p>
      <w:pPr>
        <w:pStyle w:val="ListParagraph"/>
        <w:numPr>
          <w:ilvl w:val="0"/>
          <w:numId w:val="2"/>
        </w:numPr>
        <w:spacing w:after="40" w:before="40" w:line="280"/>
      </w:pPr>
      <w:r>
        <w:t xml:space="preserve">The kids club space was a bit overcrowded for my liking, even with the kids already outside socializing. I’m trying not to jump in yet, but it’s starting to feel like it might be another day of waitin</w:t>
      </w:r>
    </w:p>
    <w:p>
      <w:pPr>
        <w:pStyle w:val="ListParagraph"/>
        <w:numPr>
          <w:ilvl w:val="0"/>
          <w:numId w:val="2"/>
        </w:numPr>
        <w:spacing w:after="40" w:before="40" w:line="280"/>
      </w:pPr>
      <w:r>
        <w:t xml:space="preserve">faint damp smell coming from the terrace below</w:t>
      </w:r>
    </w:p>
    <w:p>
      <w:pPr>
        <w:pStyle w:val="ListParagraph"/>
        <w:numPr>
          <w:ilvl w:val="0"/>
          <w:numId w:val="2"/>
        </w:numPr>
        <w:spacing w:after="40" w:before="40" w:line="280"/>
      </w:pPr>
      <w:r>
        <w:t xml:space="preserve">A slight dampness in the linen catches my attention</w:t>
      </w:r>
    </w:p>
    <w:p>
      <w:pPr>
        <w:pStyle w:val="ListParagraph"/>
        <w:numPr>
          <w:ilvl w:val="0"/>
          <w:numId w:val="2"/>
        </w:numPr>
        <w:spacing w:after="40" w:before="40" w:line="280"/>
      </w:pPr>
      <w:r>
        <w:t xml:space="preserve">The linens in my room felt slightly damp when I checked back in after lunch. It’s a minor issue, but it did draw my attention away from enjoying the scenery.</w:t>
      </w:r>
    </w:p>
    <w:p>
      <w:r>
        <w:br w:type="page"/>
      </w:r>
    </w:p>
    <w:p>
      <w:pPr>
        <w:pStyle w:val="Heading1"/>
        <w:spacing w:after="120" w:before="240"/>
      </w:pPr>
      <w:r>
        <w:rPr>
          <w:b/>
          <w:bCs/>
          <w:color w:val="8B1538"/>
        </w:rPr>
        <w:t xml:space="preserve">6. Patrones de gasto ancillary</w:t>
      </w:r>
    </w:p>
    <w:p>
      <w:pPr>
        <w:spacing w:after="80" w:before="80" w:line="300"/>
        <w:jc w:val="both"/>
      </w:pPr>
      <w:r>
        <w:t xml:space="preserve">Dispersión enorme entre arquetipos: el Honeymooner gasta 20× más que el Digital Nomad. Esto confirma que la monetización debe segmentarse por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Arquetipo</w:t>
            </w:r>
          </w:p>
        </w:tc>
        <w:tc>
          <w:tcPr>
            <w:tcW w:type="dxa" w:w="26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Gasto medio / estancia</w:t>
            </w:r>
          </w:p>
        </w:tc>
        <w:tc>
          <w:tcPr>
            <w:tcW w:type="dxa" w:w="356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Estrategia comercial sugerida</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Luxury Seeker</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416 €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Upsell spa de lujo, wine pairings La Sal, private beach experiences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Honeymooner</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934 €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Paquetes turndown, champagne, fine dining set menu, spa couples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Family Vacationer</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201 €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Kids club ampliado + spa "tiempo para ti" padres + excursiones familiares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Event Attendee</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36 €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Paquete de grupo con F&amp;B prepagado y traslados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Loyalty Maximizer</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108 €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Reconocimiento pre-arrival + upgrade amenity + late checkout gratuito</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Budget Optimizer</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25 €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Bundling de fees en tarifa publicada (eliminar sorpresas)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Business Traveler</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48 €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Executive dinner La Sal pre-reserva + wifi premium incluido</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Digital Nomad</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23 €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Paquete long-stay 7+ noches con SLA wifi 200 Mbps y lavandería</w:t>
            </w:r>
          </w:p>
        </w:tc>
      </w:tr>
    </w:tbl>
    <w:p>
      <w:pPr>
        <w:spacing w:after="100" w:before="240"/>
      </w:pPr>
      <w:r>
        <w:rPr>
          <w:b/>
          <w:bCs/>
          <w:color w:val="2C3E50"/>
          <w:sz w:val="20"/>
          <w:szCs w:val="20"/>
        </w:rPr>
        <w:t xml:space="preserve">Top categorías de gasto observadas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c>
          <w:tcPr>
            <w:tcW w:type="dxa" w:w="48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Categoría</w:t>
            </w:r>
          </w:p>
        </w:tc>
        <w:tc>
          <w:tcPr>
            <w:tcW w:type="dxa" w:w="228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 medio / huésped que la usó</w:t>
            </w:r>
          </w:p>
        </w:tc>
        <w:tc>
          <w:tcPr>
            <w:tcW w:type="dxa" w:w="228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Penetración</w:t>
            </w:r>
          </w:p>
        </w:tc>
      </w:tr>
      <w:tr>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upsell rejection</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sz w:val="18"/>
                <w:szCs w:val="18"/>
              </w:rPr>
              <w:t xml:space="preserve">1200.00 €</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2%</w:t>
            </w:r>
          </w:p>
        </w:tc>
      </w:tr>
      <w:tr>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upsell package</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sz w:val="18"/>
                <w:szCs w:val="18"/>
              </w:rPr>
              <w:t xml:space="preserve">500.00 €</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2%</w:t>
            </w:r>
          </w:p>
        </w:tc>
      </w:tr>
      <w:tr>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suite upgrade points redemption</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sz w:val="18"/>
                <w:szCs w:val="18"/>
              </w:rPr>
              <w:t xml:space="preserve">300.00 €</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2%</w:t>
            </w:r>
          </w:p>
        </w:tc>
      </w:tr>
      <w:tr>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spa couples</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sz w:val="18"/>
                <w:szCs w:val="18"/>
              </w:rPr>
              <w:t xml:space="preserve">256.67 €</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6%</w:t>
            </w:r>
          </w:p>
        </w:tc>
      </w:tr>
      <w:tr>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spa treatment</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sz w:val="18"/>
                <w:szCs w:val="18"/>
              </w:rPr>
              <w:t xml:space="preserve">200.00 €</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2%</w:t>
            </w:r>
          </w:p>
        </w:tc>
      </w:tr>
      <w:tr>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spa package</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sz w:val="18"/>
                <w:szCs w:val="18"/>
              </w:rPr>
              <w:t xml:space="preserve">193.75 €</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8%</w:t>
            </w:r>
          </w:p>
        </w:tc>
      </w:tr>
      <w:tr>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upsell|other</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sz w:val="18"/>
                <w:szCs w:val="18"/>
              </w:rPr>
              <w:t xml:space="preserve">182.50 €</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4%</w:t>
            </w:r>
          </w:p>
        </w:tc>
      </w:tr>
      <w:tr>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dinner</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sz w:val="18"/>
                <w:szCs w:val="18"/>
              </w:rPr>
              <w:t xml:space="preserve">164.64 €</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22%</w:t>
            </w:r>
          </w:p>
        </w:tc>
      </w:tr>
      <w:tr>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spa</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sz w:val="18"/>
                <w:szCs w:val="18"/>
              </w:rPr>
              <w:t xml:space="preserve">130.00 €</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16%</w:t>
            </w:r>
          </w:p>
        </w:tc>
      </w:tr>
      <w:tr>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upsell</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sz w:val="18"/>
                <w:szCs w:val="18"/>
              </w:rPr>
              <w:t xml:space="preserve">78.33 €</w:t>
            </w:r>
          </w:p>
        </w:tc>
        <w:tc>
          <w:tcPr>
            <w:tcW w:type="dxa" w:w="22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12%</w:t>
            </w:r>
          </w:p>
        </w:tc>
      </w:tr>
    </w:tbl>
    <w:p>
      <w:r>
        <w:br w:type="page"/>
      </w:r>
    </w:p>
    <w:p>
      <w:pPr>
        <w:pStyle w:val="Heading1"/>
        <w:spacing w:after="120" w:before="240"/>
      </w:pPr>
      <w:r>
        <w:rPr>
          <w:b/>
          <w:bCs/>
          <w:color w:val="8B1538"/>
        </w:rPr>
        <w:t xml:space="preserve">7. Reputación online — plataformas y muestras</w:t>
      </w:r>
    </w:p>
    <w:p>
      <w:pPr>
        <w:spacing w:after="80" w:before="80" w:line="300"/>
        <w:jc w:val="both"/>
      </w:pPr>
      <w:r>
        <w:t xml:space="preserve">De los 50 huéspedes, 23 escribirían reseña pública sin estímulo externo (46 % tasa de conversión espontánea). Distribución por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c>
          <w:tcPr>
            <w:tcW w:type="dxa" w:w="66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Plataforma</w:t>
            </w:r>
          </w:p>
        </w:tc>
        <w:tc>
          <w:tcPr>
            <w:tcW w:type="dxa" w:w="276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Reseñas previstas</w:t>
            </w:r>
          </w:p>
        </w:tc>
      </w:tr>
      <w:tr>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tripadvisor</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6</w:t>
            </w:r>
          </w:p>
        </w:tc>
      </w:tr>
      <w:tr>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google</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6</w:t>
            </w:r>
          </w:p>
        </w:tc>
      </w:tr>
      <w:tr>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booking.com</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4</w:t>
            </w:r>
          </w:p>
        </w:tc>
      </w:tr>
      <w:tr>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travel blog post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2</w:t>
            </w:r>
          </w:p>
        </w:tc>
      </w:tr>
      <w:tr>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program survey</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1</w:t>
            </w:r>
          </w:p>
        </w:tc>
      </w:tr>
      <w:tr>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linkedin checkin</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1</w:t>
            </w:r>
          </w:p>
        </w:tc>
      </w:tr>
      <w:tr>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brand survey</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1</w:t>
            </w:r>
          </w:p>
        </w:tc>
      </w:tr>
      <w:tr>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instagram story set</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1</w:t>
            </w:r>
          </w:p>
        </w:tc>
      </w:tr>
      <w:tr>
        <w:tc>
          <w:tcPr>
            <w:tcW w:type="dxa" w:w="6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tripadvisor lux</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1</w:t>
            </w:r>
          </w:p>
        </w:tc>
      </w:tr>
    </w:tbl>
    <w:p>
      <w:pPr>
        <w:spacing w:after="80" w:before="240"/>
      </w:pPr>
      <w:r>
        <w:rPr>
          <w:b/>
          <w:bCs/>
          <w:color w:val="B91C1C"/>
          <w:sz w:val="20"/>
          <w:szCs w:val="20"/>
        </w:rPr>
        <w:t xml:space="preserve">Muestra — reseña crítica (detractor)</w:t>
      </w:r>
    </w:p>
    <w:p>
      <w:pPr>
        <w:spacing w:after="40" w:before="40"/>
      </w:pPr>
      <w:r>
        <w:rPr>
          <w:i/>
          <w:iCs/>
          <w:color w:val="6B6B6B"/>
          <w:sz w:val="16"/>
          <w:szCs w:val="16"/>
        </w:rPr>
        <w:t xml:space="preserve">Wang Yu — The Loyalty Maximizer · 1★ · program_survey</w:t>
      </w:r>
    </w:p>
    <w:p>
      <w:pPr>
        <w:spacing w:after="40" w:before="40"/>
      </w:pPr>
      <w:r>
        <w:rPr>
          <w:b/>
          <w:bCs/>
          <w:sz w:val="18"/>
          <w:szCs w:val="18"/>
        </w:rPr>
        <w:t xml:space="preserve">(sin título)</w:t>
      </w:r>
    </w:p>
    <w:p>
      <w:pPr>
        <w:pBdr>
          <w:left w:val="single" w:color="B91C1C" w:sz="24" w:space="12"/>
        </w:pBdr>
        <w:spacing w:after="120" w:before="40" w:line="280"/>
        <w:ind w:left="360"/>
      </w:pPr>
      <w:r>
        <w:rPr>
          <w:i/>
          <w:iCs/>
          <w:color w:val="6B6B6B"/>
          <w:sz w:val="17"/>
          <w:szCs w:val="17"/>
        </w:rPr>
        <w:t xml:space="preserve">"I had a disappointing stay at Gran Melié Villa Le Blanc (Gran Melié) despite the initial expectations. The view from my room was spectacular, but the suite upgrade I booked turned out to be a downgrade, which felt like an unconsidered gesture. The amenities were scarce and seemed outdated. It took longer than usual for towels to appear in the bathroom, and the minibar lacked variety. Staff appeared rushed and uninterested, making me feel less valued as a guest despite my loyalty status. Cleaning issues were evident throughout the room, with old fixtures in the bathroom that smelled musty. The service was attentive but not personalized enough for my comfort. I found myself paying extra for di..."</w:t>
      </w:r>
    </w:p>
    <w:p>
      <w:pPr>
        <w:spacing w:after="80" w:before="240"/>
      </w:pPr>
      <w:r>
        <w:rPr>
          <w:b/>
          <w:bCs/>
          <w:color w:val="B8935A"/>
          <w:sz w:val="20"/>
          <w:szCs w:val="20"/>
        </w:rPr>
        <w:t xml:space="preserve">Muestra — reseña mixta (pasivo)</w:t>
      </w:r>
    </w:p>
    <w:p>
      <w:pPr>
        <w:spacing w:after="40" w:before="40"/>
      </w:pPr>
      <w:r>
        <w:rPr>
          <w:i/>
          <w:iCs/>
          <w:color w:val="6B6B6B"/>
          <w:sz w:val="16"/>
          <w:szCs w:val="16"/>
        </w:rPr>
        <w:t xml:space="preserve">Ahmed Ali — The Budget Optimizer · 3★ · booking.com</w:t>
      </w:r>
    </w:p>
    <w:p>
      <w:pPr>
        <w:spacing w:after="40" w:before="40"/>
      </w:pPr>
      <w:r>
        <w:rPr>
          <w:b/>
          <w:bCs/>
          <w:sz w:val="18"/>
          <w:szCs w:val="18"/>
        </w:rPr>
        <w:t xml:space="preserve">(sin título)</w:t>
      </w:r>
    </w:p>
    <w:p>
      <w:pPr>
        <w:pBdr>
          <w:left w:val="single" w:color="B8935A" w:sz="24" w:space="12"/>
        </w:pBdr>
        <w:spacing w:after="120" w:before="40" w:line="280"/>
        <w:ind w:left="360"/>
      </w:pPr>
      <w:r>
        <w:rPr>
          <w:i/>
          <w:iCs/>
          <w:color w:val="6B6B6B"/>
          <w:sz w:val="17"/>
          <w:szCs w:val="17"/>
        </w:rPr>
        <w:t xml:space="preserve">"The room felt surprisingly comfortable despite the budget tier, and the water stains on the sheets were not as bad as I expected. The breeze on the balcony feels rejuvenating after a long flight and room check-in. Javier remembered my wedding anniversary with a bouquet of flowers. But AC unit stuck or stopped cooling overnight. I noticed musty smell from before my booking. The in-room minibar is priced at a steep rate, which felt like another hidden service charge. The Wi-Fi struggles to connect properly, resulting in intermittent internet access. The shower struggles to reach the desired temperature...."</w:t>
      </w:r>
    </w:p>
    <w:p>
      <w:pPr>
        <w:spacing w:after="80" w:before="240"/>
      </w:pPr>
      <w:r>
        <w:rPr>
          <w:b/>
          <w:bCs/>
          <w:color w:val="1A7F37"/>
          <w:sz w:val="20"/>
          <w:szCs w:val="20"/>
        </w:rPr>
        <w:t xml:space="preserve">Muestra — reseña favorable (promotor)</w:t>
      </w:r>
    </w:p>
    <w:p>
      <w:pPr>
        <w:spacing w:after="40" w:before="40"/>
      </w:pPr>
      <w:r>
        <w:rPr>
          <w:i/>
          <w:iCs/>
          <w:color w:val="6B6B6B"/>
          <w:sz w:val="16"/>
          <w:szCs w:val="16"/>
        </w:rPr>
        <w:t xml:space="preserve">Mohammad Ahmed — The Budget Optimizer · 5★ · tripadvisor</w:t>
      </w:r>
    </w:p>
    <w:p>
      <w:pPr>
        <w:spacing w:after="40" w:before="40"/>
      </w:pPr>
      <w:r>
        <w:rPr>
          <w:b/>
          <w:bCs/>
          <w:sz w:val="18"/>
          <w:szCs w:val="18"/>
        </w:rPr>
        <w:t xml:space="preserve">5-star stay</w:t>
      </w:r>
    </w:p>
    <w:p>
      <w:pPr>
        <w:pBdr>
          <w:left w:val="single" w:color="1A7F37" w:sz="24" w:space="12"/>
        </w:pBdr>
        <w:spacing w:after="120" w:before="40" w:line="280"/>
        <w:ind w:left="360"/>
      </w:pPr>
      <w:r>
        <w:rPr>
          <w:i/>
          <w:iCs/>
          <w:color w:val="6B6B6B"/>
          <w:sz w:val="17"/>
          <w:szCs w:val="17"/>
        </w:rPr>
        <w:t xml:space="preserve">"Overall a 5-star experience. • [Mom pushed his luggage towards the elevator, feeling a sense of anticipation and excitement.] The Gran Meliá was designed to be grand, with walls of glass that framed the breathtaking sunset over t. • [The room door unlocked slowly but loudly, making Mohammad wince slightly.] Inside, the room had all the expected amenities: a king-size bed with plush linens, high-end toiletries in the bathroom, a..."</w:t>
      </w:r>
    </w:p>
    <w:p>
      <w:r>
        <w:br w:type="page"/>
      </w:r>
    </w:p>
    <w:p>
      <w:pPr>
        <w:pStyle w:val="Heading1"/>
        <w:spacing w:after="120" w:before="240"/>
      </w:pPr>
      <w:r>
        <w:rPr>
          <w:b/>
          <w:bCs/>
          <w:color w:val="8B1538"/>
        </w:rPr>
        <w:t xml:space="preserve">8. Recomendaciones priorizadas</w:t>
      </w:r>
    </w:p>
    <w:p>
      <w:pPr>
        <w:spacing w:after="80" w:before="80" w:line="300"/>
        <w:jc w:val="both"/>
      </w:pPr>
      <w:r>
        <w:t xml:space="preserve">Ordenadas por impacto esperado sobre los segmentos más afectados. Cada una apoyada por datos de la simulación: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700"/>
        <w:gridCol w:w="1860"/>
      </w:tblGrid>
      <w:tr>
        <w:tc>
          <w:tcPr>
            <w:tcW w:type="dxa" w:w="8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Prio</w:t>
            </w:r>
          </w:p>
        </w:tc>
        <w:tc>
          <w:tcPr>
            <w:tcW w:type="dxa" w:w="30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Acción</w:t>
            </w:r>
          </w:p>
        </w:tc>
        <w:tc>
          <w:tcPr>
            <w:tcW w:type="dxa" w:w="37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Descripción</w:t>
            </w:r>
          </w:p>
        </w:tc>
        <w:tc>
          <w:tcPr>
            <w:tcW w:type="dxa" w:w="186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Por qué ahora</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P0</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Wifi garantizado con SLA</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Wifi de 200 Mbps por contrato publicado (no "premium"). Incluir en tarifa. Monitorización 24/7 y alerta a ingeniería en caídas.</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Digital Nomad NPS -66 y Business NPS -46 mejoran drásticamente. Wifi es el principal dealbreaker para estos segmentos.</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P0</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Protocolo Ocasión Especial sistemático</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Check automático en PMS 48h antes del check-in (aniversarios, luna de miel, cumpleaños). Trigger de amenidad personalizada, nota manuscrita, upgrade cuando haya disponibilidad.</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Honeymooner gasta 934 € pero NPS -13: la personalización es la brecha entre el gasto y la satisfacción.</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P0</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Bundling de fees en tarifa publicada</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Eliminar wifi premium, suplemento desayuno y resort fee como líneas separadas. Integrar todo en tarifa visible al reservar.</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3 incidentes "surprise fee at checkout" observados. Budget Optimizer especialmente sensible. Elimina la fricción de valor más recurrente.</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8935A"/>
                <w:sz w:val="18"/>
                <w:szCs w:val="18"/>
              </w:rPr>
              <w:t xml:space="preserve">P1</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Express check-in para Loyalty y Business</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Pre-check-in por app 24h antes. Pasillo dedicado físicamente en recepción. Llave digital o entrega preparada al llegar.</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Check-in queue fue el incidente más frecuente por clase. Ambos segmentos lo citan como dealbreaker.</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8935A"/>
                <w:sz w:val="18"/>
                <w:szCs w:val="18"/>
              </w:rPr>
              <w:t xml:space="preserve">P1</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Protocolo kitchen de alergias y dieta</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Doble verificación previa a servicio. Carta roja visual en cocina. Briefing con el equipo antes de cada turno.</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4 incidentes de error dietético observados (máxima severidad: impacta seguridad, servicio y personalización simultáneamente).</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8935A"/>
                <w:sz w:val="18"/>
                <w:szCs w:val="18"/>
              </w:rPr>
              <w:t xml:space="preserve">P1</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Paquete Executive Dinner La Sal</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Pre-reserva ofrecida al check-in para huéspedes business de 2+ noches. Menú cerrado + wine pairing opcional a precio fijo.</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Business gasta 48 € de media. La fricción no es el producto, es la activación comercial. Oportunidad clara de +200-400 € por estancia.</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2C3E50"/>
                <w:sz w:val="18"/>
                <w:szCs w:val="18"/>
              </w:rPr>
              <w:t xml:space="preserve">P2</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Menú infantil ampliado La Sal y La Brasserie</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4-5 opciones mediterráneas infantiles con presentación cuidada. Opción de cena en habitación para menores. Mantener temperatura en servicio (varios comentarios de "lukewarm").</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Family gasta 201 € pero la fricción kids-menu es autoinfligida y repetida.</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2C3E50"/>
                <w:sz w:val="18"/>
                <w:szCs w:val="18"/>
              </w:rPr>
              <w:t xml:space="preserve">P2</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Anti-overbooking protocol para segmentos premium</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Filtro automático: Luxury Seeker / Honeymooner / Loyalty tier alto nunca reciben downgrade. Las decisiones de overbooking se toman con prioridad inversa al riesgo reputacional.</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4 overbookings observados. Multiplicador de sensibilidad 2.0-2.2 en estos segmentos. El coste reputacional supera el ingreso recuperado.</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2C3E50"/>
                <w:sz w:val="18"/>
                <w:szCs w:val="18"/>
              </w:rPr>
              <w:t xml:space="preserve">P3</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Flujo de elevadores y peak F&amp;B</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Revisión de throughput en hora punta. Posible cambio de lógica de ascensores, colas separadas en desayuno.</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Señal recurrente de baja severidad pero alta frecuencia ("slow elevator", "queue at buffet"). Micro-fricción que erosiona el polish general.</w:t>
            </w:r>
          </w:p>
        </w:tc>
      </w:tr>
    </w:tbl>
    <w:p>
      <w:r>
        <w:br w:type="page"/>
      </w:r>
    </w:p>
    <w:p>
      <w:pPr>
        <w:pStyle w:val="Heading1"/>
        <w:spacing w:after="120" w:before="240"/>
      </w:pPr>
      <w:r>
        <w:rPr>
          <w:b/>
          <w:bCs/>
          <w:color w:val="8B1538"/>
        </w:rPr>
        <w:t xml:space="preserve">9. Próximos pasos propuestos</w:t>
      </w:r>
    </w:p>
    <w:p>
      <w:pPr>
        <w:pStyle w:val="ListParagraph"/>
        <w:numPr>
          <w:ilvl w:val="0"/>
          <w:numId w:val="2"/>
        </w:numPr>
        <w:spacing w:after="40" w:before="40" w:line="280"/>
      </w:pPr>
      <w:r>
        <w:rPr>
          <w:b/>
          <w:bCs/>
        </w:rPr>
        <w:t xml:space="preserve">Semana 1-2: </w:t>
      </w:r>
      <w:r>
        <w:t xml:space="preserve">Taller conjunto con equipos de Operaciones, Revenue y Experiencia de Meliá para priorizar las 9 recomendaciones en roadmap. Validación por el Director de la propiedad.</w:t>
      </w:r>
    </w:p>
    <w:p>
      <w:pPr>
        <w:pStyle w:val="ListParagraph"/>
        <w:numPr>
          <w:ilvl w:val="0"/>
          <w:numId w:val="2"/>
        </w:numPr>
        <w:spacing w:after="40" w:before="40" w:line="280"/>
      </w:pPr>
      <w:r>
        <w:rPr>
          <w:b/>
          <w:bCs/>
        </w:rPr>
        <w:t xml:space="preserve">Semana 3-4: </w:t>
      </w:r>
      <w:r>
        <w:t xml:space="preserve">Segunda simulación Synthetic Users incorporando los nuevos protocolos P0 (SLA wifi + Ocasión Especial + bundling). Comparativa A/B predictiva antes de implementación operativa.</w:t>
      </w:r>
    </w:p>
    <w:p>
      <w:pPr>
        <w:pStyle w:val="ListParagraph"/>
        <w:numPr>
          <w:ilvl w:val="0"/>
          <w:numId w:val="2"/>
        </w:numPr>
        <w:spacing w:after="40" w:before="40" w:line="280"/>
      </w:pPr>
      <w:r>
        <w:rPr>
          <w:b/>
          <w:bCs/>
        </w:rPr>
        <w:t xml:space="preserve">Mes 2-3: </w:t>
      </w:r>
      <w:r>
        <w:t xml:space="preserve">Piloto operativo en Villa Le Blanc durante 60 días. Medición real sobre 200 estancias, validación de los deltas predichos por arquetipo.</w:t>
      </w:r>
    </w:p>
    <w:p>
      <w:pPr>
        <w:pStyle w:val="ListParagraph"/>
        <w:numPr>
          <w:ilvl w:val="0"/>
          <w:numId w:val="2"/>
        </w:numPr>
        <w:spacing w:after="40" w:before="40" w:line="280"/>
      </w:pPr>
      <w:r>
        <w:rPr>
          <w:b/>
          <w:bCs/>
        </w:rPr>
        <w:t xml:space="preserve">Mes 4+: </w:t>
      </w:r>
      <w:r>
        <w:t xml:space="preserve">Escalado a otras propiedades Gran Meliá (Don Pepe, Palacio de Isora, Nacional, De Mar…) con simulación previa específica por propiedad.</w:t>
      </w:r>
    </w:p>
    <w:p>
      <w:pPr>
        <w:spacing w:after="120" w:before="320"/>
      </w:pPr>
      <w:r>
        <w:rPr>
          <w:i/>
          <w:iCs/>
          <w:color w:val="6B6B6B"/>
          <w:sz w:val="18"/>
          <w:szCs w:val="18"/>
        </w:rPr>
        <w:t xml:space="preserve">— Fin del informe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6B6B"/>
        <w:sz w:val="16"/>
        <w:szCs w:val="16"/>
      </w:rPr>
      <w:t xml:space="preserve">Informe Ejecutivo · Gran Meliá Villa Le Blanc · Abril 2026</w:t>
    </w:r>
    <w:r>
      <w:rPr>
        <w:color w:val="6B6B6B"/>
        <w:sz w:val="16"/>
        <w:szCs w:val="16"/>
      </w:rPr>
      <w:t xml:space="preserve">	Página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Synthetic Users × Meliá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Calibri" w:cs="Calibri" w:eastAsia="Calibri" w:hAnsi="Calibri"/>
      <w:b/>
      <w:bCs/>
      <w:color w:val="8B153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Ejecutivo — Gran Meliá Villa Le Blanc</dc:title>
  <dc:creator>Synthetic Users</dc:creator>
  <dc:description>Simulación calibrada de experiencia de huésped</dc:description>
  <cp:lastModifiedBy>Un-named</cp:lastModifiedBy>
  <cp:revision>1</cp:revision>
  <dcterms:created xsi:type="dcterms:W3CDTF">2026-04-17T23:19:15.447Z</dcterms:created>
  <dcterms:modified xsi:type="dcterms:W3CDTF">2026-04-17T23:19:15.447Z</dcterms:modified>
</cp:coreProperties>
</file>

<file path=docProps/custom.xml><?xml version="1.0" encoding="utf-8"?>
<Properties xmlns="http://schemas.openxmlformats.org/officeDocument/2006/custom-properties" xmlns:vt="http://schemas.openxmlformats.org/officeDocument/2006/docPropsVTypes"/>
</file>