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-12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8"/>
        <w:gridCol w:w="1742"/>
        <w:gridCol w:w="2863"/>
      </w:tblGrid>
      <w:tr w:rsidR="002125C5" w:rsidRPr="00AB4C0E" w14:paraId="435BD952" w14:textId="77777777" w:rsidTr="00007774">
        <w:trPr>
          <w:trHeight w:val="412"/>
        </w:trPr>
        <w:tc>
          <w:tcPr>
            <w:tcW w:w="6630" w:type="dxa"/>
            <w:gridSpan w:val="2"/>
          </w:tcPr>
          <w:p w14:paraId="31B88F40" w14:textId="5902052B" w:rsidR="002125C5" w:rsidRPr="00AB4C0E" w:rsidRDefault="002125C5" w:rsidP="00007774">
            <w:pPr>
              <w:spacing w:after="0" w:line="252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2863" w:type="dxa"/>
          </w:tcPr>
          <w:p w14:paraId="105C6358" w14:textId="3A6C0F2D" w:rsidR="002125C5" w:rsidRPr="00AB4C0E" w:rsidRDefault="002125C5" w:rsidP="00007774">
            <w:pPr>
              <w:spacing w:after="0" w:line="252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</w:p>
        </w:tc>
      </w:tr>
      <w:tr w:rsidR="00007774" w:rsidRPr="00AB4C0E" w14:paraId="090EF7B6" w14:textId="77777777" w:rsidTr="00007774">
        <w:trPr>
          <w:trHeight w:val="585"/>
        </w:trPr>
        <w:tc>
          <w:tcPr>
            <w:tcW w:w="6630" w:type="dxa"/>
            <w:gridSpan w:val="2"/>
          </w:tcPr>
          <w:p w14:paraId="291E23B5" w14:textId="10EC2FF0" w:rsidR="00007774" w:rsidRPr="00007774" w:rsidRDefault="00007774" w:rsidP="00007774">
            <w:pPr>
              <w:spacing w:after="0" w:line="252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007774">
              <w:rPr>
                <w:rFonts w:ascii="Arial" w:eastAsia="Aptos" w:hAnsi="Arial" w:cs="Arial"/>
              </w:rPr>
              <w:t>Ivan</w:t>
            </w:r>
            <w:proofErr w:type="spellEnd"/>
            <w:r w:rsidRPr="00007774">
              <w:rPr>
                <w:rFonts w:ascii="Arial" w:eastAsia="Aptos" w:hAnsi="Arial" w:cs="Arial"/>
              </w:rPr>
              <w:t xml:space="preserve"> Francisco </w:t>
            </w:r>
            <w:proofErr w:type="spellStart"/>
            <w:r w:rsidRPr="00007774">
              <w:rPr>
                <w:rFonts w:ascii="Arial" w:eastAsia="Aptos" w:hAnsi="Arial" w:cs="Arial"/>
              </w:rPr>
              <w:t>Padron</w:t>
            </w:r>
            <w:proofErr w:type="spellEnd"/>
            <w:r w:rsidRPr="00007774">
              <w:rPr>
                <w:rFonts w:ascii="Arial" w:eastAsia="Aptos" w:hAnsi="Arial" w:cs="Arial"/>
              </w:rPr>
              <w:t xml:space="preserve"> Macias </w:t>
            </w:r>
          </w:p>
        </w:tc>
        <w:tc>
          <w:tcPr>
            <w:tcW w:w="2863" w:type="dxa"/>
          </w:tcPr>
          <w:p w14:paraId="044C9579" w14:textId="609A0CDC" w:rsidR="00007774" w:rsidRPr="00007774" w:rsidRDefault="00007774" w:rsidP="0000777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07774">
              <w:rPr>
                <w:rFonts w:ascii="Arial" w:eastAsia="Aptos" w:hAnsi="Arial" w:cs="Arial"/>
                <w:szCs w:val="21"/>
              </w:rPr>
              <w:t>2150830</w:t>
            </w:r>
          </w:p>
        </w:tc>
      </w:tr>
      <w:tr w:rsidR="00007774" w:rsidRPr="00AB4C0E" w14:paraId="6EA6708F" w14:textId="77777777" w:rsidTr="00007774">
        <w:trPr>
          <w:trHeight w:val="270"/>
        </w:trPr>
        <w:tc>
          <w:tcPr>
            <w:tcW w:w="6630" w:type="dxa"/>
            <w:gridSpan w:val="2"/>
          </w:tcPr>
          <w:p w14:paraId="0B337ED5" w14:textId="6E8470CE" w:rsidR="00007774" w:rsidRPr="00007774" w:rsidRDefault="00007774" w:rsidP="00007774">
            <w:pPr>
              <w:spacing w:after="0" w:line="252" w:lineRule="auto"/>
              <w:rPr>
                <w:rFonts w:ascii="Arial" w:hAnsi="Arial" w:cs="Arial"/>
                <w:b/>
                <w:bCs/>
              </w:rPr>
            </w:pPr>
            <w:r w:rsidRPr="00007774">
              <w:rPr>
                <w:rFonts w:ascii="Arial" w:eastAsia="Aptos" w:hAnsi="Arial" w:cs="Arial"/>
                <w:szCs w:val="21"/>
              </w:rPr>
              <w:t>María Ximena Rodarte Cuevas</w:t>
            </w:r>
          </w:p>
        </w:tc>
        <w:tc>
          <w:tcPr>
            <w:tcW w:w="2863" w:type="dxa"/>
          </w:tcPr>
          <w:p w14:paraId="51957B42" w14:textId="020A6DE2" w:rsidR="00007774" w:rsidRPr="00007774" w:rsidRDefault="00007774" w:rsidP="00007774">
            <w:pPr>
              <w:spacing w:line="360" w:lineRule="auto"/>
              <w:rPr>
                <w:rFonts w:ascii="Arial" w:hAnsi="Arial" w:cs="Arial"/>
              </w:rPr>
            </w:pPr>
            <w:r w:rsidRPr="00007774">
              <w:rPr>
                <w:rFonts w:ascii="Arial" w:hAnsi="Arial" w:cs="Arial"/>
              </w:rPr>
              <w:t>2154111</w:t>
            </w:r>
          </w:p>
        </w:tc>
      </w:tr>
      <w:tr w:rsidR="00007774" w:rsidRPr="00AB4C0E" w14:paraId="2C48BAC7" w14:textId="77777777" w:rsidTr="00007774">
        <w:trPr>
          <w:trHeight w:val="120"/>
        </w:trPr>
        <w:tc>
          <w:tcPr>
            <w:tcW w:w="6630" w:type="dxa"/>
            <w:gridSpan w:val="2"/>
          </w:tcPr>
          <w:p w14:paraId="483F8DF4" w14:textId="77777777" w:rsidR="00007774" w:rsidRPr="00007774" w:rsidRDefault="00007774" w:rsidP="00007774">
            <w:pPr>
              <w:spacing w:line="360" w:lineRule="auto"/>
              <w:rPr>
                <w:rFonts w:ascii="Arial" w:eastAsia="Aptos" w:hAnsi="Arial" w:cs="Arial"/>
                <w:szCs w:val="21"/>
              </w:rPr>
            </w:pPr>
            <w:proofErr w:type="spellStart"/>
            <w:r w:rsidRPr="00007774">
              <w:rPr>
                <w:rFonts w:ascii="Arial" w:eastAsia="Aptos" w:hAnsi="Arial" w:cs="Arial"/>
                <w:szCs w:val="21"/>
              </w:rPr>
              <w:t>Angel</w:t>
            </w:r>
            <w:proofErr w:type="spellEnd"/>
            <w:r w:rsidRPr="00007774">
              <w:rPr>
                <w:rFonts w:ascii="Arial" w:eastAsia="Aptos" w:hAnsi="Arial" w:cs="Arial"/>
                <w:szCs w:val="21"/>
              </w:rPr>
              <w:t xml:space="preserve"> Haziel Bernal Garza </w:t>
            </w:r>
          </w:p>
        </w:tc>
        <w:tc>
          <w:tcPr>
            <w:tcW w:w="2863" w:type="dxa"/>
          </w:tcPr>
          <w:p w14:paraId="4935B40A" w14:textId="7FF2AF5F" w:rsidR="00007774" w:rsidRPr="00007774" w:rsidRDefault="00007774" w:rsidP="00007774">
            <w:pPr>
              <w:spacing w:line="360" w:lineRule="auto"/>
              <w:rPr>
                <w:rFonts w:ascii="Arial" w:hAnsi="Arial" w:cs="Arial"/>
              </w:rPr>
            </w:pPr>
            <w:r w:rsidRPr="00007774">
              <w:rPr>
                <w:rFonts w:ascii="Arial" w:hAnsi="Arial" w:cs="Arial"/>
              </w:rPr>
              <w:t>2156444</w:t>
            </w:r>
          </w:p>
        </w:tc>
      </w:tr>
      <w:tr w:rsidR="002125C5" w:rsidRPr="00AB4C0E" w14:paraId="1C1EDCCA" w14:textId="77777777" w:rsidTr="00007774">
        <w:trPr>
          <w:trHeight w:val="222"/>
        </w:trPr>
        <w:tc>
          <w:tcPr>
            <w:tcW w:w="4888" w:type="dxa"/>
          </w:tcPr>
          <w:p w14:paraId="35ACFB07" w14:textId="6A082FE6" w:rsidR="002125C5" w:rsidRPr="007D6318" w:rsidRDefault="002125C5" w:rsidP="0000777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 w:rsidR="00007774">
              <w:rPr>
                <w:rFonts w:ascii="Arial" w:hAnsi="Arial" w:cs="Arial"/>
              </w:rPr>
              <w:t>Componentes de lógica de negocios</w:t>
            </w:r>
          </w:p>
        </w:tc>
        <w:tc>
          <w:tcPr>
            <w:tcW w:w="4605" w:type="dxa"/>
            <w:gridSpan w:val="2"/>
          </w:tcPr>
          <w:p w14:paraId="48270606" w14:textId="77777777" w:rsidR="002125C5" w:rsidRPr="00AB4C0E" w:rsidRDefault="002125C5" w:rsidP="00007774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2125C5" w:rsidRPr="00AB4C0E" w14:paraId="004ABB11" w14:textId="77777777" w:rsidTr="00007774">
        <w:trPr>
          <w:trHeight w:val="121"/>
        </w:trPr>
        <w:tc>
          <w:tcPr>
            <w:tcW w:w="4888" w:type="dxa"/>
          </w:tcPr>
          <w:p w14:paraId="6708E53B" w14:textId="7D21744D" w:rsidR="002125C5" w:rsidRPr="00AB4C0E" w:rsidRDefault="002125C5" w:rsidP="00007774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 xml:space="preserve">Modulo </w:t>
            </w:r>
            <w:proofErr w:type="spellStart"/>
            <w:r>
              <w:rPr>
                <w:rFonts w:ascii="Arial" w:hAnsi="Arial" w:cs="Arial"/>
                <w:b/>
                <w:bCs/>
              </w:rPr>
              <w:t>Netacad</w:t>
            </w:r>
            <w:proofErr w:type="spellEnd"/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</w:t>
            </w:r>
            <w:r w:rsidR="00007774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605" w:type="dxa"/>
            <w:gridSpan w:val="2"/>
          </w:tcPr>
          <w:p w14:paraId="5B4EFCF2" w14:textId="27EB9ED5" w:rsidR="002125C5" w:rsidRPr="00AB4C0E" w:rsidRDefault="00EA1DCA" w:rsidP="00007774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Empresa:</w:t>
            </w:r>
            <w:r w:rsidR="002125C5" w:rsidRPr="66B26EEC">
              <w:rPr>
                <w:rFonts w:ascii="Arial" w:hAnsi="Arial" w:cs="Arial"/>
              </w:rPr>
              <w:t xml:space="preserve"> </w:t>
            </w:r>
            <w:r>
              <w:t xml:space="preserve"> </w:t>
            </w:r>
            <w:r w:rsidRPr="00EA1DCA">
              <w:rPr>
                <w:rFonts w:ascii="Arial" w:hAnsi="Arial" w:cs="Arial"/>
              </w:rPr>
              <w:t>Hotel Costa Azul</w:t>
            </w:r>
          </w:p>
        </w:tc>
      </w:tr>
      <w:tr w:rsidR="002125C5" w:rsidRPr="00AB4C0E" w14:paraId="1D4FDF28" w14:textId="77777777" w:rsidTr="00007774">
        <w:trPr>
          <w:trHeight w:val="458"/>
        </w:trPr>
        <w:tc>
          <w:tcPr>
            <w:tcW w:w="9493" w:type="dxa"/>
            <w:gridSpan w:val="3"/>
          </w:tcPr>
          <w:p w14:paraId="4DF724E9" w14:textId="525027A7" w:rsidR="002125C5" w:rsidRPr="00AB4C0E" w:rsidRDefault="002125C5" w:rsidP="00007774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 w:rsidR="00007774">
              <w:rPr>
                <w:rFonts w:ascii="Arial" w:hAnsi="Arial" w:cs="Arial"/>
              </w:rPr>
              <w:t>13</w:t>
            </w:r>
            <w:r>
              <w:rPr>
                <w:rFonts w:ascii="Arial" w:hAnsi="Arial" w:cs="Arial"/>
              </w:rPr>
              <w:t>/</w:t>
            </w:r>
            <w:r w:rsidR="00007774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/202</w:t>
            </w:r>
            <w:r w:rsidR="00007774">
              <w:rPr>
                <w:rFonts w:ascii="Arial" w:hAnsi="Arial" w:cs="Arial"/>
              </w:rPr>
              <w:t>6</w:t>
            </w:r>
          </w:p>
        </w:tc>
      </w:tr>
      <w:tr w:rsidR="002125C5" w:rsidRPr="00AB4C0E" w14:paraId="157FC9AD" w14:textId="77777777" w:rsidTr="00007774">
        <w:trPr>
          <w:trHeight w:val="938"/>
        </w:trPr>
        <w:tc>
          <w:tcPr>
            <w:tcW w:w="9493" w:type="dxa"/>
            <w:gridSpan w:val="3"/>
          </w:tcPr>
          <w:p w14:paraId="1C30C199" w14:textId="77777777" w:rsidR="002125C5" w:rsidRPr="00472B17" w:rsidRDefault="002125C5" w:rsidP="0000777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472B17">
              <w:rPr>
                <w:rFonts w:ascii="Arial" w:hAnsi="Arial" w:cs="Arial"/>
                <w:b/>
                <w:bCs/>
              </w:rPr>
              <w:t>Bibliografia</w:t>
            </w:r>
            <w:proofErr w:type="spellEnd"/>
            <w:r w:rsidRPr="00472B17">
              <w:rPr>
                <w:rFonts w:ascii="Arial" w:hAnsi="Arial" w:cs="Arial"/>
                <w:b/>
                <w:bCs/>
              </w:rPr>
              <w:t xml:space="preserve"> (Formato APA)</w:t>
            </w:r>
          </w:p>
        </w:tc>
      </w:tr>
    </w:tbl>
    <w:p w14:paraId="6268A313" w14:textId="77777777" w:rsidR="002125C5" w:rsidRDefault="002125C5" w:rsidP="002125C5">
      <w:pPr>
        <w:rPr>
          <w:b/>
        </w:rPr>
      </w:pPr>
    </w:p>
    <w:p w14:paraId="57505009" w14:textId="77777777" w:rsidR="00007774" w:rsidRPr="00007774" w:rsidRDefault="00007774" w:rsidP="00007774">
      <w:pPr>
        <w:rPr>
          <w:rFonts w:ascii="Arial" w:eastAsia="Times New Roman" w:hAnsi="Arial" w:cs="Arial"/>
          <w:color w:val="000000" w:themeColor="text1"/>
          <w:shd w:val="clear" w:color="auto" w:fill="FFFFFF"/>
          <w:lang w:val="es-MX" w:eastAsia="ja-JP"/>
        </w:rPr>
      </w:pPr>
      <w:r w:rsidRPr="00007774">
        <w:rPr>
          <w:rFonts w:ascii="Arial" w:eastAsia="Times New Roman" w:hAnsi="Arial" w:cs="Arial"/>
          <w:color w:val="000000" w:themeColor="text1"/>
          <w:shd w:val="clear" w:color="auto" w:fill="FFFFFF"/>
          <w:lang w:val="es-MX" w:eastAsia="ja-JP"/>
        </w:rPr>
        <w:t xml:space="preserve">Para este documento y la arquitectura del PMS del </w:t>
      </w:r>
      <w:r w:rsidRPr="00007774">
        <w:rPr>
          <w:rFonts w:ascii="Arial" w:eastAsia="Times New Roman" w:hAnsi="Arial" w:cs="Arial"/>
          <w:b/>
          <w:bCs/>
          <w:color w:val="000000" w:themeColor="text1"/>
          <w:shd w:val="clear" w:color="auto" w:fill="FFFFFF"/>
          <w:lang w:val="es-MX" w:eastAsia="ja-JP"/>
        </w:rPr>
        <w:t>Hotel Costa Azul</w:t>
      </w:r>
      <w:r w:rsidRPr="00007774">
        <w:rPr>
          <w:rFonts w:ascii="Arial" w:eastAsia="Times New Roman" w:hAnsi="Arial" w:cs="Arial"/>
          <w:color w:val="000000" w:themeColor="text1"/>
          <w:shd w:val="clear" w:color="auto" w:fill="FFFFFF"/>
          <w:lang w:val="es-MX" w:eastAsia="ja-JP"/>
        </w:rPr>
        <w:t>, el equipo definió e integró un total de 6 Registros de Decisiones Arquitectónicas (ADR). Estos registros justifican los patrones elegidos, la distribución de responsabilidades y las consecuencias asumidas para garantizar un sistema escalable, consistente y alineado con las reglas del negocio.</w:t>
      </w:r>
    </w:p>
    <w:p w14:paraId="554D6785" w14:textId="03B235EA" w:rsidR="00BD4174" w:rsidRDefault="007978F9" w:rsidP="002125C5">
      <w:pPr>
        <w:rPr>
          <w:b/>
          <w:bCs/>
        </w:rPr>
      </w:pPr>
      <w:r>
        <w:rPr>
          <w:b/>
          <w:bCs/>
        </w:rPr>
        <w:t>Resumen de las ADR</w:t>
      </w:r>
    </w:p>
    <w:tbl>
      <w:tblPr>
        <w:tblStyle w:val="Tablaconcuadrcula4-nfasis6"/>
        <w:tblW w:w="8966" w:type="dxa"/>
        <w:tblLook w:val="04A0" w:firstRow="1" w:lastRow="0" w:firstColumn="1" w:lastColumn="0" w:noHBand="0" w:noVBand="1"/>
      </w:tblPr>
      <w:tblGrid>
        <w:gridCol w:w="1271"/>
        <w:gridCol w:w="3919"/>
        <w:gridCol w:w="1146"/>
        <w:gridCol w:w="2630"/>
      </w:tblGrid>
      <w:tr w:rsidR="007978F9" w:rsidRPr="007978F9" w14:paraId="7F5D2FFF" w14:textId="77777777" w:rsidTr="00797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3C5AE08B" w14:textId="77777777" w:rsidR="007978F9" w:rsidRPr="007978F9" w:rsidRDefault="007978F9" w:rsidP="007978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ADR</w:t>
            </w:r>
          </w:p>
        </w:tc>
        <w:tc>
          <w:tcPr>
            <w:tcW w:w="3919" w:type="dxa"/>
            <w:hideMark/>
          </w:tcPr>
          <w:p w14:paraId="0565014D" w14:textId="77777777" w:rsidR="007978F9" w:rsidRPr="007978F9" w:rsidRDefault="007978F9" w:rsidP="007978F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Decisión</w:t>
            </w:r>
          </w:p>
        </w:tc>
        <w:tc>
          <w:tcPr>
            <w:tcW w:w="0" w:type="auto"/>
            <w:hideMark/>
          </w:tcPr>
          <w:p w14:paraId="0EEFA16C" w14:textId="77777777" w:rsidR="007978F9" w:rsidRPr="007978F9" w:rsidRDefault="007978F9" w:rsidP="007978F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Estado</w:t>
            </w:r>
          </w:p>
        </w:tc>
        <w:tc>
          <w:tcPr>
            <w:tcW w:w="2630" w:type="dxa"/>
            <w:hideMark/>
          </w:tcPr>
          <w:p w14:paraId="1A10536D" w14:textId="77777777" w:rsidR="007978F9" w:rsidRPr="007978F9" w:rsidRDefault="007978F9" w:rsidP="007978F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Necesidades / Trazabilidad</w:t>
            </w:r>
          </w:p>
        </w:tc>
      </w:tr>
      <w:tr w:rsidR="007978F9" w:rsidRPr="007978F9" w14:paraId="70BF77E3" w14:textId="77777777" w:rsidTr="00797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35073AB4" w14:textId="77777777" w:rsidR="007978F9" w:rsidRPr="007978F9" w:rsidRDefault="007978F9" w:rsidP="007978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ADR-001</w:t>
            </w:r>
          </w:p>
        </w:tc>
        <w:tc>
          <w:tcPr>
            <w:tcW w:w="3919" w:type="dxa"/>
            <w:hideMark/>
          </w:tcPr>
          <w:p w14:paraId="7163E8F9" w14:textId="77777777" w:rsidR="007978F9" w:rsidRPr="007978F9" w:rsidRDefault="007978F9" w:rsidP="007978F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Domain</w:t>
            </w:r>
            <w:proofErr w:type="spellEnd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</w:t>
            </w: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Model</w:t>
            </w:r>
            <w:proofErr w:type="spellEnd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como patrón de lógica de negocio</w:t>
            </w:r>
          </w:p>
        </w:tc>
        <w:tc>
          <w:tcPr>
            <w:tcW w:w="0" w:type="auto"/>
            <w:hideMark/>
          </w:tcPr>
          <w:p w14:paraId="20ED93A4" w14:textId="77777777" w:rsidR="007978F9" w:rsidRPr="007978F9" w:rsidRDefault="007978F9" w:rsidP="007978F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Aceptada</w:t>
            </w:r>
          </w:p>
        </w:tc>
        <w:tc>
          <w:tcPr>
            <w:tcW w:w="2630" w:type="dxa"/>
            <w:hideMark/>
          </w:tcPr>
          <w:p w14:paraId="5545C5BB" w14:textId="77777777" w:rsidR="007978F9" w:rsidRPr="007978F9" w:rsidRDefault="007978F9" w:rsidP="007978F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RN-01 a RN-13, US-01 a US-15</w:t>
            </w:r>
          </w:p>
        </w:tc>
      </w:tr>
      <w:tr w:rsidR="007978F9" w:rsidRPr="007978F9" w14:paraId="11825285" w14:textId="77777777" w:rsidTr="00797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C674150" w14:textId="77777777" w:rsidR="007978F9" w:rsidRPr="007978F9" w:rsidRDefault="007978F9" w:rsidP="007978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ADR-002</w:t>
            </w:r>
          </w:p>
        </w:tc>
        <w:tc>
          <w:tcPr>
            <w:tcW w:w="3919" w:type="dxa"/>
            <w:hideMark/>
          </w:tcPr>
          <w:p w14:paraId="20419206" w14:textId="77777777" w:rsidR="007978F9" w:rsidRPr="007978F9" w:rsidRDefault="007978F9" w:rsidP="007978F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Reserva y </w:t>
            </w: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EstanciaFolio</w:t>
            </w:r>
            <w:proofErr w:type="spellEnd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como </w:t>
            </w: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Aggregate</w:t>
            </w:r>
            <w:proofErr w:type="spellEnd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</w:t>
            </w: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Roots</w:t>
            </w:r>
            <w:proofErr w:type="spellEnd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; Habitación referenciada por ID</w:t>
            </w:r>
          </w:p>
        </w:tc>
        <w:tc>
          <w:tcPr>
            <w:tcW w:w="0" w:type="auto"/>
            <w:hideMark/>
          </w:tcPr>
          <w:p w14:paraId="0E8BC2AE" w14:textId="77777777" w:rsidR="007978F9" w:rsidRPr="007978F9" w:rsidRDefault="007978F9" w:rsidP="007978F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Aceptada</w:t>
            </w:r>
          </w:p>
        </w:tc>
        <w:tc>
          <w:tcPr>
            <w:tcW w:w="2630" w:type="dxa"/>
            <w:hideMark/>
          </w:tcPr>
          <w:p w14:paraId="22B8402A" w14:textId="77777777" w:rsidR="007978F9" w:rsidRPr="007978F9" w:rsidRDefault="007978F9" w:rsidP="007978F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RN-01, RN-02, RN-04, RN-05, US-01, US-03, US-08</w:t>
            </w:r>
          </w:p>
        </w:tc>
      </w:tr>
      <w:tr w:rsidR="007978F9" w:rsidRPr="007978F9" w14:paraId="423F185A" w14:textId="77777777" w:rsidTr="00797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4FA461D3" w14:textId="77777777" w:rsidR="007978F9" w:rsidRPr="007978F9" w:rsidRDefault="007978F9" w:rsidP="007978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ADR-003</w:t>
            </w:r>
          </w:p>
        </w:tc>
        <w:tc>
          <w:tcPr>
            <w:tcW w:w="3919" w:type="dxa"/>
            <w:hideMark/>
          </w:tcPr>
          <w:p w14:paraId="7049CD9E" w14:textId="77777777" w:rsidR="007978F9" w:rsidRPr="007978F9" w:rsidRDefault="007978F9" w:rsidP="007978F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Domain</w:t>
            </w:r>
            <w:proofErr w:type="spellEnd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</w:t>
            </w: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Services</w:t>
            </w:r>
            <w:proofErr w:type="spellEnd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para orquestar reglas complejas (</w:t>
            </w: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TariffCalculationService</w:t>
            </w:r>
            <w:proofErr w:type="spellEnd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y </w:t>
            </w: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WalkService</w:t>
            </w:r>
            <w:proofErr w:type="spellEnd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)</w:t>
            </w:r>
          </w:p>
        </w:tc>
        <w:tc>
          <w:tcPr>
            <w:tcW w:w="0" w:type="auto"/>
            <w:hideMark/>
          </w:tcPr>
          <w:p w14:paraId="5A620ACD" w14:textId="77777777" w:rsidR="007978F9" w:rsidRPr="007978F9" w:rsidRDefault="007978F9" w:rsidP="007978F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Aceptada</w:t>
            </w:r>
          </w:p>
        </w:tc>
        <w:tc>
          <w:tcPr>
            <w:tcW w:w="2630" w:type="dxa"/>
            <w:hideMark/>
          </w:tcPr>
          <w:p w14:paraId="7E454398" w14:textId="77777777" w:rsidR="007978F9" w:rsidRPr="007978F9" w:rsidRDefault="007978F9" w:rsidP="007978F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RN-03, RN-07, RN-09, US-02, US-04, US-09</w:t>
            </w:r>
          </w:p>
        </w:tc>
      </w:tr>
      <w:tr w:rsidR="007978F9" w:rsidRPr="007978F9" w14:paraId="4A70F24E" w14:textId="77777777" w:rsidTr="00797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9961189" w14:textId="77777777" w:rsidR="007978F9" w:rsidRPr="007978F9" w:rsidRDefault="007978F9" w:rsidP="007978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ADR-004</w:t>
            </w:r>
          </w:p>
        </w:tc>
        <w:tc>
          <w:tcPr>
            <w:tcW w:w="3919" w:type="dxa"/>
            <w:hideMark/>
          </w:tcPr>
          <w:p w14:paraId="5D2B6A44" w14:textId="77777777" w:rsidR="007978F9" w:rsidRPr="007978F9" w:rsidRDefault="007978F9" w:rsidP="007978F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Service</w:t>
            </w:r>
            <w:proofErr w:type="spellEnd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</w:t>
            </w: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Layer</w:t>
            </w:r>
            <w:proofErr w:type="spellEnd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delgada, Repositorios por Agregado y </w:t>
            </w: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Unit</w:t>
            </w:r>
            <w:proofErr w:type="spellEnd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</w:t>
            </w: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of</w:t>
            </w:r>
            <w:proofErr w:type="spellEnd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</w:t>
            </w: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Work</w:t>
            </w:r>
            <w:proofErr w:type="spellEnd"/>
          </w:p>
        </w:tc>
        <w:tc>
          <w:tcPr>
            <w:tcW w:w="0" w:type="auto"/>
            <w:hideMark/>
          </w:tcPr>
          <w:p w14:paraId="6598A711" w14:textId="77777777" w:rsidR="007978F9" w:rsidRPr="007978F9" w:rsidRDefault="007978F9" w:rsidP="007978F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Aceptada</w:t>
            </w:r>
          </w:p>
        </w:tc>
        <w:tc>
          <w:tcPr>
            <w:tcW w:w="2630" w:type="dxa"/>
            <w:hideMark/>
          </w:tcPr>
          <w:p w14:paraId="2C4E1463" w14:textId="77777777" w:rsidR="007978F9" w:rsidRPr="007978F9" w:rsidRDefault="007978F9" w:rsidP="007978F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RN-05, RN-06, RN-12, US-01, US-08, US-13</w:t>
            </w:r>
          </w:p>
        </w:tc>
      </w:tr>
      <w:tr w:rsidR="007978F9" w:rsidRPr="007978F9" w14:paraId="16FFB897" w14:textId="77777777" w:rsidTr="00797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6A0C7A18" w14:textId="77777777" w:rsidR="007978F9" w:rsidRPr="007978F9" w:rsidRDefault="007978F9" w:rsidP="007978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ADR-005</w:t>
            </w:r>
          </w:p>
        </w:tc>
        <w:tc>
          <w:tcPr>
            <w:tcW w:w="3919" w:type="dxa"/>
            <w:hideMark/>
          </w:tcPr>
          <w:p w14:paraId="7BB4C9CD" w14:textId="77777777" w:rsidR="007978F9" w:rsidRPr="007978F9" w:rsidRDefault="007978F9" w:rsidP="007978F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CQRS básico con separación de </w:t>
            </w: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Commands</w:t>
            </w:r>
            <w:proofErr w:type="spellEnd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y </w:t>
            </w:r>
            <w:proofErr w:type="spellStart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Queries</w:t>
            </w:r>
            <w:proofErr w:type="spellEnd"/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para la lectura de folios y disponibilidad</w:t>
            </w:r>
          </w:p>
        </w:tc>
        <w:tc>
          <w:tcPr>
            <w:tcW w:w="0" w:type="auto"/>
            <w:hideMark/>
          </w:tcPr>
          <w:p w14:paraId="61AEAA91" w14:textId="77777777" w:rsidR="007978F9" w:rsidRPr="007978F9" w:rsidRDefault="007978F9" w:rsidP="007978F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Aceptada</w:t>
            </w:r>
          </w:p>
        </w:tc>
        <w:tc>
          <w:tcPr>
            <w:tcW w:w="2630" w:type="dxa"/>
            <w:hideMark/>
          </w:tcPr>
          <w:p w14:paraId="04D26880" w14:textId="77777777" w:rsidR="007978F9" w:rsidRPr="007978F9" w:rsidRDefault="007978F9" w:rsidP="007978F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US-02, US-05, US-07, US-14, US-15</w:t>
            </w:r>
          </w:p>
        </w:tc>
      </w:tr>
      <w:tr w:rsidR="007978F9" w:rsidRPr="007978F9" w14:paraId="10B0E036" w14:textId="77777777" w:rsidTr="00797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6B593445" w14:textId="77777777" w:rsidR="007978F9" w:rsidRPr="007978F9" w:rsidRDefault="007978F9" w:rsidP="007978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ADR-006</w:t>
            </w:r>
          </w:p>
        </w:tc>
        <w:tc>
          <w:tcPr>
            <w:tcW w:w="3919" w:type="dxa"/>
            <w:hideMark/>
          </w:tcPr>
          <w:p w14:paraId="58373CD7" w14:textId="77777777" w:rsidR="007978F9" w:rsidRPr="007978F9" w:rsidRDefault="007978F9" w:rsidP="007978F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División de autorizaciones gerenciales entre Aplicación y Dominio</w:t>
            </w:r>
          </w:p>
        </w:tc>
        <w:tc>
          <w:tcPr>
            <w:tcW w:w="0" w:type="auto"/>
            <w:hideMark/>
          </w:tcPr>
          <w:p w14:paraId="5A25F505" w14:textId="77777777" w:rsidR="007978F9" w:rsidRPr="007978F9" w:rsidRDefault="007978F9" w:rsidP="007978F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Aceptada</w:t>
            </w:r>
          </w:p>
        </w:tc>
        <w:tc>
          <w:tcPr>
            <w:tcW w:w="2630" w:type="dxa"/>
            <w:hideMark/>
          </w:tcPr>
          <w:p w14:paraId="7D35B6C0" w14:textId="77777777" w:rsidR="007978F9" w:rsidRPr="007978F9" w:rsidRDefault="007978F9" w:rsidP="007978F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7978F9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RN-08, RN-10, US-06, US-10, CA-007</w:t>
            </w:r>
          </w:p>
        </w:tc>
      </w:tr>
    </w:tbl>
    <w:p w14:paraId="58975108" w14:textId="77777777" w:rsidR="007978F9" w:rsidRDefault="007978F9" w:rsidP="007978F9"/>
    <w:p w14:paraId="7BC0ED01" w14:textId="32649AE7" w:rsidR="00007774" w:rsidRDefault="00007774" w:rsidP="00007774">
      <w:pPr>
        <w:pStyle w:val="Ttulo2"/>
        <w:jc w:val="center"/>
        <w:rPr>
          <w:rFonts w:ascii="Arial" w:hAnsi="Arial" w:cs="Arial"/>
        </w:rPr>
      </w:pPr>
      <w:r w:rsidRPr="00007774">
        <w:rPr>
          <w:rFonts w:ascii="Arial" w:hAnsi="Arial" w:cs="Arial"/>
        </w:rPr>
        <w:lastRenderedPageBreak/>
        <w:t xml:space="preserve">ADR-001: Selección del patrón de lógica de negocio: </w:t>
      </w:r>
      <w:proofErr w:type="spellStart"/>
      <w:r w:rsidRPr="00007774">
        <w:rPr>
          <w:rFonts w:ascii="Arial" w:hAnsi="Arial" w:cs="Arial"/>
        </w:rPr>
        <w:t>Domain</w:t>
      </w:r>
      <w:proofErr w:type="spellEnd"/>
      <w:r w:rsidRPr="00007774">
        <w:rPr>
          <w:rFonts w:ascii="Arial" w:hAnsi="Arial" w:cs="Arial"/>
        </w:rPr>
        <w:t xml:space="preserve"> </w:t>
      </w:r>
      <w:proofErr w:type="spellStart"/>
      <w:r w:rsidRPr="00007774">
        <w:rPr>
          <w:rFonts w:ascii="Arial" w:hAnsi="Arial" w:cs="Arial"/>
        </w:rPr>
        <w:t>Model</w:t>
      </w:r>
      <w:proofErr w:type="spellEnd"/>
    </w:p>
    <w:p w14:paraId="43BEF242" w14:textId="77777777" w:rsidR="00EA1DCA" w:rsidRPr="00EA1DCA" w:rsidRDefault="00EA1DCA" w:rsidP="00EA1DCA"/>
    <w:tbl>
      <w:tblPr>
        <w:tblStyle w:val="Tablaconcuadrcula5oscura-nfasis6"/>
        <w:tblW w:w="8926" w:type="dxa"/>
        <w:jc w:val="center"/>
        <w:tblLook w:val="04A0" w:firstRow="1" w:lastRow="0" w:firstColumn="1" w:lastColumn="0" w:noHBand="0" w:noVBand="1"/>
      </w:tblPr>
      <w:tblGrid>
        <w:gridCol w:w="1953"/>
        <w:gridCol w:w="6973"/>
      </w:tblGrid>
      <w:tr w:rsidR="007978F9" w:rsidRPr="007978F9" w14:paraId="40139520" w14:textId="77777777" w:rsidTr="00797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04FB5CAA" w14:textId="2C22797F" w:rsidR="007978F9" w:rsidRPr="007978F9" w:rsidRDefault="007978F9" w:rsidP="007978F9">
            <w:pPr>
              <w:rPr>
                <w:b w:val="0"/>
                <w:bCs w:val="0"/>
              </w:rPr>
            </w:pPr>
            <w:r w:rsidRPr="007978F9">
              <w:rPr>
                <w:rStyle w:val="Textoennegrita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Campo</w:t>
            </w:r>
          </w:p>
        </w:tc>
        <w:tc>
          <w:tcPr>
            <w:tcW w:w="6973" w:type="dxa"/>
          </w:tcPr>
          <w:p w14:paraId="3A1E8651" w14:textId="419BBACE" w:rsidR="007978F9" w:rsidRPr="007978F9" w:rsidRDefault="007978F9" w:rsidP="007978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78F9">
              <w:rPr>
                <w:rStyle w:val="Textoennegrita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Contenido</w:t>
            </w:r>
          </w:p>
        </w:tc>
      </w:tr>
      <w:tr w:rsidR="007978F9" w:rsidRPr="007978F9" w14:paraId="07AEEB12" w14:textId="77777777" w:rsidTr="00797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4A4CB78E" w14:textId="0E5A371F" w:rsidR="007978F9" w:rsidRPr="007978F9" w:rsidRDefault="007978F9" w:rsidP="007978F9"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Título</w:t>
            </w:r>
          </w:p>
        </w:tc>
        <w:tc>
          <w:tcPr>
            <w:tcW w:w="6973" w:type="dxa"/>
          </w:tcPr>
          <w:p w14:paraId="7C2A8EA3" w14:textId="36016246" w:rsidR="007978F9" w:rsidRPr="007978F9" w:rsidRDefault="007978F9" w:rsidP="00797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Usar </w:t>
            </w:r>
            <w:proofErr w:type="spellStart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Domain</w:t>
            </w:r>
            <w:proofErr w:type="spellEnd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Model</w:t>
            </w:r>
            <w:proofErr w:type="spellEnd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para la gestión de reservas, folios y estancias del Hotel Costa Azul</w:t>
            </w:r>
          </w:p>
        </w:tc>
      </w:tr>
      <w:tr w:rsidR="007978F9" w:rsidRPr="007978F9" w14:paraId="391FE693" w14:textId="77777777" w:rsidTr="007978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5C7CBBB9" w14:textId="6E23F23E" w:rsidR="007978F9" w:rsidRPr="007978F9" w:rsidRDefault="007978F9" w:rsidP="007978F9"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Estado</w:t>
            </w:r>
          </w:p>
        </w:tc>
        <w:tc>
          <w:tcPr>
            <w:tcW w:w="6973" w:type="dxa"/>
          </w:tcPr>
          <w:p w14:paraId="383A8C2A" w14:textId="7411140E" w:rsidR="007978F9" w:rsidRPr="007978F9" w:rsidRDefault="007978F9" w:rsidP="00797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Aceptada</w:t>
            </w:r>
          </w:p>
        </w:tc>
      </w:tr>
      <w:tr w:rsidR="007978F9" w:rsidRPr="007978F9" w14:paraId="78BCE14E" w14:textId="77777777" w:rsidTr="00797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17DD5B8A" w14:textId="4E3B4DB4" w:rsidR="007978F9" w:rsidRPr="007978F9" w:rsidRDefault="007978F9" w:rsidP="007978F9"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Contexto</w:t>
            </w:r>
          </w:p>
        </w:tc>
        <w:tc>
          <w:tcPr>
            <w:tcW w:w="6973" w:type="dxa"/>
          </w:tcPr>
          <w:p w14:paraId="220D7136" w14:textId="60DBE138" w:rsidR="007978F9" w:rsidRPr="007978F9" w:rsidRDefault="007978F9" w:rsidP="00797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El PMS del Hotel Costa Azul maneja reglas críticas de negocio interrelacionadas (cálculo de tarifas dinámicas por temporada, control estricto de consumo en folios, garantía de no </w:t>
            </w:r>
            <w:proofErr w:type="gramStart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overbooking</w:t>
            </w:r>
            <w:proofErr w:type="gramEnd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y políticas de cancelación/penalización). Un enfoque rudimentario podría provocar inconsistencias operativas en la recepción o pérdidas financieras.</w:t>
            </w:r>
          </w:p>
        </w:tc>
      </w:tr>
      <w:tr w:rsidR="007978F9" w:rsidRPr="007978F9" w14:paraId="0C259CE2" w14:textId="77777777" w:rsidTr="007978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011C727D" w14:textId="09534497" w:rsidR="007978F9" w:rsidRPr="007978F9" w:rsidRDefault="007978F9" w:rsidP="007978F9"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Alternativas</w:t>
            </w:r>
          </w:p>
        </w:tc>
        <w:tc>
          <w:tcPr>
            <w:tcW w:w="6973" w:type="dxa"/>
          </w:tcPr>
          <w:p w14:paraId="40319190" w14:textId="5DC7FD51" w:rsidR="007978F9" w:rsidRPr="007978F9" w:rsidRDefault="007978F9" w:rsidP="007978F9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2"/>
                <w:szCs w:val="22"/>
              </w:rPr>
            </w:pPr>
            <w:proofErr w:type="spellStart"/>
            <w:r w:rsidRPr="007978F9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Transaction</w:t>
            </w:r>
            <w:proofErr w:type="spellEnd"/>
            <w:r w:rsidRPr="007978F9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Script:</w:t>
            </w:r>
            <w:r w:rsidRPr="007978F9">
              <w:rPr>
                <w:rFonts w:ascii="Arial" w:hAnsi="Arial" w:cs="Arial"/>
                <w:color w:val="1F1F1F"/>
                <w:sz w:val="22"/>
                <w:szCs w:val="22"/>
              </w:rPr>
              <w:t xml:space="preserve"> Rápido de implementar inicialmente, pero dispersa las reglas de negocio en controladores/servicios, haciendo el sistema frágil y propenso a duplicar lógica de validación.</w:t>
            </w:r>
          </w:p>
          <w:p w14:paraId="42676740" w14:textId="44F6A567" w:rsidR="007978F9" w:rsidRPr="007978F9" w:rsidRDefault="007978F9" w:rsidP="007978F9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7978F9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Table Module:</w:t>
            </w:r>
            <w:r w:rsidRPr="007978F9">
              <w:rPr>
                <w:rFonts w:ascii="Arial" w:hAnsi="Arial" w:cs="Arial"/>
                <w:color w:val="1F1F1F"/>
                <w:sz w:val="22"/>
                <w:szCs w:val="22"/>
              </w:rPr>
              <w:t xml:space="preserve"> Agrupa reglas por tabla de base de datos, pero acopla el diseño al esquema físico y dificulta modelar transiciones de estado complejas</w:t>
            </w:r>
            <w:r>
              <w:rPr>
                <w:rFonts w:ascii="Arial" w:hAnsi="Arial" w:cs="Arial"/>
                <w:color w:val="1F1F1F"/>
                <w:sz w:val="22"/>
                <w:szCs w:val="22"/>
              </w:rPr>
              <w:t>.</w:t>
            </w:r>
          </w:p>
          <w:p w14:paraId="3B60D058" w14:textId="13F0EAA1" w:rsidR="007978F9" w:rsidRPr="007978F9" w:rsidRDefault="007978F9" w:rsidP="007978F9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Domain</w:t>
            </w:r>
            <w:proofErr w:type="spellEnd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Model</w:t>
            </w:r>
            <w:proofErr w:type="spellEnd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:</w:t>
            </w:r>
            <w:r w:rsidRPr="007978F9">
              <w:rPr>
                <w:rFonts w:ascii="Arial" w:hAnsi="Arial" w:cs="Arial"/>
                <w:color w:val="1F1F1F"/>
              </w:rPr>
              <w:t xml:space="preserve"> Encapsula reglas y datos en entidades e invariantes del dominio. Garantiza que la lógica viva en un solo lugar y se ejecute siempre antes de persistir.</w:t>
            </w:r>
          </w:p>
        </w:tc>
      </w:tr>
      <w:tr w:rsidR="007978F9" w:rsidRPr="007978F9" w14:paraId="5BFE163A" w14:textId="77777777" w:rsidTr="00797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1A005209" w14:textId="1C65D6F1" w:rsidR="007978F9" w:rsidRPr="007978F9" w:rsidRDefault="007978F9" w:rsidP="007978F9"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Decisión</w:t>
            </w:r>
          </w:p>
        </w:tc>
        <w:tc>
          <w:tcPr>
            <w:tcW w:w="6973" w:type="dxa"/>
          </w:tcPr>
          <w:p w14:paraId="1957E522" w14:textId="09F394BA" w:rsidR="007978F9" w:rsidRPr="007978F9" w:rsidRDefault="007978F9" w:rsidP="00797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Adoptar </w:t>
            </w:r>
            <w:proofErr w:type="spellStart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Domain</w:t>
            </w:r>
            <w:proofErr w:type="spellEnd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Model</w:t>
            </w:r>
            <w:proofErr w:type="spellEnd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para el modelo de escritura (</w:t>
            </w:r>
            <w:proofErr w:type="spellStart"/>
            <w:r w:rsidRPr="007978F9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write</w:t>
            </w:r>
            <w:proofErr w:type="spellEnd"/>
            <w:r w:rsidRPr="007978F9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978F9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side</w:t>
            </w:r>
            <w:proofErr w:type="spellEnd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). Las entidades del dominio protegen sus propias invariantes. Las consultas de lectura simples (</w:t>
            </w:r>
            <w:proofErr w:type="spellStart"/>
            <w:r w:rsidRPr="007978F9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read</w:t>
            </w:r>
            <w:proofErr w:type="spellEnd"/>
            <w:r w:rsidRPr="007978F9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978F9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side</w:t>
            </w:r>
            <w:proofErr w:type="spellEnd"/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) se resolverán mediante proyecciones optimizadas en el esquema CQRS.</w:t>
            </w:r>
          </w:p>
        </w:tc>
      </w:tr>
      <w:tr w:rsidR="007978F9" w:rsidRPr="007978F9" w14:paraId="4073007B" w14:textId="77777777" w:rsidTr="007978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3DA796D9" w14:textId="609D4762" w:rsidR="007978F9" w:rsidRPr="007978F9" w:rsidRDefault="007978F9" w:rsidP="007978F9"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Consecuencias</w:t>
            </w:r>
          </w:p>
        </w:tc>
        <w:tc>
          <w:tcPr>
            <w:tcW w:w="6973" w:type="dxa"/>
          </w:tcPr>
          <w:p w14:paraId="01194E27" w14:textId="300B0416" w:rsidR="007978F9" w:rsidRPr="007978F9" w:rsidRDefault="007978F9" w:rsidP="007978F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7978F9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(+)</w:t>
            </w:r>
            <w:r w:rsidRPr="007978F9">
              <w:rPr>
                <w:rFonts w:ascii="Arial" w:hAnsi="Arial" w:cs="Arial"/>
                <w:color w:val="1F1F1F"/>
                <w:sz w:val="22"/>
                <w:szCs w:val="22"/>
              </w:rPr>
              <w:t xml:space="preserve"> Las reglas clave del negocio hotelero se centralizan en el dominio y se pueden probar sin dependencia de base de datos.</w:t>
            </w:r>
          </w:p>
          <w:p w14:paraId="6CFE5F60" w14:textId="0E7EBB5D" w:rsidR="007978F9" w:rsidRPr="007978F9" w:rsidRDefault="007978F9" w:rsidP="007978F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7978F9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(+)</w:t>
            </w:r>
            <w:r w:rsidRPr="007978F9">
              <w:rPr>
                <w:rFonts w:ascii="Arial" w:hAnsi="Arial" w:cs="Arial"/>
                <w:color w:val="1F1F1F"/>
                <w:sz w:val="22"/>
                <w:szCs w:val="22"/>
              </w:rPr>
              <w:t xml:space="preserve"> El lenguaje ubicuo del Hotel Costa Azul se refleja directamente en el código.</w:t>
            </w:r>
          </w:p>
          <w:p w14:paraId="6152CC43" w14:textId="2B985843" w:rsidR="007978F9" w:rsidRPr="007978F9" w:rsidRDefault="007978F9" w:rsidP="00797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(-)</w:t>
            </w:r>
            <w:r w:rsidRPr="007978F9">
              <w:rPr>
                <w:rFonts w:ascii="Arial" w:hAnsi="Arial" w:cs="Arial"/>
                <w:color w:val="1F1F1F"/>
              </w:rPr>
              <w:t xml:space="preserve"> May</w:t>
            </w:r>
            <w:r>
              <w:rPr>
                <w:rFonts w:ascii="Arial" w:hAnsi="Arial" w:cs="Arial"/>
                <w:color w:val="1F1F1F"/>
              </w:rPr>
              <w:t>o</w:t>
            </w:r>
            <w:r w:rsidRPr="007978F9">
              <w:rPr>
                <w:rFonts w:ascii="Arial" w:hAnsi="Arial" w:cs="Arial"/>
                <w:color w:val="1F1F1F"/>
              </w:rPr>
              <w:t>r complejidad inicial y número de clases respecto a un patrón CRUD simple.</w:t>
            </w:r>
          </w:p>
        </w:tc>
      </w:tr>
      <w:tr w:rsidR="007978F9" w:rsidRPr="007978F9" w14:paraId="4BAB6D4F" w14:textId="77777777" w:rsidTr="00797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16E635DE" w14:textId="40ED3480" w:rsidR="007978F9" w:rsidRPr="007978F9" w:rsidRDefault="007978F9" w:rsidP="007978F9"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Trazabilidad</w:t>
            </w:r>
          </w:p>
        </w:tc>
        <w:tc>
          <w:tcPr>
            <w:tcW w:w="6973" w:type="dxa"/>
          </w:tcPr>
          <w:p w14:paraId="18AD4E8E" w14:textId="6703E18C" w:rsidR="007978F9" w:rsidRPr="007978F9" w:rsidRDefault="007978F9" w:rsidP="00797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78F9">
              <w:rPr>
                <w:rFonts w:ascii="Arial" w:hAnsi="Arial" w:cs="Arial"/>
                <w:color w:val="1F1F1F"/>
                <w:bdr w:val="none" w:sz="0" w:space="0" w:color="auto" w:frame="1"/>
              </w:rPr>
              <w:t>RN-01 a RN-13, US-01 a US-15</w:t>
            </w:r>
          </w:p>
        </w:tc>
      </w:tr>
    </w:tbl>
    <w:p w14:paraId="33514722" w14:textId="77777777" w:rsidR="00007774" w:rsidRPr="00007774" w:rsidRDefault="00007774" w:rsidP="00007774"/>
    <w:p w14:paraId="5022C249" w14:textId="77777777" w:rsidR="00007774" w:rsidRPr="00007774" w:rsidRDefault="00007774" w:rsidP="00007774">
      <w:pPr>
        <w:pStyle w:val="Ttulo2"/>
        <w:jc w:val="center"/>
        <w:rPr>
          <w:rFonts w:ascii="Arial" w:hAnsi="Arial" w:cs="Arial"/>
        </w:rPr>
      </w:pPr>
      <w:r w:rsidRPr="00007774">
        <w:rPr>
          <w:rFonts w:ascii="Arial" w:hAnsi="Arial" w:cs="Arial"/>
        </w:rPr>
        <w:t xml:space="preserve">ADR-002: Reserva y Folio como </w:t>
      </w:r>
      <w:proofErr w:type="spellStart"/>
      <w:r w:rsidRPr="00007774">
        <w:rPr>
          <w:rFonts w:ascii="Arial" w:hAnsi="Arial" w:cs="Arial"/>
        </w:rPr>
        <w:t>Aggregate</w:t>
      </w:r>
      <w:proofErr w:type="spellEnd"/>
      <w:r w:rsidRPr="00007774">
        <w:rPr>
          <w:rFonts w:ascii="Arial" w:hAnsi="Arial" w:cs="Arial"/>
        </w:rPr>
        <w:t xml:space="preserve"> </w:t>
      </w:r>
      <w:proofErr w:type="spellStart"/>
      <w:r w:rsidRPr="00007774">
        <w:rPr>
          <w:rFonts w:ascii="Arial" w:hAnsi="Arial" w:cs="Arial"/>
        </w:rPr>
        <w:t>Roots</w:t>
      </w:r>
      <w:proofErr w:type="spellEnd"/>
      <w:r w:rsidRPr="00007774">
        <w:rPr>
          <w:rFonts w:ascii="Arial" w:hAnsi="Arial" w:cs="Arial"/>
        </w:rPr>
        <w:t>; Habitación referenciada por ID</w:t>
      </w:r>
    </w:p>
    <w:tbl>
      <w:tblPr>
        <w:tblStyle w:val="Tablaconcuadrcula5oscura-nfasis6"/>
        <w:tblW w:w="8926" w:type="dxa"/>
        <w:jc w:val="center"/>
        <w:tblLook w:val="04A0" w:firstRow="1" w:lastRow="0" w:firstColumn="1" w:lastColumn="0" w:noHBand="0" w:noVBand="1"/>
      </w:tblPr>
      <w:tblGrid>
        <w:gridCol w:w="1953"/>
        <w:gridCol w:w="6973"/>
      </w:tblGrid>
      <w:tr w:rsidR="007978F9" w:rsidRPr="007978F9" w14:paraId="12D013CA" w14:textId="77777777" w:rsidTr="00C80C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61C0BEAE" w14:textId="37134EF2" w:rsidR="007978F9" w:rsidRPr="007978F9" w:rsidRDefault="007978F9" w:rsidP="007978F9">
            <w:pPr>
              <w:rPr>
                <w:b w:val="0"/>
                <w:bCs w:val="0"/>
                <w:color w:val="000000" w:themeColor="text1"/>
              </w:rPr>
            </w:pPr>
            <w:r w:rsidRPr="007978F9">
              <w:rPr>
                <w:color w:val="000000" w:themeColor="text1"/>
              </w:rPr>
              <w:t>Campo</w:t>
            </w:r>
          </w:p>
        </w:tc>
        <w:tc>
          <w:tcPr>
            <w:tcW w:w="6973" w:type="dxa"/>
          </w:tcPr>
          <w:p w14:paraId="3A601345" w14:textId="48852618" w:rsidR="007978F9" w:rsidRPr="007978F9" w:rsidRDefault="007978F9" w:rsidP="007978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7978F9">
              <w:rPr>
                <w:color w:val="000000" w:themeColor="text1"/>
              </w:rPr>
              <w:t>Contenido</w:t>
            </w:r>
          </w:p>
        </w:tc>
      </w:tr>
      <w:tr w:rsidR="007978F9" w:rsidRPr="007978F9" w14:paraId="25BDB7FB" w14:textId="77777777" w:rsidTr="00C80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5393D811" w14:textId="7FFDB51C" w:rsidR="007978F9" w:rsidRPr="007978F9" w:rsidRDefault="007978F9" w:rsidP="007978F9">
            <w:pPr>
              <w:rPr>
                <w:color w:val="000000" w:themeColor="text1"/>
              </w:rPr>
            </w:pPr>
            <w:r w:rsidRPr="007978F9">
              <w:rPr>
                <w:color w:val="000000" w:themeColor="text1"/>
              </w:rPr>
              <w:t>Título</w:t>
            </w:r>
          </w:p>
        </w:tc>
        <w:tc>
          <w:tcPr>
            <w:tcW w:w="6973" w:type="dxa"/>
          </w:tcPr>
          <w:p w14:paraId="69D4DA0B" w14:textId="1DDD99C0" w:rsidR="007978F9" w:rsidRPr="007978F9" w:rsidRDefault="007978F9" w:rsidP="00797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0119">
              <w:t xml:space="preserve">Definición de límites transaccionales para Reserva y </w:t>
            </w:r>
            <w:proofErr w:type="spellStart"/>
            <w:r w:rsidRPr="004D0119">
              <w:t>EstanciaFolio</w:t>
            </w:r>
            <w:proofErr w:type="spellEnd"/>
            <w:r w:rsidRPr="004D0119">
              <w:t xml:space="preserve"> con referencias por ID</w:t>
            </w:r>
          </w:p>
        </w:tc>
      </w:tr>
      <w:tr w:rsidR="007978F9" w:rsidRPr="007978F9" w14:paraId="6FA4957B" w14:textId="77777777" w:rsidTr="00C80C8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7A47E5CE" w14:textId="3AD2F562" w:rsidR="007978F9" w:rsidRPr="007978F9" w:rsidRDefault="007978F9" w:rsidP="007978F9">
            <w:pPr>
              <w:rPr>
                <w:color w:val="000000" w:themeColor="text1"/>
              </w:rPr>
            </w:pPr>
            <w:r w:rsidRPr="007978F9">
              <w:rPr>
                <w:color w:val="000000" w:themeColor="text1"/>
              </w:rPr>
              <w:t>Estado</w:t>
            </w:r>
          </w:p>
        </w:tc>
        <w:tc>
          <w:tcPr>
            <w:tcW w:w="6973" w:type="dxa"/>
          </w:tcPr>
          <w:p w14:paraId="334816EF" w14:textId="522DAB56" w:rsidR="007978F9" w:rsidRPr="007978F9" w:rsidRDefault="007978F9" w:rsidP="00797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0119">
              <w:t>Aceptada</w:t>
            </w:r>
          </w:p>
        </w:tc>
      </w:tr>
      <w:tr w:rsidR="007978F9" w:rsidRPr="007978F9" w14:paraId="57FCE2C1" w14:textId="77777777" w:rsidTr="00C80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1807748A" w14:textId="4C020DD5" w:rsidR="007978F9" w:rsidRPr="007978F9" w:rsidRDefault="007978F9" w:rsidP="007978F9">
            <w:pPr>
              <w:rPr>
                <w:color w:val="000000" w:themeColor="text1"/>
              </w:rPr>
            </w:pPr>
            <w:r w:rsidRPr="007978F9">
              <w:rPr>
                <w:color w:val="000000" w:themeColor="text1"/>
              </w:rPr>
              <w:t xml:space="preserve">Contexto </w:t>
            </w:r>
          </w:p>
        </w:tc>
        <w:tc>
          <w:tcPr>
            <w:tcW w:w="6973" w:type="dxa"/>
          </w:tcPr>
          <w:p w14:paraId="710E987D" w14:textId="04925319" w:rsidR="007978F9" w:rsidRPr="007978F9" w:rsidRDefault="007978F9" w:rsidP="00797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0119">
              <w:t xml:space="preserve">Las operaciones </w:t>
            </w:r>
            <w:proofErr w:type="gramStart"/>
            <w:r w:rsidRPr="004D0119">
              <w:t xml:space="preserve">de </w:t>
            </w:r>
            <w:proofErr w:type="spellStart"/>
            <w:r w:rsidRPr="004D0119">
              <w:t>check</w:t>
            </w:r>
            <w:proofErr w:type="spellEnd"/>
            <w:r w:rsidRPr="004D0119">
              <w:t>-in</w:t>
            </w:r>
            <w:proofErr w:type="gramEnd"/>
            <w:r w:rsidRPr="004D0119">
              <w:t xml:space="preserve">, asignación de habitación, registro de consumo en folio y </w:t>
            </w:r>
            <w:proofErr w:type="spellStart"/>
            <w:r w:rsidRPr="004D0119">
              <w:t>check-out</w:t>
            </w:r>
            <w:proofErr w:type="spellEnd"/>
            <w:r w:rsidRPr="004D0119">
              <w:t xml:space="preserve"> tocan múltiples entidades dentro del hotel. Se requieren límites transaccionales claros para evitar bloqueos concurrentes en </w:t>
            </w:r>
            <w:proofErr w:type="gramStart"/>
            <w:r w:rsidRPr="004D0119">
              <w:t>recepción</w:t>
            </w:r>
            <w:proofErr w:type="gramEnd"/>
            <w:r w:rsidRPr="004D0119">
              <w:t>.</w:t>
            </w:r>
          </w:p>
        </w:tc>
      </w:tr>
      <w:tr w:rsidR="007978F9" w:rsidRPr="007978F9" w14:paraId="7287AA23" w14:textId="77777777" w:rsidTr="00C80C8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1B93DCF5" w14:textId="2496D932" w:rsidR="007978F9" w:rsidRPr="007978F9" w:rsidRDefault="007978F9" w:rsidP="007978F9">
            <w:pPr>
              <w:rPr>
                <w:color w:val="000000" w:themeColor="text1"/>
              </w:rPr>
            </w:pPr>
            <w:r w:rsidRPr="007978F9">
              <w:rPr>
                <w:color w:val="000000" w:themeColor="text1"/>
              </w:rPr>
              <w:lastRenderedPageBreak/>
              <w:t>Alternativas</w:t>
            </w:r>
          </w:p>
        </w:tc>
        <w:tc>
          <w:tcPr>
            <w:tcW w:w="6973" w:type="dxa"/>
          </w:tcPr>
          <w:p w14:paraId="4CE03ECF" w14:textId="77777777" w:rsidR="009560F3" w:rsidRDefault="007978F9" w:rsidP="009560F3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0119">
              <w:t xml:space="preserve">Un solo Agregado global del Hotel: Mantiene consistencia </w:t>
            </w:r>
            <w:proofErr w:type="gramStart"/>
            <w:r w:rsidRPr="004D0119">
              <w:t>total</w:t>
            </w:r>
            <w:proofErr w:type="gramEnd"/>
            <w:r w:rsidRPr="004D0119">
              <w:t xml:space="preserve"> pero causa cuellos de botella severos en concurrencia operativamente inaceptables.</w:t>
            </w:r>
          </w:p>
          <w:p w14:paraId="6936B341" w14:textId="1F02E38C" w:rsidR="007978F9" w:rsidRPr="007978F9" w:rsidRDefault="007978F9" w:rsidP="009560F3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0119">
              <w:t xml:space="preserve">Agregados independientes con referencias por ID + </w:t>
            </w:r>
            <w:proofErr w:type="spellStart"/>
            <w:r w:rsidRPr="004D0119">
              <w:t>Unit</w:t>
            </w:r>
            <w:proofErr w:type="spellEnd"/>
            <w:r w:rsidRPr="004D0119">
              <w:t xml:space="preserve"> </w:t>
            </w:r>
            <w:proofErr w:type="spellStart"/>
            <w:r w:rsidRPr="004D0119">
              <w:t>of</w:t>
            </w:r>
            <w:proofErr w:type="spellEnd"/>
            <w:r w:rsidRPr="004D0119">
              <w:t xml:space="preserve"> </w:t>
            </w:r>
            <w:proofErr w:type="spellStart"/>
            <w:r w:rsidRPr="004D0119">
              <w:t>Work</w:t>
            </w:r>
            <w:proofErr w:type="spellEnd"/>
            <w:r w:rsidRPr="004D0119">
              <w:t xml:space="preserve">: Reserva y </w:t>
            </w:r>
            <w:proofErr w:type="spellStart"/>
            <w:r w:rsidRPr="004D0119">
              <w:t>EstanciaFolio</w:t>
            </w:r>
            <w:proofErr w:type="spellEnd"/>
            <w:r w:rsidRPr="004D0119">
              <w:t xml:space="preserve"> actúan como </w:t>
            </w:r>
            <w:proofErr w:type="spellStart"/>
            <w:r w:rsidRPr="004D0119">
              <w:t>Aggregate</w:t>
            </w:r>
            <w:proofErr w:type="spellEnd"/>
            <w:r w:rsidRPr="004D0119">
              <w:t xml:space="preserve"> </w:t>
            </w:r>
            <w:proofErr w:type="spellStart"/>
            <w:r w:rsidRPr="004D0119">
              <w:t>Roots</w:t>
            </w:r>
            <w:proofErr w:type="spellEnd"/>
            <w:r w:rsidRPr="004D0119">
              <w:t xml:space="preserve"> independientes. Habitación se referencia por su ID (</w:t>
            </w:r>
            <w:proofErr w:type="spellStart"/>
            <w:r w:rsidRPr="004D0119">
              <w:t>HabitacionId</w:t>
            </w:r>
            <w:proofErr w:type="spellEnd"/>
            <w:r w:rsidRPr="004D0119">
              <w:t>).</w:t>
            </w:r>
          </w:p>
        </w:tc>
      </w:tr>
      <w:tr w:rsidR="007978F9" w:rsidRPr="007978F9" w14:paraId="12C0933E" w14:textId="77777777" w:rsidTr="00C80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599705A3" w14:textId="673F5284" w:rsidR="007978F9" w:rsidRPr="007978F9" w:rsidRDefault="007978F9" w:rsidP="007978F9">
            <w:pPr>
              <w:rPr>
                <w:color w:val="000000" w:themeColor="text1"/>
              </w:rPr>
            </w:pPr>
            <w:r w:rsidRPr="007978F9">
              <w:rPr>
                <w:color w:val="000000" w:themeColor="text1"/>
              </w:rPr>
              <w:t>Decisión</w:t>
            </w:r>
          </w:p>
        </w:tc>
        <w:tc>
          <w:tcPr>
            <w:tcW w:w="6973" w:type="dxa"/>
          </w:tcPr>
          <w:p w14:paraId="11C0210C" w14:textId="4424D919" w:rsidR="007978F9" w:rsidRPr="007978F9" w:rsidRDefault="007978F9" w:rsidP="00797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0119">
              <w:t xml:space="preserve">Establecer a Reserva y </w:t>
            </w:r>
            <w:proofErr w:type="spellStart"/>
            <w:r w:rsidRPr="004D0119">
              <w:t>EstanciaFolio</w:t>
            </w:r>
            <w:proofErr w:type="spellEnd"/>
            <w:r w:rsidRPr="004D0119">
              <w:t xml:space="preserve"> como los límites de agregados principales del sistema. La entidad </w:t>
            </w:r>
            <w:proofErr w:type="spellStart"/>
            <w:r w:rsidRPr="004D0119">
              <w:t>Habitacion</w:t>
            </w:r>
            <w:proofErr w:type="spellEnd"/>
            <w:r w:rsidRPr="004D0119">
              <w:t xml:space="preserve"> se referenciará únicamente por su identificador único dentro de los agregados.</w:t>
            </w:r>
          </w:p>
        </w:tc>
      </w:tr>
      <w:tr w:rsidR="007978F9" w:rsidRPr="007978F9" w14:paraId="55D8A05C" w14:textId="77777777" w:rsidTr="00C80C8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00DD68C0" w14:textId="3D128B8A" w:rsidR="007978F9" w:rsidRPr="007978F9" w:rsidRDefault="007978F9" w:rsidP="007978F9">
            <w:pPr>
              <w:rPr>
                <w:color w:val="000000" w:themeColor="text1"/>
              </w:rPr>
            </w:pPr>
            <w:r w:rsidRPr="007978F9">
              <w:rPr>
                <w:color w:val="000000" w:themeColor="text1"/>
              </w:rPr>
              <w:t>Consecuencias</w:t>
            </w:r>
          </w:p>
        </w:tc>
        <w:tc>
          <w:tcPr>
            <w:tcW w:w="6973" w:type="dxa"/>
          </w:tcPr>
          <w:p w14:paraId="751C3B28" w14:textId="77777777" w:rsidR="009560F3" w:rsidRDefault="007978F9" w:rsidP="00797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0119">
              <w:t>(+) Alta concurrencia y aislamiento transaccional por estancia o reserva individual.</w:t>
            </w:r>
          </w:p>
          <w:p w14:paraId="1009F33D" w14:textId="77777777" w:rsidR="009560F3" w:rsidRDefault="007978F9" w:rsidP="00797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0119">
              <w:t>(+) Transacciones atómicas seguras: se persiste todo el cambio del agregado o nada.</w:t>
            </w:r>
          </w:p>
          <w:p w14:paraId="354FEA34" w14:textId="57165D66" w:rsidR="007978F9" w:rsidRPr="007978F9" w:rsidRDefault="007978F9" w:rsidP="00797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0119">
              <w:t>(-) Requiere coordinación entre agregados mediante eventos de dominio o servicios de aplicación.</w:t>
            </w:r>
          </w:p>
        </w:tc>
      </w:tr>
      <w:tr w:rsidR="007978F9" w:rsidRPr="007978F9" w14:paraId="5D74F404" w14:textId="77777777" w:rsidTr="00C80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728CD098" w14:textId="7A7476A0" w:rsidR="007978F9" w:rsidRPr="007978F9" w:rsidRDefault="007978F9" w:rsidP="007978F9">
            <w:pPr>
              <w:rPr>
                <w:color w:val="000000" w:themeColor="text1"/>
              </w:rPr>
            </w:pPr>
            <w:r w:rsidRPr="007978F9">
              <w:rPr>
                <w:color w:val="000000" w:themeColor="text1"/>
              </w:rPr>
              <w:t>Trazabilidad</w:t>
            </w:r>
          </w:p>
        </w:tc>
        <w:tc>
          <w:tcPr>
            <w:tcW w:w="6973" w:type="dxa"/>
          </w:tcPr>
          <w:p w14:paraId="1F2B5BFE" w14:textId="5542F2BE" w:rsidR="007978F9" w:rsidRPr="007978F9" w:rsidRDefault="007978F9" w:rsidP="00797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0119">
              <w:t>RN-01, RN-02, RN-04, RN-05, US-01, US-03, US-08</w:t>
            </w:r>
          </w:p>
        </w:tc>
      </w:tr>
    </w:tbl>
    <w:p w14:paraId="608449AD" w14:textId="77777777" w:rsidR="00007774" w:rsidRPr="00007774" w:rsidRDefault="00007774" w:rsidP="00007774"/>
    <w:p w14:paraId="4E0B65E9" w14:textId="77777777" w:rsidR="00007774" w:rsidRPr="00007774" w:rsidRDefault="00007774" w:rsidP="00007774">
      <w:pPr>
        <w:pStyle w:val="Ttulo2"/>
        <w:jc w:val="center"/>
        <w:rPr>
          <w:rFonts w:ascii="Arial" w:hAnsi="Arial" w:cs="Arial"/>
        </w:rPr>
      </w:pPr>
      <w:r w:rsidRPr="00007774">
        <w:rPr>
          <w:rFonts w:ascii="Arial" w:hAnsi="Arial" w:cs="Arial"/>
        </w:rPr>
        <w:t xml:space="preserve">ADR-003: </w:t>
      </w:r>
      <w:proofErr w:type="spellStart"/>
      <w:r w:rsidRPr="00007774">
        <w:rPr>
          <w:rFonts w:ascii="Arial" w:hAnsi="Arial" w:cs="Arial"/>
        </w:rPr>
        <w:t>Domain</w:t>
      </w:r>
      <w:proofErr w:type="spellEnd"/>
      <w:r w:rsidRPr="00007774">
        <w:rPr>
          <w:rFonts w:ascii="Arial" w:hAnsi="Arial" w:cs="Arial"/>
        </w:rPr>
        <w:t xml:space="preserve"> </w:t>
      </w:r>
      <w:proofErr w:type="spellStart"/>
      <w:r w:rsidRPr="00007774">
        <w:rPr>
          <w:rFonts w:ascii="Arial" w:hAnsi="Arial" w:cs="Arial"/>
        </w:rPr>
        <w:t>Services</w:t>
      </w:r>
      <w:proofErr w:type="spellEnd"/>
      <w:r w:rsidRPr="00007774">
        <w:rPr>
          <w:rFonts w:ascii="Arial" w:hAnsi="Arial" w:cs="Arial"/>
        </w:rPr>
        <w:t xml:space="preserve"> y </w:t>
      </w:r>
      <w:proofErr w:type="spellStart"/>
      <w:r w:rsidRPr="00007774">
        <w:rPr>
          <w:rFonts w:ascii="Arial" w:hAnsi="Arial" w:cs="Arial"/>
        </w:rPr>
        <w:t>bounded</w:t>
      </w:r>
      <w:proofErr w:type="spellEnd"/>
      <w:r w:rsidRPr="00007774">
        <w:rPr>
          <w:rFonts w:ascii="Arial" w:hAnsi="Arial" w:cs="Arial"/>
        </w:rPr>
        <w:t xml:space="preserve"> </w:t>
      </w:r>
      <w:proofErr w:type="spellStart"/>
      <w:r w:rsidRPr="00007774">
        <w:rPr>
          <w:rFonts w:ascii="Arial" w:hAnsi="Arial" w:cs="Arial"/>
        </w:rPr>
        <w:t>contexts</w:t>
      </w:r>
      <w:proofErr w:type="spellEnd"/>
      <w:r w:rsidRPr="00007774">
        <w:rPr>
          <w:rFonts w:ascii="Arial" w:hAnsi="Arial" w:cs="Arial"/>
        </w:rPr>
        <w:t xml:space="preserve">: </w:t>
      </w:r>
      <w:proofErr w:type="spellStart"/>
      <w:r w:rsidRPr="00007774">
        <w:rPr>
          <w:rFonts w:ascii="Arial" w:hAnsi="Arial" w:cs="Arial"/>
        </w:rPr>
        <w:t>TariffCalculationService</w:t>
      </w:r>
      <w:proofErr w:type="spellEnd"/>
      <w:r w:rsidRPr="00007774">
        <w:rPr>
          <w:rFonts w:ascii="Arial" w:hAnsi="Arial" w:cs="Arial"/>
        </w:rPr>
        <w:t xml:space="preserve"> y </w:t>
      </w:r>
      <w:proofErr w:type="spellStart"/>
      <w:r w:rsidRPr="00007774">
        <w:rPr>
          <w:rFonts w:ascii="Arial" w:hAnsi="Arial" w:cs="Arial"/>
        </w:rPr>
        <w:t>WalkService</w:t>
      </w:r>
      <w:proofErr w:type="spellEnd"/>
    </w:p>
    <w:tbl>
      <w:tblPr>
        <w:tblStyle w:val="Tablaconcuadrcula5oscura-nfasis6"/>
        <w:tblW w:w="8789" w:type="dxa"/>
        <w:tblInd w:w="-147" w:type="dxa"/>
        <w:tblLook w:val="04A0" w:firstRow="1" w:lastRow="0" w:firstColumn="1" w:lastColumn="0" w:noHBand="0" w:noVBand="1"/>
      </w:tblPr>
      <w:tblGrid>
        <w:gridCol w:w="1843"/>
        <w:gridCol w:w="6946"/>
      </w:tblGrid>
      <w:tr w:rsidR="009560F3" w:rsidRPr="009560F3" w14:paraId="2164ABF2" w14:textId="77777777" w:rsidTr="009560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97B725E" w14:textId="346E4D78" w:rsidR="009560F3" w:rsidRPr="009560F3" w:rsidRDefault="009560F3" w:rsidP="009560F3">
            <w:pPr>
              <w:rPr>
                <w:b w:val="0"/>
                <w:bCs w:val="0"/>
              </w:rPr>
            </w:pPr>
            <w:r w:rsidRPr="009560F3">
              <w:rPr>
                <w:rStyle w:val="Textoennegrita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Campo</w:t>
            </w:r>
          </w:p>
        </w:tc>
        <w:tc>
          <w:tcPr>
            <w:tcW w:w="6946" w:type="dxa"/>
          </w:tcPr>
          <w:p w14:paraId="2FDF3799" w14:textId="069EC512" w:rsidR="009560F3" w:rsidRPr="009560F3" w:rsidRDefault="009560F3" w:rsidP="009560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560F3">
              <w:rPr>
                <w:rStyle w:val="Textoennegrita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Contenido</w:t>
            </w:r>
          </w:p>
        </w:tc>
      </w:tr>
      <w:tr w:rsidR="009560F3" w:rsidRPr="009560F3" w14:paraId="269F6AE2" w14:textId="77777777" w:rsidTr="00956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E2521B5" w14:textId="13FAFA2A" w:rsidR="009560F3" w:rsidRPr="009560F3" w:rsidRDefault="009560F3" w:rsidP="009560F3"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Título</w:t>
            </w:r>
          </w:p>
        </w:tc>
        <w:tc>
          <w:tcPr>
            <w:tcW w:w="6946" w:type="dxa"/>
          </w:tcPr>
          <w:p w14:paraId="618AD878" w14:textId="1E5BE0B2" w:rsidR="009560F3" w:rsidRPr="009560F3" w:rsidRDefault="009560F3" w:rsidP="00956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Implementación de </w:t>
            </w:r>
            <w:proofErr w:type="spellStart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Domain</w:t>
            </w:r>
            <w:proofErr w:type="spellEnd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Services</w:t>
            </w:r>
            <w:proofErr w:type="spellEnd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para cálculo de tarifas y gestión de </w:t>
            </w:r>
            <w:proofErr w:type="gramStart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overbooking</w:t>
            </w:r>
            <w:proofErr w:type="gramEnd"/>
          </w:p>
        </w:tc>
      </w:tr>
      <w:tr w:rsidR="009560F3" w:rsidRPr="009560F3" w14:paraId="226C9675" w14:textId="77777777" w:rsidTr="00956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D41A2C" w14:textId="45C7D26C" w:rsidR="009560F3" w:rsidRPr="009560F3" w:rsidRDefault="009560F3" w:rsidP="009560F3"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Estado</w:t>
            </w:r>
          </w:p>
        </w:tc>
        <w:tc>
          <w:tcPr>
            <w:tcW w:w="6946" w:type="dxa"/>
          </w:tcPr>
          <w:p w14:paraId="7FFCDB0E" w14:textId="1DE05732" w:rsidR="009560F3" w:rsidRPr="009560F3" w:rsidRDefault="009560F3" w:rsidP="00956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Aceptada</w:t>
            </w:r>
          </w:p>
        </w:tc>
      </w:tr>
      <w:tr w:rsidR="009560F3" w:rsidRPr="009560F3" w14:paraId="70182EAD" w14:textId="77777777" w:rsidTr="00956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AD4CF69" w14:textId="427DEA76" w:rsidR="009560F3" w:rsidRPr="009560F3" w:rsidRDefault="009560F3" w:rsidP="009560F3"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Contexto</w:t>
            </w:r>
          </w:p>
        </w:tc>
        <w:tc>
          <w:tcPr>
            <w:tcW w:w="6946" w:type="dxa"/>
          </w:tcPr>
          <w:p w14:paraId="1125BEDF" w14:textId="73988DC7" w:rsidR="009560F3" w:rsidRPr="009560F3" w:rsidRDefault="009560F3" w:rsidP="00956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El cálculo dinámico de tarifas (que considera tipo de habitación, temporada, promociones y garantía) y el protocolo de </w:t>
            </w:r>
            <w:proofErr w:type="spellStart"/>
            <w:r w:rsidRPr="009560F3"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walk</w:t>
            </w:r>
            <w:proofErr w:type="spellEnd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por </w:t>
            </w:r>
            <w:proofErr w:type="gramStart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overbooking</w:t>
            </w:r>
            <w:proofErr w:type="gramEnd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(reubicación en hotel aliado) cruzan múltiples entidades y no pertenecen naturalmente a una sola entidad del dominio.</w:t>
            </w:r>
          </w:p>
        </w:tc>
      </w:tr>
      <w:tr w:rsidR="009560F3" w:rsidRPr="009560F3" w14:paraId="12BEF55D" w14:textId="77777777" w:rsidTr="00956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AC38F7E" w14:textId="3E83EE20" w:rsidR="009560F3" w:rsidRPr="009560F3" w:rsidRDefault="009560F3" w:rsidP="009560F3"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Alternativas</w:t>
            </w:r>
          </w:p>
        </w:tc>
        <w:tc>
          <w:tcPr>
            <w:tcW w:w="6946" w:type="dxa"/>
          </w:tcPr>
          <w:p w14:paraId="1AF01152" w14:textId="2F73A3A1" w:rsidR="009560F3" w:rsidRPr="009560F3" w:rsidRDefault="009560F3" w:rsidP="009560F3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9560F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Colocar la lógica en la Capa de Aplicación:</w:t>
            </w:r>
            <w:r w:rsidRPr="009560F3">
              <w:rPr>
                <w:rFonts w:ascii="Arial" w:hAnsi="Arial" w:cs="Arial"/>
                <w:color w:val="1F1F1F"/>
                <w:sz w:val="22"/>
                <w:szCs w:val="22"/>
              </w:rPr>
              <w:t xml:space="preserve"> Contamina los servicios de aplicación con reglas puras del negocio del hotel.</w:t>
            </w:r>
          </w:p>
          <w:p w14:paraId="3F2451F0" w14:textId="146D907A" w:rsidR="009560F3" w:rsidRPr="009560F3" w:rsidRDefault="009560F3" w:rsidP="009560F3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9560F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Recargar la entidad Reserva:</w:t>
            </w:r>
            <w:r w:rsidRPr="009560F3">
              <w:rPr>
                <w:rFonts w:ascii="Arial" w:hAnsi="Arial" w:cs="Arial"/>
                <w:color w:val="1F1F1F"/>
                <w:sz w:val="22"/>
                <w:szCs w:val="22"/>
              </w:rPr>
              <w:t xml:space="preserve"> Viola el principio de responsabilidad única al forzar a la reserva a conocer catálogos de tarifas globales u hoteles externos</w:t>
            </w:r>
          </w:p>
          <w:p w14:paraId="6B64BD4C" w14:textId="6F68419F" w:rsidR="009560F3" w:rsidRPr="009560F3" w:rsidRDefault="009560F3" w:rsidP="009560F3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Crear </w:t>
            </w:r>
            <w:proofErr w:type="spellStart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Domain</w:t>
            </w:r>
            <w:proofErr w:type="spellEnd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Services</w:t>
            </w:r>
            <w:proofErr w:type="spellEnd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especializados:</w:t>
            </w:r>
            <w:r w:rsidRPr="009560F3">
              <w:rPr>
                <w:rFonts w:ascii="Arial" w:hAnsi="Arial" w:cs="Arial"/>
                <w:color w:val="1F1F1F"/>
              </w:rPr>
              <w:t xml:space="preserve"> Clases sin estado en el Dominio que encapsulan la orquestación de la regla.</w:t>
            </w:r>
          </w:p>
        </w:tc>
      </w:tr>
      <w:tr w:rsidR="009560F3" w:rsidRPr="009560F3" w14:paraId="1999BFFB" w14:textId="77777777" w:rsidTr="00956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2D7A1DD" w14:textId="0DAA5E03" w:rsidR="009560F3" w:rsidRPr="009560F3" w:rsidRDefault="009560F3" w:rsidP="009560F3"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Decisión</w:t>
            </w:r>
          </w:p>
        </w:tc>
        <w:tc>
          <w:tcPr>
            <w:tcW w:w="6946" w:type="dxa"/>
          </w:tcPr>
          <w:p w14:paraId="65697426" w14:textId="5BE54645" w:rsidR="009560F3" w:rsidRPr="009560F3" w:rsidRDefault="009560F3" w:rsidP="00956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Crear los servicios de dominio </w:t>
            </w:r>
            <w:proofErr w:type="spellStart"/>
            <w:r w:rsidRPr="009560F3">
              <w:rPr>
                <w:rStyle w:val="CdigoHTML"/>
                <w:rFonts w:ascii="Arial" w:eastAsiaTheme="minorHAnsi" w:hAnsi="Arial" w:cs="Arial"/>
                <w:color w:val="1F1F1F"/>
                <w:sz w:val="22"/>
                <w:szCs w:val="22"/>
                <w:bdr w:val="none" w:sz="0" w:space="0" w:color="auto" w:frame="1"/>
              </w:rPr>
              <w:t>TariffCalculationService</w:t>
            </w:r>
            <w:proofErr w:type="spellEnd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(para la cotización y tarifación) y </w:t>
            </w:r>
            <w:proofErr w:type="spellStart"/>
            <w:r w:rsidRPr="009560F3">
              <w:rPr>
                <w:rStyle w:val="CdigoHTML"/>
                <w:rFonts w:ascii="Arial" w:eastAsiaTheme="minorHAnsi" w:hAnsi="Arial" w:cs="Arial"/>
                <w:color w:val="1F1F1F"/>
                <w:sz w:val="22"/>
                <w:szCs w:val="22"/>
                <w:bdr w:val="none" w:sz="0" w:space="0" w:color="auto" w:frame="1"/>
              </w:rPr>
              <w:t>WalkService</w:t>
            </w:r>
            <w:proofErr w:type="spellEnd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(para gestionar la política de reubicación y compensación por </w:t>
            </w:r>
            <w:proofErr w:type="gramStart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overbooking</w:t>
            </w:r>
            <w:proofErr w:type="gramEnd"/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).</w:t>
            </w:r>
          </w:p>
        </w:tc>
      </w:tr>
      <w:tr w:rsidR="009560F3" w:rsidRPr="009560F3" w14:paraId="3761DE07" w14:textId="77777777" w:rsidTr="00956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A66C26C" w14:textId="05C5B337" w:rsidR="009560F3" w:rsidRPr="009560F3" w:rsidRDefault="009560F3" w:rsidP="009560F3"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Consecuencias</w:t>
            </w:r>
          </w:p>
        </w:tc>
        <w:tc>
          <w:tcPr>
            <w:tcW w:w="6946" w:type="dxa"/>
          </w:tcPr>
          <w:p w14:paraId="17F1B167" w14:textId="17DE2CA9" w:rsidR="009560F3" w:rsidRPr="009560F3" w:rsidRDefault="009560F3" w:rsidP="009560F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9560F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(+)</w:t>
            </w:r>
            <w:r w:rsidRPr="009560F3">
              <w:rPr>
                <w:rFonts w:ascii="Arial" w:hAnsi="Arial" w:cs="Arial"/>
                <w:color w:val="1F1F1F"/>
                <w:sz w:val="22"/>
                <w:szCs w:val="22"/>
              </w:rPr>
              <w:t xml:space="preserve"> Mantiene los agregados limpios y enfocados en sus invariantes.</w:t>
            </w:r>
          </w:p>
          <w:p w14:paraId="6EDE5F19" w14:textId="33F76062" w:rsidR="009560F3" w:rsidRPr="009560F3" w:rsidRDefault="009560F3" w:rsidP="009560F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9560F3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(+)</w:t>
            </w:r>
            <w:r w:rsidRPr="009560F3">
              <w:rPr>
                <w:rFonts w:ascii="Arial" w:hAnsi="Arial" w:cs="Arial"/>
                <w:color w:val="1F1F1F"/>
                <w:sz w:val="22"/>
                <w:szCs w:val="22"/>
              </w:rPr>
              <w:t xml:space="preserve"> Reutilización sencilla del cálculo tarifario en cotización y reserva.</w:t>
            </w:r>
          </w:p>
          <w:p w14:paraId="133D7298" w14:textId="63F3456E" w:rsidR="009560F3" w:rsidRPr="009560F3" w:rsidRDefault="009560F3" w:rsidP="00956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(-)</w:t>
            </w:r>
            <w:r w:rsidRPr="009560F3">
              <w:rPr>
                <w:rFonts w:ascii="Arial" w:hAnsi="Arial" w:cs="Arial"/>
                <w:color w:val="1F1F1F"/>
              </w:rPr>
              <w:t xml:space="preserve"> Se requiere control estricto para evitar que los </w:t>
            </w:r>
            <w:proofErr w:type="spellStart"/>
            <w:r w:rsidRPr="009560F3">
              <w:rPr>
                <w:rFonts w:ascii="Arial" w:hAnsi="Arial" w:cs="Arial"/>
                <w:color w:val="1F1F1F"/>
              </w:rPr>
              <w:t>Domain</w:t>
            </w:r>
            <w:proofErr w:type="spellEnd"/>
            <w:r w:rsidRPr="009560F3">
              <w:rPr>
                <w:rFonts w:ascii="Arial" w:hAnsi="Arial" w:cs="Arial"/>
                <w:color w:val="1F1F1F"/>
              </w:rPr>
              <w:t xml:space="preserve"> </w:t>
            </w:r>
            <w:proofErr w:type="spellStart"/>
            <w:r w:rsidRPr="009560F3">
              <w:rPr>
                <w:rFonts w:ascii="Arial" w:hAnsi="Arial" w:cs="Arial"/>
                <w:color w:val="1F1F1F"/>
              </w:rPr>
              <w:t>Services</w:t>
            </w:r>
            <w:proofErr w:type="spellEnd"/>
            <w:r w:rsidRPr="009560F3">
              <w:rPr>
                <w:rFonts w:ascii="Arial" w:hAnsi="Arial" w:cs="Arial"/>
                <w:color w:val="1F1F1F"/>
              </w:rPr>
              <w:t xml:space="preserve"> </w:t>
            </w:r>
            <w:proofErr w:type="gramStart"/>
            <w:r w:rsidRPr="009560F3">
              <w:rPr>
                <w:rFonts w:ascii="Arial" w:hAnsi="Arial" w:cs="Arial"/>
                <w:color w:val="1F1F1F"/>
              </w:rPr>
              <w:t>le</w:t>
            </w:r>
            <w:proofErr w:type="gramEnd"/>
            <w:r w:rsidRPr="009560F3">
              <w:rPr>
                <w:rFonts w:ascii="Arial" w:hAnsi="Arial" w:cs="Arial"/>
                <w:color w:val="1F1F1F"/>
              </w:rPr>
              <w:t xml:space="preserve"> quiten la lógica propia a las entidades.</w:t>
            </w:r>
          </w:p>
        </w:tc>
      </w:tr>
      <w:tr w:rsidR="009560F3" w:rsidRPr="009560F3" w14:paraId="16EFE109" w14:textId="77777777" w:rsidTr="00956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08F7DD9" w14:textId="06BB76D7" w:rsidR="009560F3" w:rsidRPr="009560F3" w:rsidRDefault="009560F3" w:rsidP="009560F3"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Trazabilidad</w:t>
            </w:r>
          </w:p>
        </w:tc>
        <w:tc>
          <w:tcPr>
            <w:tcW w:w="6946" w:type="dxa"/>
          </w:tcPr>
          <w:p w14:paraId="5BDBB65C" w14:textId="60CABC78" w:rsidR="009560F3" w:rsidRPr="009560F3" w:rsidRDefault="009560F3" w:rsidP="00956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RN-03, RN-07, RN-09, US-02, US-04, US-09</w:t>
            </w:r>
          </w:p>
        </w:tc>
      </w:tr>
    </w:tbl>
    <w:p w14:paraId="26518359" w14:textId="77777777" w:rsidR="00007774" w:rsidRDefault="00007774" w:rsidP="00007774"/>
    <w:p w14:paraId="6E55267E" w14:textId="77777777" w:rsidR="009560F3" w:rsidRPr="00007774" w:rsidRDefault="009560F3" w:rsidP="00007774"/>
    <w:p w14:paraId="2028AFCC" w14:textId="77777777" w:rsidR="00007774" w:rsidRPr="00007774" w:rsidRDefault="00007774" w:rsidP="00007774">
      <w:pPr>
        <w:pStyle w:val="Ttulo2"/>
        <w:jc w:val="center"/>
        <w:rPr>
          <w:rFonts w:ascii="Arial" w:hAnsi="Arial" w:cs="Arial"/>
        </w:rPr>
      </w:pPr>
      <w:r w:rsidRPr="00007774">
        <w:rPr>
          <w:rFonts w:ascii="Arial" w:hAnsi="Arial" w:cs="Arial"/>
        </w:rPr>
        <w:t xml:space="preserve">ADR-004: </w:t>
      </w:r>
      <w:proofErr w:type="spellStart"/>
      <w:r w:rsidRPr="00007774">
        <w:rPr>
          <w:rFonts w:ascii="Arial" w:hAnsi="Arial" w:cs="Arial"/>
        </w:rPr>
        <w:t>Service</w:t>
      </w:r>
      <w:proofErr w:type="spellEnd"/>
      <w:r w:rsidRPr="00007774">
        <w:rPr>
          <w:rFonts w:ascii="Arial" w:hAnsi="Arial" w:cs="Arial"/>
        </w:rPr>
        <w:t xml:space="preserve"> </w:t>
      </w:r>
      <w:proofErr w:type="spellStart"/>
      <w:r w:rsidRPr="00007774">
        <w:rPr>
          <w:rFonts w:ascii="Arial" w:hAnsi="Arial" w:cs="Arial"/>
        </w:rPr>
        <w:t>Layer</w:t>
      </w:r>
      <w:proofErr w:type="spellEnd"/>
      <w:r w:rsidRPr="00007774">
        <w:rPr>
          <w:rFonts w:ascii="Arial" w:hAnsi="Arial" w:cs="Arial"/>
        </w:rPr>
        <w:t xml:space="preserve"> delgada, </w:t>
      </w:r>
      <w:proofErr w:type="spellStart"/>
      <w:r w:rsidRPr="00007774">
        <w:rPr>
          <w:rFonts w:ascii="Arial" w:hAnsi="Arial" w:cs="Arial"/>
        </w:rPr>
        <w:t>Repositories</w:t>
      </w:r>
      <w:proofErr w:type="spellEnd"/>
      <w:r w:rsidRPr="00007774">
        <w:rPr>
          <w:rFonts w:ascii="Arial" w:hAnsi="Arial" w:cs="Arial"/>
        </w:rPr>
        <w:t xml:space="preserve"> por agregado y </w:t>
      </w:r>
      <w:proofErr w:type="spellStart"/>
      <w:r w:rsidRPr="00007774">
        <w:rPr>
          <w:rFonts w:ascii="Arial" w:hAnsi="Arial" w:cs="Arial"/>
        </w:rPr>
        <w:t>Unit</w:t>
      </w:r>
      <w:proofErr w:type="spellEnd"/>
      <w:r w:rsidRPr="00007774">
        <w:rPr>
          <w:rFonts w:ascii="Arial" w:hAnsi="Arial" w:cs="Arial"/>
        </w:rPr>
        <w:t xml:space="preserve"> </w:t>
      </w:r>
      <w:proofErr w:type="spellStart"/>
      <w:r w:rsidRPr="00007774">
        <w:rPr>
          <w:rFonts w:ascii="Arial" w:hAnsi="Arial" w:cs="Arial"/>
        </w:rPr>
        <w:t>of</w:t>
      </w:r>
      <w:proofErr w:type="spellEnd"/>
      <w:r w:rsidRPr="00007774">
        <w:rPr>
          <w:rFonts w:ascii="Arial" w:hAnsi="Arial" w:cs="Arial"/>
        </w:rPr>
        <w:t xml:space="preserve"> </w:t>
      </w:r>
      <w:proofErr w:type="spellStart"/>
      <w:r w:rsidRPr="00007774">
        <w:rPr>
          <w:rFonts w:ascii="Arial" w:hAnsi="Arial" w:cs="Arial"/>
        </w:rPr>
        <w:t>Work</w:t>
      </w:r>
      <w:proofErr w:type="spellEnd"/>
    </w:p>
    <w:tbl>
      <w:tblPr>
        <w:tblStyle w:val="Tablaconcuadrcula5oscura-nfasis6"/>
        <w:tblW w:w="8789" w:type="dxa"/>
        <w:tblInd w:w="-147" w:type="dxa"/>
        <w:tblLook w:val="04A0" w:firstRow="1" w:lastRow="0" w:firstColumn="1" w:lastColumn="0" w:noHBand="0" w:noVBand="1"/>
      </w:tblPr>
      <w:tblGrid>
        <w:gridCol w:w="1831"/>
        <w:gridCol w:w="6958"/>
      </w:tblGrid>
      <w:tr w:rsidR="009560F3" w:rsidRPr="009560F3" w14:paraId="3E336429" w14:textId="77777777" w:rsidTr="009560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496E1" w14:textId="77777777" w:rsidR="009560F3" w:rsidRPr="009560F3" w:rsidRDefault="009560F3" w:rsidP="009560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Campo</w:t>
            </w:r>
          </w:p>
        </w:tc>
        <w:tc>
          <w:tcPr>
            <w:tcW w:w="0" w:type="auto"/>
            <w:hideMark/>
          </w:tcPr>
          <w:p w14:paraId="115D2A7B" w14:textId="77777777" w:rsidR="009560F3" w:rsidRPr="009560F3" w:rsidRDefault="009560F3" w:rsidP="009560F3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Contenido</w:t>
            </w:r>
          </w:p>
        </w:tc>
      </w:tr>
      <w:tr w:rsidR="009560F3" w:rsidRPr="009560F3" w14:paraId="2D393867" w14:textId="77777777" w:rsidTr="00956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64A91" w14:textId="77777777" w:rsidR="009560F3" w:rsidRPr="009560F3" w:rsidRDefault="009560F3" w:rsidP="009560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Título</w:t>
            </w:r>
          </w:p>
        </w:tc>
        <w:tc>
          <w:tcPr>
            <w:tcW w:w="0" w:type="auto"/>
            <w:hideMark/>
          </w:tcPr>
          <w:p w14:paraId="24B77611" w14:textId="77777777" w:rsidR="009560F3" w:rsidRPr="009560F3" w:rsidRDefault="009560F3" w:rsidP="009560F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Capa de aplicación delgada con repositorios abstractos en el dominio</w:t>
            </w:r>
          </w:p>
        </w:tc>
      </w:tr>
      <w:tr w:rsidR="009560F3" w:rsidRPr="009560F3" w14:paraId="35862040" w14:textId="77777777" w:rsidTr="00956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5932D" w14:textId="77777777" w:rsidR="009560F3" w:rsidRPr="009560F3" w:rsidRDefault="009560F3" w:rsidP="009560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Estado</w:t>
            </w:r>
          </w:p>
        </w:tc>
        <w:tc>
          <w:tcPr>
            <w:tcW w:w="0" w:type="auto"/>
            <w:hideMark/>
          </w:tcPr>
          <w:p w14:paraId="2D5BCAF7" w14:textId="77777777" w:rsidR="009560F3" w:rsidRPr="009560F3" w:rsidRDefault="009560F3" w:rsidP="009560F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Aceptada</w:t>
            </w:r>
          </w:p>
        </w:tc>
      </w:tr>
      <w:tr w:rsidR="009560F3" w:rsidRPr="009560F3" w14:paraId="1E3194C6" w14:textId="77777777" w:rsidTr="00956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00BC4" w14:textId="77777777" w:rsidR="009560F3" w:rsidRPr="009560F3" w:rsidRDefault="009560F3" w:rsidP="009560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Contexto</w:t>
            </w:r>
          </w:p>
        </w:tc>
        <w:tc>
          <w:tcPr>
            <w:tcW w:w="0" w:type="auto"/>
            <w:hideMark/>
          </w:tcPr>
          <w:p w14:paraId="32205A36" w14:textId="77777777" w:rsidR="009560F3" w:rsidRPr="009560F3" w:rsidRDefault="009560F3" w:rsidP="009560F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Se necesita desacoplar los casos de uso (orquestación) de los detalles de infraestructura de persistencia para facilitar pruebas automatizadas e independencia tecnológica en el PMS.</w:t>
            </w:r>
          </w:p>
        </w:tc>
      </w:tr>
      <w:tr w:rsidR="009560F3" w:rsidRPr="009560F3" w14:paraId="13DE446C" w14:textId="77777777" w:rsidTr="00956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52A85" w14:textId="77777777" w:rsidR="009560F3" w:rsidRPr="009560F3" w:rsidRDefault="009560F3" w:rsidP="009560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Alternativas</w:t>
            </w:r>
          </w:p>
        </w:tc>
        <w:tc>
          <w:tcPr>
            <w:tcW w:w="0" w:type="auto"/>
            <w:hideMark/>
          </w:tcPr>
          <w:p w14:paraId="63DA6D37" w14:textId="72806009" w:rsidR="009560F3" w:rsidRPr="009560F3" w:rsidRDefault="009560F3" w:rsidP="009560F3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Servicios de aplicación con llamadas directas a base de datos:</w:t>
            </w:r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Acopla fuertemente el PMS al </w:t>
            </w:r>
            <w:proofErr w:type="spellStart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>framework</w:t>
            </w:r>
            <w:proofErr w:type="spellEnd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ORM o motor de BD.</w:t>
            </w:r>
          </w:p>
          <w:p w14:paraId="4D9CCFD7" w14:textId="77777777" w:rsidR="009560F3" w:rsidRPr="009560F3" w:rsidRDefault="009560F3" w:rsidP="009560F3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Repositorios abstractos en el Dominio e implementación en Infraestructura:</w:t>
            </w:r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La capa de aplicación interactúa solo con interfaces (</w:t>
            </w:r>
            <w:proofErr w:type="spellStart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>IReservaRepository</w:t>
            </w:r>
            <w:proofErr w:type="spellEnd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, </w:t>
            </w:r>
            <w:proofErr w:type="spellStart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>IFolioRepository</w:t>
            </w:r>
            <w:proofErr w:type="spellEnd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>).</w:t>
            </w:r>
          </w:p>
        </w:tc>
      </w:tr>
      <w:tr w:rsidR="009560F3" w:rsidRPr="009560F3" w14:paraId="73C172E8" w14:textId="77777777" w:rsidTr="00956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3AA7E" w14:textId="77777777" w:rsidR="009560F3" w:rsidRPr="009560F3" w:rsidRDefault="009560F3" w:rsidP="009560F3">
            <w:pPr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Decisión</w:t>
            </w:r>
          </w:p>
        </w:tc>
        <w:tc>
          <w:tcPr>
            <w:tcW w:w="0" w:type="auto"/>
            <w:hideMark/>
          </w:tcPr>
          <w:p w14:paraId="2EE073A6" w14:textId="77777777" w:rsidR="009560F3" w:rsidRPr="009560F3" w:rsidRDefault="009560F3" w:rsidP="009560F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Mantener una </w:t>
            </w:r>
            <w:proofErr w:type="spellStart"/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Service</w:t>
            </w:r>
            <w:proofErr w:type="spellEnd"/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</w:t>
            </w:r>
            <w:proofErr w:type="spellStart"/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Layer</w:t>
            </w:r>
            <w:proofErr w:type="spellEnd"/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delgada (solo orquesta </w:t>
            </w:r>
            <w:proofErr w:type="spellStart"/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DTOs</w:t>
            </w:r>
            <w:proofErr w:type="spellEnd"/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, repositorios y transacciones). Las interfaces de repositorio residen en el Dominio y se implementan mediante el patrón </w:t>
            </w:r>
            <w:proofErr w:type="spellStart"/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Unit</w:t>
            </w:r>
            <w:proofErr w:type="spellEnd"/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</w:t>
            </w:r>
            <w:proofErr w:type="spellStart"/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of</w:t>
            </w:r>
            <w:proofErr w:type="spellEnd"/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</w:t>
            </w:r>
            <w:proofErr w:type="spellStart"/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Work</w:t>
            </w:r>
            <w:proofErr w:type="spellEnd"/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en la capa de Infraestructura.</w:t>
            </w:r>
          </w:p>
        </w:tc>
      </w:tr>
      <w:tr w:rsidR="009560F3" w:rsidRPr="009560F3" w14:paraId="5B3FA543" w14:textId="77777777" w:rsidTr="00956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212AF" w14:textId="77777777" w:rsidR="009560F3" w:rsidRPr="009560F3" w:rsidRDefault="009560F3" w:rsidP="009560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Consecuencias</w:t>
            </w:r>
          </w:p>
        </w:tc>
        <w:tc>
          <w:tcPr>
            <w:tcW w:w="0" w:type="auto"/>
            <w:hideMark/>
          </w:tcPr>
          <w:p w14:paraId="00B522CD" w14:textId="44A4E975" w:rsidR="009560F3" w:rsidRPr="009560F3" w:rsidRDefault="009560F3" w:rsidP="00956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(+)</w:t>
            </w:r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Desacoplamiento total del motor de base de datos; pruebas unitarias aisladas.</w:t>
            </w:r>
          </w:p>
          <w:p w14:paraId="1298080A" w14:textId="29E8E1BC" w:rsidR="009560F3" w:rsidRPr="009560F3" w:rsidRDefault="009560F3" w:rsidP="00956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(+)</w:t>
            </w:r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Cumplimiento estricto con el principio de Inversión de Dependencias (DIP).</w:t>
            </w:r>
          </w:p>
          <w:p w14:paraId="6D7922F9" w14:textId="77777777" w:rsidR="009560F3" w:rsidRPr="009560F3" w:rsidRDefault="009560F3" w:rsidP="009560F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(-)</w:t>
            </w:r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Aumento en el número de interfaces y </w:t>
            </w:r>
            <w:proofErr w:type="spellStart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>mapeadores</w:t>
            </w:r>
            <w:proofErr w:type="spellEnd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entre </w:t>
            </w:r>
            <w:proofErr w:type="spellStart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>DTOs</w:t>
            </w:r>
            <w:proofErr w:type="spellEnd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>, entidades y objetos de BD.</w:t>
            </w:r>
          </w:p>
        </w:tc>
      </w:tr>
      <w:tr w:rsidR="009560F3" w:rsidRPr="009560F3" w14:paraId="71DA7431" w14:textId="77777777" w:rsidTr="00956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3F074" w14:textId="77777777" w:rsidR="009560F3" w:rsidRPr="009560F3" w:rsidRDefault="009560F3" w:rsidP="009560F3">
            <w:pPr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Trazabilidad</w:t>
            </w:r>
          </w:p>
        </w:tc>
        <w:tc>
          <w:tcPr>
            <w:tcW w:w="0" w:type="auto"/>
            <w:hideMark/>
          </w:tcPr>
          <w:p w14:paraId="191C6850" w14:textId="77777777" w:rsidR="009560F3" w:rsidRPr="009560F3" w:rsidRDefault="009560F3" w:rsidP="009560F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RN-05, RN-06, RN-12, US-01, US-08, US-13</w:t>
            </w:r>
          </w:p>
        </w:tc>
      </w:tr>
    </w:tbl>
    <w:p w14:paraId="53ECDD01" w14:textId="77777777" w:rsidR="00007774" w:rsidRPr="00007774" w:rsidRDefault="00007774" w:rsidP="00007774"/>
    <w:p w14:paraId="40E75C89" w14:textId="77777777" w:rsidR="00007774" w:rsidRDefault="00007774" w:rsidP="00007774">
      <w:pPr>
        <w:pStyle w:val="Ttulo2"/>
        <w:jc w:val="center"/>
        <w:rPr>
          <w:rFonts w:ascii="Arial" w:hAnsi="Arial" w:cs="Arial"/>
        </w:rPr>
      </w:pPr>
      <w:r w:rsidRPr="00007774">
        <w:rPr>
          <w:rFonts w:ascii="Arial" w:hAnsi="Arial" w:cs="Arial"/>
        </w:rPr>
        <w:t xml:space="preserve">ADR-005: CQRS básico con </w:t>
      </w:r>
      <w:proofErr w:type="spellStart"/>
      <w:r w:rsidRPr="00007774">
        <w:rPr>
          <w:rFonts w:ascii="Arial" w:hAnsi="Arial" w:cs="Arial"/>
        </w:rPr>
        <w:t>Commands</w:t>
      </w:r>
      <w:proofErr w:type="spellEnd"/>
      <w:r w:rsidRPr="00007774">
        <w:rPr>
          <w:rFonts w:ascii="Arial" w:hAnsi="Arial" w:cs="Arial"/>
        </w:rPr>
        <w:t xml:space="preserve">, </w:t>
      </w:r>
      <w:proofErr w:type="spellStart"/>
      <w:r w:rsidRPr="00007774">
        <w:rPr>
          <w:rFonts w:ascii="Arial" w:hAnsi="Arial" w:cs="Arial"/>
        </w:rPr>
        <w:t>Queries</w:t>
      </w:r>
      <w:proofErr w:type="spellEnd"/>
      <w:r w:rsidRPr="00007774">
        <w:rPr>
          <w:rFonts w:ascii="Arial" w:hAnsi="Arial" w:cs="Arial"/>
        </w:rPr>
        <w:t xml:space="preserve"> y </w:t>
      </w:r>
      <w:proofErr w:type="spellStart"/>
      <w:r w:rsidRPr="00007774">
        <w:rPr>
          <w:rFonts w:ascii="Arial" w:hAnsi="Arial" w:cs="Arial"/>
        </w:rPr>
        <w:t>DTOs</w:t>
      </w:r>
      <w:proofErr w:type="spellEnd"/>
      <w:r w:rsidRPr="00007774">
        <w:rPr>
          <w:rFonts w:ascii="Arial" w:hAnsi="Arial" w:cs="Arial"/>
        </w:rPr>
        <w:t xml:space="preserve"> de lectura</w:t>
      </w:r>
    </w:p>
    <w:p w14:paraId="0BB39BD9" w14:textId="77777777" w:rsidR="00EA1DCA" w:rsidRPr="00EA1DCA" w:rsidRDefault="00EA1DCA" w:rsidP="00EA1DCA"/>
    <w:tbl>
      <w:tblPr>
        <w:tblStyle w:val="Tablaconcuadrcula5oscura-nfasis6"/>
        <w:tblW w:w="8789" w:type="dxa"/>
        <w:tblInd w:w="-147" w:type="dxa"/>
        <w:tblLook w:val="04A0" w:firstRow="1" w:lastRow="0" w:firstColumn="1" w:lastColumn="0" w:noHBand="0" w:noVBand="1"/>
      </w:tblPr>
      <w:tblGrid>
        <w:gridCol w:w="2222"/>
        <w:gridCol w:w="6567"/>
      </w:tblGrid>
      <w:tr w:rsidR="009560F3" w:rsidRPr="009560F3" w14:paraId="56DA3527" w14:textId="77777777" w:rsidTr="00C80C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5A02A765" w14:textId="77777777" w:rsidR="009560F3" w:rsidRPr="00AA28EB" w:rsidRDefault="009560F3" w:rsidP="00C80C85">
            <w:r w:rsidRPr="009560F3">
              <w:rPr>
                <w:rStyle w:val="Textoennegrita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Campo</w:t>
            </w:r>
          </w:p>
        </w:tc>
        <w:tc>
          <w:tcPr>
            <w:tcW w:w="6567" w:type="dxa"/>
          </w:tcPr>
          <w:p w14:paraId="32DCACB4" w14:textId="77777777" w:rsidR="009560F3" w:rsidRPr="009560F3" w:rsidRDefault="009560F3" w:rsidP="00C80C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560F3">
              <w:rPr>
                <w:rStyle w:val="Textoennegrita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Contenido</w:t>
            </w:r>
          </w:p>
        </w:tc>
      </w:tr>
      <w:tr w:rsidR="009560F3" w:rsidRPr="009560F3" w14:paraId="2C3AD931" w14:textId="77777777" w:rsidTr="00C80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0C36091D" w14:textId="77777777" w:rsidR="009560F3" w:rsidRPr="00AA28EB" w:rsidRDefault="009560F3" w:rsidP="00C80C85"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Título</w:t>
            </w:r>
          </w:p>
        </w:tc>
        <w:tc>
          <w:tcPr>
            <w:tcW w:w="6567" w:type="dxa"/>
          </w:tcPr>
          <w:p w14:paraId="10085F40" w14:textId="77777777" w:rsidR="009560F3" w:rsidRPr="009560F3" w:rsidRDefault="009560F3" w:rsidP="00C80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28EB">
              <w:t>Separación entre operaciones de modificación (</w:t>
            </w:r>
            <w:proofErr w:type="spellStart"/>
            <w:r w:rsidRPr="00AA28EB">
              <w:t>Commands</w:t>
            </w:r>
            <w:proofErr w:type="spellEnd"/>
            <w:r w:rsidRPr="00AA28EB">
              <w:t>) y lecturas del PMS (</w:t>
            </w:r>
            <w:proofErr w:type="spellStart"/>
            <w:r w:rsidRPr="00AA28EB">
              <w:t>Queries</w:t>
            </w:r>
            <w:proofErr w:type="spellEnd"/>
            <w:r w:rsidRPr="00AA28EB">
              <w:t>)</w:t>
            </w:r>
          </w:p>
        </w:tc>
      </w:tr>
      <w:tr w:rsidR="009560F3" w:rsidRPr="009560F3" w14:paraId="64F67F41" w14:textId="77777777" w:rsidTr="00C80C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68AAF674" w14:textId="77777777" w:rsidR="009560F3" w:rsidRPr="00AA28EB" w:rsidRDefault="009560F3" w:rsidP="00C80C85"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Estado</w:t>
            </w:r>
          </w:p>
        </w:tc>
        <w:tc>
          <w:tcPr>
            <w:tcW w:w="6567" w:type="dxa"/>
          </w:tcPr>
          <w:p w14:paraId="01BDAF30" w14:textId="77777777" w:rsidR="009560F3" w:rsidRPr="009560F3" w:rsidRDefault="009560F3" w:rsidP="00C80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8EB">
              <w:t>Aceptada</w:t>
            </w:r>
          </w:p>
        </w:tc>
      </w:tr>
      <w:tr w:rsidR="009560F3" w:rsidRPr="009560F3" w14:paraId="71338F56" w14:textId="77777777" w:rsidTr="00C80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5F7CD102" w14:textId="77777777" w:rsidR="009560F3" w:rsidRPr="00AA28EB" w:rsidRDefault="009560F3" w:rsidP="00C80C85"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Contexto</w:t>
            </w:r>
          </w:p>
        </w:tc>
        <w:tc>
          <w:tcPr>
            <w:tcW w:w="6567" w:type="dxa"/>
          </w:tcPr>
          <w:p w14:paraId="526B15E3" w14:textId="77777777" w:rsidR="009560F3" w:rsidRPr="009560F3" w:rsidRDefault="009560F3" w:rsidP="00C80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28EB">
              <w:t>La consulta de disponibilidad de habitaciones o la búsqueda de folios por parte de recepción requiere rapidez y no necesita validar reglas de negocio complejas ni instanciar agregados pesados, a diferencia de las operaciones de modificación (crear reserva, realizar cobro).</w:t>
            </w:r>
          </w:p>
        </w:tc>
      </w:tr>
      <w:tr w:rsidR="009560F3" w:rsidRPr="009560F3" w14:paraId="2ECBA87E" w14:textId="77777777" w:rsidTr="00C80C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620EC955" w14:textId="77777777" w:rsidR="009560F3" w:rsidRPr="00AA28EB" w:rsidRDefault="009560F3" w:rsidP="00C80C85"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Alternativas</w:t>
            </w:r>
          </w:p>
        </w:tc>
        <w:tc>
          <w:tcPr>
            <w:tcW w:w="6567" w:type="dxa"/>
          </w:tcPr>
          <w:p w14:paraId="6C4E9BB7" w14:textId="77777777" w:rsidR="009560F3" w:rsidRDefault="009560F3" w:rsidP="00C80C85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8EB">
              <w:t xml:space="preserve">Cargar el modelo de dominio completo para lecturas: Causa penalizaciones innecesarias de rendimiento al instanciar agregados completos solo para mostrar datos en </w:t>
            </w:r>
            <w:proofErr w:type="spellStart"/>
            <w:proofErr w:type="gramStart"/>
            <w:r w:rsidRPr="00AA28EB">
              <w:t>pantalla.CQRS</w:t>
            </w:r>
            <w:proofErr w:type="spellEnd"/>
            <w:proofErr w:type="gramEnd"/>
            <w:r w:rsidRPr="00AA28EB">
              <w:t xml:space="preserve"> </w:t>
            </w:r>
          </w:p>
          <w:p w14:paraId="1EB8B385" w14:textId="77777777" w:rsidR="009560F3" w:rsidRPr="009560F3" w:rsidRDefault="009560F3" w:rsidP="00C80C85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8EB">
              <w:lastRenderedPageBreak/>
              <w:t xml:space="preserve">Básico: Dividir la aplicación en </w:t>
            </w:r>
            <w:proofErr w:type="spellStart"/>
            <w:r w:rsidRPr="00AA28EB">
              <w:t>Commands</w:t>
            </w:r>
            <w:proofErr w:type="spellEnd"/>
            <w:r w:rsidRPr="00AA28EB">
              <w:t xml:space="preserve"> (pasan por las entidades del dominio para modificar estado) y </w:t>
            </w:r>
            <w:proofErr w:type="spellStart"/>
            <w:r w:rsidRPr="00AA28EB">
              <w:t>Queries</w:t>
            </w:r>
            <w:proofErr w:type="spellEnd"/>
            <w:r w:rsidRPr="00AA28EB">
              <w:t xml:space="preserve"> (consultan proyecciones/</w:t>
            </w:r>
            <w:proofErr w:type="spellStart"/>
            <w:r w:rsidRPr="00AA28EB">
              <w:t>DTOs</w:t>
            </w:r>
            <w:proofErr w:type="spellEnd"/>
            <w:r w:rsidRPr="00AA28EB">
              <w:t xml:space="preserve"> ligeros directamente).</w:t>
            </w:r>
          </w:p>
        </w:tc>
      </w:tr>
      <w:tr w:rsidR="009560F3" w:rsidRPr="009560F3" w14:paraId="7225DEC0" w14:textId="77777777" w:rsidTr="00C80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560BC5EF" w14:textId="77777777" w:rsidR="009560F3" w:rsidRPr="00AA28EB" w:rsidRDefault="009560F3" w:rsidP="00C80C85"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Decisión</w:t>
            </w:r>
          </w:p>
        </w:tc>
        <w:tc>
          <w:tcPr>
            <w:tcW w:w="6567" w:type="dxa"/>
          </w:tcPr>
          <w:p w14:paraId="1CB54BB3" w14:textId="77777777" w:rsidR="009560F3" w:rsidRPr="009560F3" w:rsidRDefault="009560F3" w:rsidP="00C80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28EB">
              <w:t xml:space="preserve">Adoptar CQRS básico. Los </w:t>
            </w:r>
            <w:proofErr w:type="spellStart"/>
            <w:r w:rsidRPr="00AA28EB">
              <w:t>Commands</w:t>
            </w:r>
            <w:proofErr w:type="spellEnd"/>
            <w:r w:rsidRPr="00AA28EB">
              <w:t xml:space="preserve"> invocan agregados e instancian la lógica del dominio; las </w:t>
            </w:r>
            <w:proofErr w:type="spellStart"/>
            <w:r w:rsidRPr="00AA28EB">
              <w:t>Queries</w:t>
            </w:r>
            <w:proofErr w:type="spellEnd"/>
            <w:r w:rsidRPr="00AA28EB">
              <w:t xml:space="preserve"> retornan </w:t>
            </w:r>
            <w:proofErr w:type="spellStart"/>
            <w:r w:rsidRPr="00AA28EB">
              <w:t>DTOs</w:t>
            </w:r>
            <w:proofErr w:type="spellEnd"/>
            <w:r w:rsidRPr="00AA28EB">
              <w:t xml:space="preserve"> de lectura optimizados para la interfaz de usuario.</w:t>
            </w:r>
          </w:p>
        </w:tc>
      </w:tr>
      <w:tr w:rsidR="009560F3" w:rsidRPr="009560F3" w14:paraId="17F6ED1B" w14:textId="77777777" w:rsidTr="00C80C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31DF6BF4" w14:textId="77777777" w:rsidR="009560F3" w:rsidRPr="00AA28EB" w:rsidRDefault="009560F3" w:rsidP="00C80C85"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Consecuencias</w:t>
            </w:r>
          </w:p>
        </w:tc>
        <w:tc>
          <w:tcPr>
            <w:tcW w:w="6567" w:type="dxa"/>
          </w:tcPr>
          <w:p w14:paraId="633D4163" w14:textId="77777777" w:rsidR="009560F3" w:rsidRDefault="009560F3" w:rsidP="00C80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8EB">
              <w:t>(+) Respuesta inmediata en pantallas operativas de recepción (disponibilidad y búsqueda de folios).</w:t>
            </w:r>
          </w:p>
          <w:p w14:paraId="40025353" w14:textId="77777777" w:rsidR="009560F3" w:rsidRDefault="009560F3" w:rsidP="00C80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8EB">
              <w:t>(+) El modelo de dominio permanece enfocado exclusivamente en consistencia transaccional.</w:t>
            </w:r>
          </w:p>
          <w:p w14:paraId="34436142" w14:textId="77777777" w:rsidR="009560F3" w:rsidRPr="009560F3" w:rsidRDefault="009560F3" w:rsidP="00C80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8EB">
              <w:t xml:space="preserve">(-) Mantenimiento de </w:t>
            </w:r>
            <w:proofErr w:type="spellStart"/>
            <w:r w:rsidRPr="00AA28EB">
              <w:t>DTOs</w:t>
            </w:r>
            <w:proofErr w:type="spellEnd"/>
            <w:r w:rsidRPr="00AA28EB">
              <w:t xml:space="preserve"> y modelos de lectura independientes de las entidades de dominio.</w:t>
            </w:r>
          </w:p>
        </w:tc>
      </w:tr>
      <w:tr w:rsidR="009560F3" w:rsidRPr="009560F3" w14:paraId="6CA914B9" w14:textId="77777777" w:rsidTr="00C80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76F2ED43" w14:textId="77777777" w:rsidR="009560F3" w:rsidRPr="00AA28EB" w:rsidRDefault="009560F3" w:rsidP="00C80C85">
            <w:r w:rsidRPr="009560F3">
              <w:rPr>
                <w:rFonts w:ascii="Arial" w:hAnsi="Arial" w:cs="Arial"/>
                <w:color w:val="1F1F1F"/>
                <w:bdr w:val="none" w:sz="0" w:space="0" w:color="auto" w:frame="1"/>
              </w:rPr>
              <w:t>Trazabilidad</w:t>
            </w:r>
          </w:p>
        </w:tc>
        <w:tc>
          <w:tcPr>
            <w:tcW w:w="6567" w:type="dxa"/>
          </w:tcPr>
          <w:p w14:paraId="608515FA" w14:textId="77777777" w:rsidR="009560F3" w:rsidRPr="009560F3" w:rsidRDefault="009560F3" w:rsidP="00C80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28EB">
              <w:t>US-02, US-05, US-07, US-14, US-15</w:t>
            </w:r>
          </w:p>
        </w:tc>
      </w:tr>
    </w:tbl>
    <w:p w14:paraId="74B418F1" w14:textId="77777777" w:rsidR="00EA1DCA" w:rsidRDefault="00EA1DCA" w:rsidP="00007774">
      <w:pPr>
        <w:pStyle w:val="Ttulo2"/>
        <w:jc w:val="center"/>
        <w:rPr>
          <w:rFonts w:ascii="Arial" w:hAnsi="Arial" w:cs="Arial"/>
        </w:rPr>
      </w:pPr>
    </w:p>
    <w:p w14:paraId="5E2EEC0C" w14:textId="448D1D91" w:rsidR="00007774" w:rsidRDefault="00007774" w:rsidP="00007774">
      <w:pPr>
        <w:pStyle w:val="Ttulo2"/>
        <w:jc w:val="center"/>
        <w:rPr>
          <w:rFonts w:ascii="Arial" w:hAnsi="Arial" w:cs="Arial"/>
        </w:rPr>
      </w:pPr>
      <w:r w:rsidRPr="00007774">
        <w:rPr>
          <w:rFonts w:ascii="Arial" w:hAnsi="Arial" w:cs="Arial"/>
        </w:rPr>
        <w:t>ADR-006: Autorización gerencial dividida entre aplicación y dominio</w:t>
      </w:r>
    </w:p>
    <w:p w14:paraId="21A83816" w14:textId="77777777" w:rsidR="00EA1DCA" w:rsidRPr="00EA1DCA" w:rsidRDefault="00EA1DCA" w:rsidP="00EA1DCA"/>
    <w:tbl>
      <w:tblPr>
        <w:tblStyle w:val="Tablaconcuadrcula5oscura-nfasis6"/>
        <w:tblW w:w="8789" w:type="dxa"/>
        <w:tblInd w:w="-147" w:type="dxa"/>
        <w:tblLook w:val="04A0" w:firstRow="1" w:lastRow="0" w:firstColumn="1" w:lastColumn="0" w:noHBand="0" w:noVBand="1"/>
      </w:tblPr>
      <w:tblGrid>
        <w:gridCol w:w="2269"/>
        <w:gridCol w:w="6520"/>
      </w:tblGrid>
      <w:tr w:rsidR="009560F3" w:rsidRPr="009560F3" w14:paraId="23D3DDF3" w14:textId="77777777" w:rsidTr="00EA1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1C12C5F2" w14:textId="77777777" w:rsidR="009560F3" w:rsidRPr="009560F3" w:rsidRDefault="009560F3" w:rsidP="009560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Campo</w:t>
            </w:r>
          </w:p>
        </w:tc>
        <w:tc>
          <w:tcPr>
            <w:tcW w:w="6520" w:type="dxa"/>
            <w:hideMark/>
          </w:tcPr>
          <w:p w14:paraId="17409654" w14:textId="77777777" w:rsidR="009560F3" w:rsidRPr="009560F3" w:rsidRDefault="009560F3" w:rsidP="009560F3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Contenido</w:t>
            </w:r>
          </w:p>
        </w:tc>
      </w:tr>
      <w:tr w:rsidR="009560F3" w:rsidRPr="009560F3" w14:paraId="02405EFA" w14:textId="77777777" w:rsidTr="00EA1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11F6670E" w14:textId="77777777" w:rsidR="009560F3" w:rsidRPr="009560F3" w:rsidRDefault="009560F3" w:rsidP="009560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Título</w:t>
            </w:r>
          </w:p>
        </w:tc>
        <w:tc>
          <w:tcPr>
            <w:tcW w:w="6520" w:type="dxa"/>
            <w:hideMark/>
          </w:tcPr>
          <w:p w14:paraId="34DC4B45" w14:textId="77777777" w:rsidR="009560F3" w:rsidRPr="009560F3" w:rsidRDefault="009560F3" w:rsidP="009560F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Manejo de autorizaciones, descuentos y anulaciones entre Aplicación y Dominio</w:t>
            </w:r>
          </w:p>
        </w:tc>
      </w:tr>
      <w:tr w:rsidR="009560F3" w:rsidRPr="009560F3" w14:paraId="6BB5F44F" w14:textId="77777777" w:rsidTr="00EA1D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7A88462D" w14:textId="77777777" w:rsidR="009560F3" w:rsidRPr="009560F3" w:rsidRDefault="009560F3" w:rsidP="009560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Estado</w:t>
            </w:r>
          </w:p>
        </w:tc>
        <w:tc>
          <w:tcPr>
            <w:tcW w:w="6520" w:type="dxa"/>
            <w:hideMark/>
          </w:tcPr>
          <w:p w14:paraId="58F936BE" w14:textId="77777777" w:rsidR="009560F3" w:rsidRPr="009560F3" w:rsidRDefault="009560F3" w:rsidP="009560F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Aceptada</w:t>
            </w:r>
          </w:p>
        </w:tc>
      </w:tr>
      <w:tr w:rsidR="009560F3" w:rsidRPr="009560F3" w14:paraId="0EC5013F" w14:textId="77777777" w:rsidTr="00EA1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3E6A5A02" w14:textId="77777777" w:rsidR="009560F3" w:rsidRPr="009560F3" w:rsidRDefault="009560F3" w:rsidP="009560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Contexto</w:t>
            </w:r>
          </w:p>
        </w:tc>
        <w:tc>
          <w:tcPr>
            <w:tcW w:w="6520" w:type="dxa"/>
            <w:hideMark/>
          </w:tcPr>
          <w:p w14:paraId="110BDA5E" w14:textId="77777777" w:rsidR="009560F3" w:rsidRPr="009560F3" w:rsidRDefault="009560F3" w:rsidP="009560F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Reglas operativas como anulaciones de consumo, descuentos especiales o exoneraciones requieren aprobación explícita de un gerente del Hotel Costa Azul (RN-08, RN-10). Se requiere normar dónde se valida dicho privilegio.</w:t>
            </w:r>
          </w:p>
        </w:tc>
      </w:tr>
      <w:tr w:rsidR="009560F3" w:rsidRPr="009560F3" w14:paraId="4756DAC3" w14:textId="77777777" w:rsidTr="00EA1D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36CD9119" w14:textId="77777777" w:rsidR="009560F3" w:rsidRPr="009560F3" w:rsidRDefault="009560F3" w:rsidP="009560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Alternativas</w:t>
            </w:r>
          </w:p>
        </w:tc>
        <w:tc>
          <w:tcPr>
            <w:tcW w:w="6520" w:type="dxa"/>
            <w:hideMark/>
          </w:tcPr>
          <w:p w14:paraId="0744434D" w14:textId="77777777" w:rsidR="009560F3" w:rsidRPr="009560F3" w:rsidRDefault="009560F3" w:rsidP="009560F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Validar permisos dentro del Dominio:</w:t>
            </w:r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Contamina el dominio con conceptos de seguridad, tokens, roles e infraestructura de usuario.</w:t>
            </w:r>
          </w:p>
          <w:p w14:paraId="60D6A4EE" w14:textId="77777777" w:rsidR="009560F3" w:rsidRPr="009560F3" w:rsidRDefault="009560F3" w:rsidP="00956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br/>
            </w:r>
          </w:p>
          <w:p w14:paraId="25823500" w14:textId="77777777" w:rsidR="009560F3" w:rsidRPr="009560F3" w:rsidRDefault="009560F3" w:rsidP="009560F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Validar permisos únicamente en la UI:</w:t>
            </w:r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Riesgo grave de seguridad si el servicio se consume sin pasar por la vista.</w:t>
            </w:r>
          </w:p>
          <w:p w14:paraId="0F38021E" w14:textId="77777777" w:rsidR="009560F3" w:rsidRPr="009560F3" w:rsidRDefault="009560F3" w:rsidP="00956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br/>
            </w:r>
          </w:p>
          <w:p w14:paraId="72B5E674" w14:textId="77777777" w:rsidR="009560F3" w:rsidRPr="009560F3" w:rsidRDefault="009560F3" w:rsidP="009560F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Modelo Mixto:</w:t>
            </w:r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La Capa de Aplicación valida las credenciales/rol gerencial y pasa un </w:t>
            </w:r>
            <w:proofErr w:type="spellStart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>Value</w:t>
            </w:r>
            <w:proofErr w:type="spellEnd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</w:t>
            </w:r>
            <w:proofErr w:type="spellStart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>Object</w:t>
            </w:r>
            <w:proofErr w:type="spellEnd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de autorización al Dominio.</w:t>
            </w:r>
          </w:p>
        </w:tc>
      </w:tr>
      <w:tr w:rsidR="009560F3" w:rsidRPr="009560F3" w14:paraId="1798DCD1" w14:textId="77777777" w:rsidTr="00EA1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6A1356F6" w14:textId="77777777" w:rsidR="009560F3" w:rsidRPr="009560F3" w:rsidRDefault="009560F3" w:rsidP="009560F3">
            <w:pPr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Decisión</w:t>
            </w:r>
          </w:p>
        </w:tc>
        <w:tc>
          <w:tcPr>
            <w:tcW w:w="6520" w:type="dxa"/>
            <w:hideMark/>
          </w:tcPr>
          <w:p w14:paraId="02FBF955" w14:textId="77777777" w:rsidR="009560F3" w:rsidRPr="009560F3" w:rsidRDefault="009560F3" w:rsidP="009560F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La </w:t>
            </w: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Capa de Aplicación</w:t>
            </w: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autentica y valida las credenciales gerenciales. Si es válido, pasa el objeto </w:t>
            </w:r>
            <w:proofErr w:type="spellStart"/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AutorizacionGerencial</w:t>
            </w:r>
            <w:proofErr w:type="spellEnd"/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 xml:space="preserve"> al método del </w:t>
            </w: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Dominio</w:t>
            </w: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, el cual exige este comprobante para autorizar el descuento o anulación.</w:t>
            </w:r>
          </w:p>
        </w:tc>
      </w:tr>
      <w:tr w:rsidR="009560F3" w:rsidRPr="009560F3" w14:paraId="1E694DEB" w14:textId="77777777" w:rsidTr="00EA1D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5E5BF479" w14:textId="77777777" w:rsidR="009560F3" w:rsidRPr="009560F3" w:rsidRDefault="009560F3" w:rsidP="009560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Consecuencias</w:t>
            </w:r>
          </w:p>
        </w:tc>
        <w:tc>
          <w:tcPr>
            <w:tcW w:w="6520" w:type="dxa"/>
            <w:hideMark/>
          </w:tcPr>
          <w:p w14:paraId="08BEBFCB" w14:textId="77777777" w:rsidR="009560F3" w:rsidRPr="009560F3" w:rsidRDefault="009560F3" w:rsidP="009560F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(+)</w:t>
            </w:r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Dominio limpio sin acoplamiento a </w:t>
            </w:r>
            <w:proofErr w:type="spellStart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>frameworks</w:t>
            </w:r>
            <w:proofErr w:type="spellEnd"/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de seguridad o autenticación.</w:t>
            </w:r>
          </w:p>
          <w:p w14:paraId="18D08F90" w14:textId="77777777" w:rsidR="009560F3" w:rsidRPr="009560F3" w:rsidRDefault="009560F3" w:rsidP="00956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br/>
            </w:r>
          </w:p>
          <w:p w14:paraId="14203F5D" w14:textId="77777777" w:rsidR="009560F3" w:rsidRPr="009560F3" w:rsidRDefault="009560F3" w:rsidP="009560F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(+)</w:t>
            </w:r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Garantiza que ninguna acción restringida del hotel se aplique sin la evidencia del objeto de autorización válido.</w:t>
            </w:r>
          </w:p>
          <w:p w14:paraId="342B812B" w14:textId="77777777" w:rsidR="009560F3" w:rsidRPr="009560F3" w:rsidRDefault="009560F3" w:rsidP="00956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lastRenderedPageBreak/>
              <w:br/>
            </w:r>
          </w:p>
          <w:p w14:paraId="040712CF" w14:textId="77777777" w:rsidR="009560F3" w:rsidRPr="009560F3" w:rsidRDefault="009560F3" w:rsidP="009560F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val="es-MX" w:eastAsia="es-MX"/>
              </w:rPr>
              <w:t>(-)</w:t>
            </w:r>
            <w:r w:rsidRPr="009560F3">
              <w:rPr>
                <w:rFonts w:ascii="Arial" w:eastAsia="Times New Roman" w:hAnsi="Arial" w:cs="Arial"/>
                <w:color w:val="1F1F1F"/>
                <w:lang w:val="es-MX" w:eastAsia="es-MX"/>
              </w:rPr>
              <w:t xml:space="preserve"> Se deben pasar parámetros de autorización de forma explícita a los métodos del dominio.</w:t>
            </w:r>
          </w:p>
        </w:tc>
      </w:tr>
      <w:tr w:rsidR="009560F3" w:rsidRPr="009560F3" w14:paraId="29A0AF65" w14:textId="77777777" w:rsidTr="00EA1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48DEE51F" w14:textId="77777777" w:rsidR="009560F3" w:rsidRPr="009560F3" w:rsidRDefault="009560F3" w:rsidP="009560F3">
            <w:pPr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lastRenderedPageBreak/>
              <w:t>Trazabilidad</w:t>
            </w:r>
          </w:p>
        </w:tc>
        <w:tc>
          <w:tcPr>
            <w:tcW w:w="6520" w:type="dxa"/>
            <w:hideMark/>
          </w:tcPr>
          <w:p w14:paraId="2A08AB4F" w14:textId="77777777" w:rsidR="009560F3" w:rsidRPr="009560F3" w:rsidRDefault="009560F3" w:rsidP="009560F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lang w:val="es-MX" w:eastAsia="es-MX"/>
              </w:rPr>
            </w:pPr>
            <w:r w:rsidRPr="009560F3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val="es-MX" w:eastAsia="es-MX"/>
              </w:rPr>
              <w:t>RN-08, RN-10, US-06, US-10, CA-007</w:t>
            </w:r>
          </w:p>
        </w:tc>
      </w:tr>
    </w:tbl>
    <w:p w14:paraId="2997DAE6" w14:textId="77777777" w:rsidR="009560F3" w:rsidRPr="009560F3" w:rsidRDefault="009560F3" w:rsidP="009560F3"/>
    <w:sectPr w:rsidR="009560F3" w:rsidRPr="009560F3" w:rsidSect="00DE1F3F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424FD8" w14:textId="77777777" w:rsidR="00FA4548" w:rsidRDefault="00FA4548" w:rsidP="00685253">
      <w:pPr>
        <w:spacing w:after="0" w:line="240" w:lineRule="auto"/>
      </w:pPr>
      <w:r>
        <w:separator/>
      </w:r>
    </w:p>
  </w:endnote>
  <w:endnote w:type="continuationSeparator" w:id="0">
    <w:p w14:paraId="639A6BF4" w14:textId="77777777" w:rsidR="00FA4548" w:rsidRDefault="00FA4548" w:rsidP="00685253">
      <w:pPr>
        <w:spacing w:after="0" w:line="240" w:lineRule="auto"/>
      </w:pPr>
      <w:r>
        <w:continuationSeparator/>
      </w:r>
    </w:p>
  </w:endnote>
  <w:endnote w:type="continuationNotice" w:id="1">
    <w:p w14:paraId="5D47F721" w14:textId="77777777" w:rsidR="00FA4548" w:rsidRDefault="00FA45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14:paraId="42E34346" w14:textId="77777777" w:rsidTr="01005E6B">
      <w:tc>
        <w:tcPr>
          <w:tcW w:w="2835" w:type="dxa"/>
        </w:tcPr>
        <w:p w14:paraId="1076021F" w14:textId="7E39E55E" w:rsidR="01005E6B" w:rsidRDefault="01005E6B" w:rsidP="01005E6B">
          <w:pPr>
            <w:pStyle w:val="Encabezado"/>
            <w:ind w:left="-115"/>
          </w:pPr>
        </w:p>
      </w:tc>
      <w:tc>
        <w:tcPr>
          <w:tcW w:w="2835" w:type="dxa"/>
        </w:tcPr>
        <w:p w14:paraId="1A184D06" w14:textId="043840EB" w:rsidR="01005E6B" w:rsidRDefault="01005E6B" w:rsidP="01005E6B">
          <w:pPr>
            <w:pStyle w:val="Encabezado"/>
            <w:jc w:val="center"/>
          </w:pPr>
        </w:p>
      </w:tc>
      <w:tc>
        <w:tcPr>
          <w:tcW w:w="2835" w:type="dxa"/>
        </w:tcPr>
        <w:p w14:paraId="6A85749D" w14:textId="47B790B3" w:rsidR="01005E6B" w:rsidRDefault="01005E6B" w:rsidP="01005E6B">
          <w:pPr>
            <w:pStyle w:val="Encabezado"/>
            <w:ind w:right="-115"/>
            <w:jc w:val="right"/>
          </w:pPr>
        </w:p>
      </w:tc>
    </w:tr>
  </w:tbl>
  <w:p w14:paraId="0E2B38C6" w14:textId="0AF0FD25" w:rsidR="01005E6B" w:rsidRDefault="00851AE7" w:rsidP="01005E6B">
    <w:pPr>
      <w:pStyle w:val="Piedepgina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C884B4" w14:textId="77777777" w:rsidR="00FA4548" w:rsidRDefault="00FA4548" w:rsidP="00685253">
      <w:pPr>
        <w:spacing w:after="0" w:line="240" w:lineRule="auto"/>
      </w:pPr>
      <w:r>
        <w:separator/>
      </w:r>
    </w:p>
  </w:footnote>
  <w:footnote w:type="continuationSeparator" w:id="0">
    <w:p w14:paraId="59227DE0" w14:textId="77777777" w:rsidR="00FA4548" w:rsidRDefault="00FA4548" w:rsidP="00685253">
      <w:pPr>
        <w:spacing w:after="0" w:line="240" w:lineRule="auto"/>
      </w:pPr>
      <w:r>
        <w:continuationSeparator/>
      </w:r>
    </w:p>
  </w:footnote>
  <w:footnote w:type="continuationNotice" w:id="1">
    <w:p w14:paraId="18220643" w14:textId="77777777" w:rsidR="00FA4548" w:rsidRDefault="00FA45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AE76B0" w14:textId="6D09655A" w:rsidR="00685253" w:rsidRDefault="009C2646" w:rsidP="1FF355A0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3B0C10E2" w14:textId="77777777" w:rsidR="00685253" w:rsidRPr="001E024A" w:rsidRDefault="00685253" w:rsidP="00685253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  <w:p w14:paraId="58F08ADD" w14:textId="77777777" w:rsidR="00685253" w:rsidRDefault="00685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-578"/>
        </w:tabs>
        <w:ind w:left="-5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2"/>
        </w:tabs>
        <w:ind w:left="14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862"/>
        </w:tabs>
        <w:ind w:left="86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F6175"/>
    <w:multiLevelType w:val="hybridMultilevel"/>
    <w:tmpl w:val="4080C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8D679C"/>
    <w:multiLevelType w:val="hybridMultilevel"/>
    <w:tmpl w:val="1AD268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2410CD"/>
    <w:multiLevelType w:val="hybridMultilevel"/>
    <w:tmpl w:val="656A2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380B28"/>
    <w:multiLevelType w:val="hybridMultilevel"/>
    <w:tmpl w:val="6242D6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0742">
    <w:abstractNumId w:val="9"/>
  </w:num>
  <w:num w:numId="2" w16cid:durableId="206913873">
    <w:abstractNumId w:val="8"/>
  </w:num>
  <w:num w:numId="3" w16cid:durableId="2055736322">
    <w:abstractNumId w:val="2"/>
  </w:num>
  <w:num w:numId="4" w16cid:durableId="1575237468">
    <w:abstractNumId w:val="7"/>
  </w:num>
  <w:num w:numId="5" w16cid:durableId="1931742875">
    <w:abstractNumId w:val="0"/>
  </w:num>
  <w:num w:numId="6" w16cid:durableId="143202984">
    <w:abstractNumId w:val="11"/>
  </w:num>
  <w:num w:numId="7" w16cid:durableId="1580209689">
    <w:abstractNumId w:val="3"/>
  </w:num>
  <w:num w:numId="8" w16cid:durableId="2048723477">
    <w:abstractNumId w:val="1"/>
  </w:num>
  <w:num w:numId="9" w16cid:durableId="1077215646">
    <w:abstractNumId w:val="6"/>
  </w:num>
  <w:num w:numId="10" w16cid:durableId="652566551">
    <w:abstractNumId w:val="4"/>
  </w:num>
  <w:num w:numId="11" w16cid:durableId="42100682">
    <w:abstractNumId w:val="10"/>
  </w:num>
  <w:num w:numId="12" w16cid:durableId="549270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07774"/>
    <w:rsid w:val="000272EB"/>
    <w:rsid w:val="00094617"/>
    <w:rsid w:val="000D596E"/>
    <w:rsid w:val="000F5991"/>
    <w:rsid w:val="001467A8"/>
    <w:rsid w:val="00147CA4"/>
    <w:rsid w:val="00161EC1"/>
    <w:rsid w:val="00196BEB"/>
    <w:rsid w:val="001C6840"/>
    <w:rsid w:val="001E0A65"/>
    <w:rsid w:val="001E6620"/>
    <w:rsid w:val="002125C5"/>
    <w:rsid w:val="003427B9"/>
    <w:rsid w:val="0037473A"/>
    <w:rsid w:val="00394F9B"/>
    <w:rsid w:val="00397D03"/>
    <w:rsid w:val="003B265B"/>
    <w:rsid w:val="003D29A4"/>
    <w:rsid w:val="003E0B33"/>
    <w:rsid w:val="00417427"/>
    <w:rsid w:val="00463962"/>
    <w:rsid w:val="00472B17"/>
    <w:rsid w:val="00474F79"/>
    <w:rsid w:val="00510153"/>
    <w:rsid w:val="00560FB4"/>
    <w:rsid w:val="005A6A71"/>
    <w:rsid w:val="005B1484"/>
    <w:rsid w:val="005C2BD3"/>
    <w:rsid w:val="00610808"/>
    <w:rsid w:val="00650E3B"/>
    <w:rsid w:val="00685253"/>
    <w:rsid w:val="006D3C31"/>
    <w:rsid w:val="00701A1A"/>
    <w:rsid w:val="007611E9"/>
    <w:rsid w:val="007978F9"/>
    <w:rsid w:val="00832977"/>
    <w:rsid w:val="00834490"/>
    <w:rsid w:val="00845B51"/>
    <w:rsid w:val="00851AE7"/>
    <w:rsid w:val="00874607"/>
    <w:rsid w:val="00881A17"/>
    <w:rsid w:val="0091071B"/>
    <w:rsid w:val="00927322"/>
    <w:rsid w:val="009560F3"/>
    <w:rsid w:val="009C2646"/>
    <w:rsid w:val="009E6BCF"/>
    <w:rsid w:val="00A10177"/>
    <w:rsid w:val="00A30076"/>
    <w:rsid w:val="00A8760B"/>
    <w:rsid w:val="00AA51FF"/>
    <w:rsid w:val="00AA6238"/>
    <w:rsid w:val="00AB3559"/>
    <w:rsid w:val="00AC6A01"/>
    <w:rsid w:val="00B05939"/>
    <w:rsid w:val="00BD4174"/>
    <w:rsid w:val="00BF5FA8"/>
    <w:rsid w:val="00C16F56"/>
    <w:rsid w:val="00C36405"/>
    <w:rsid w:val="00CA0F0C"/>
    <w:rsid w:val="00D00985"/>
    <w:rsid w:val="00DD7087"/>
    <w:rsid w:val="00DE1F3F"/>
    <w:rsid w:val="00E0171B"/>
    <w:rsid w:val="00E33F29"/>
    <w:rsid w:val="00E35408"/>
    <w:rsid w:val="00E378EC"/>
    <w:rsid w:val="00E53AC9"/>
    <w:rsid w:val="00E95675"/>
    <w:rsid w:val="00EA1DCA"/>
    <w:rsid w:val="00EC1C8A"/>
    <w:rsid w:val="00F930E3"/>
    <w:rsid w:val="00FA0B47"/>
    <w:rsid w:val="00FA4548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64CE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253"/>
  </w:style>
  <w:style w:type="paragraph" w:styleId="Piedepgina">
    <w:name w:val="footer"/>
    <w:basedOn w:val="Normal"/>
    <w:link w:val="PiedepginaC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253"/>
  </w:style>
  <w:style w:type="paragraph" w:styleId="Ttulo">
    <w:name w:val="Title"/>
    <w:basedOn w:val="Normal"/>
    <w:next w:val="Normal"/>
    <w:link w:val="TtuloC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ennegrita">
    <w:name w:val="Strong"/>
    <w:basedOn w:val="Fuentedeprrafopredeter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7978F9"/>
    <w:rPr>
      <w:rFonts w:ascii="Courier New" w:eastAsia="Times New Roman" w:hAnsi="Courier New" w:cs="Courier New"/>
      <w:sz w:val="20"/>
      <w:szCs w:val="20"/>
    </w:rPr>
  </w:style>
  <w:style w:type="table" w:styleId="Tablaconcuadrcula4-nfasis6">
    <w:name w:val="Grid Table 4 Accent 6"/>
    <w:basedOn w:val="Tablanormal"/>
    <w:uiPriority w:val="49"/>
    <w:rsid w:val="007978F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7978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Prrafodelista">
    <w:name w:val="List Paragraph"/>
    <w:basedOn w:val="Normal"/>
    <w:uiPriority w:val="34"/>
    <w:qFormat/>
    <w:rsid w:val="00797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8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4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4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7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3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F60299A8DF8B4D9A323BE955188E87" ma:contentTypeVersion="0" ma:contentTypeDescription="Crear nuevo documento." ma:contentTypeScope="" ma:versionID="ff3fa225fd52f309ca8fb6e540d8f9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EFBA9E-882D-4048-A715-2B943DBF8A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F50B1D-538B-42A4-B3DB-9104BB6453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68D8BA-0569-4F13-AA79-CB46EED8A1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1523</Words>
  <Characters>8380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Montes de Oca</dc:creator>
  <cp:keywords/>
  <dc:description/>
  <cp:lastModifiedBy>MARIA XIMENA RODARTE CUEVAS</cp:lastModifiedBy>
  <cp:revision>3</cp:revision>
  <dcterms:created xsi:type="dcterms:W3CDTF">2026-01-19T18:01:00Z</dcterms:created>
  <dcterms:modified xsi:type="dcterms:W3CDTF">2026-10-14T00:14:00Z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0x0101002DF60299A8DF8B4D9A323BE955188E87</vt:lpwstr>
  </property>
</Properties>
</file>