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1600"/>
        <w:jc w:val="center"/>
      </w:pPr>
      <w:r>
        <w:drawing>
          <wp:inline distT="0" distB="0" distL="0" distR="0">
            <wp:extent cx="4000500" cy="1200150"/>
            <wp:effectExtent t="0" r="0" b="0" l="0"/>
            <wp:docPr id="1" name="logo" descr="Logo de Respaldo Patrimonial, Asesores de Seguros" title="Respaldo Patrimon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B3FCF"/>
          <w:sz w:val="64"/>
          <w:szCs w:val="64"/>
        </w:rPr>
        <w:t xml:space="preserve">Gestión de Seguros</w:t>
      </w:r>
    </w:p>
    <w:p>
      <w:pPr>
        <w:spacing w:after="600"/>
        <w:jc w:val="center"/>
      </w:pPr>
      <w:r>
        <w:rPr>
          <w:color w:val="555555"/>
          <w:sz w:val="40"/>
          <w:szCs w:val="40"/>
        </w:rPr>
        <w:t xml:space="preserve">Manual de uso</w:t>
      </w:r>
    </w:p>
    <w:p>
      <w:pPr>
        <w:spacing w:after="120"/>
        <w:jc w:val="center"/>
      </w:pPr>
      <w:r>
        <w:rPr>
          <w:color w:val="555555"/>
          <w:sz w:val="24"/>
          <w:szCs w:val="24"/>
        </w:rPr>
        <w:t xml:space="preserve">Pólizas · Cobranza · Renovaciones · Trámites · Portal del equipo · Reportes</w:t>
      </w:r>
    </w:p>
    <w:p>
      <w:pPr>
        <w:spacing w:before="1800"/>
        <w:jc w:val="center"/>
      </w:pPr>
      <w:r>
        <w:rPr>
          <w:color w:val="555555"/>
          <w:sz w:val="22"/>
          <w:szCs w:val="22"/>
        </w:rPr>
        <w:t xml:space="preserve">Versión 8 · Octubre 2026</w:t>
      </w:r>
    </w:p>
    <w:p>
      <w:pPr>
        <w:pageBreakBefore/>
        <w:spacing w:after="240"/>
      </w:pPr>
      <w:r>
        <w:rPr>
          <w:b/>
          <w:bCs/>
          <w:color w:val="4B3FCF"/>
          <w:sz w:val="36"/>
          <w:szCs w:val="36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120"/>
      </w:pPr>
      <w:r>
        <w:t xml:space="preserve">1. Qué es y para qué sirve</w:t>
      </w:r>
    </w:p>
    <w:p>
      <w:pPr>
        <w:spacing w:after="140" w:line="300"/>
      </w:pPr>
      <w:r>
        <w:rPr>
          <w:sz w:val="23"/>
          <w:szCs w:val="23"/>
        </w:rPr>
        <w:t xml:space="preserve">Gestión de Seguros reúne en un solo lugar todo el trabajo diario de la agencia: registrar pólizas, cobrar las primas, no perder renovaciones, atender siniestros, organizar al equipo y mantenerse en contacto con los clientes.</w:t>
      </w:r>
    </w:p>
    <w:p>
      <w:pPr>
        <w:spacing w:after="140" w:line="300"/>
      </w:pPr>
      <w:r>
        <w:rPr>
          <w:sz w:val="23"/>
          <w:szCs w:val="23"/>
        </w:rPr>
        <w:t xml:space="preserve">La información se actualiza al momento: cuando alguien registra un pago, confirma una póliza o termina una tarea, los tableros y los semáforos cambian de inmediato para todo el equipo.</w:t>
      </w:r>
    </w:p>
    <w:p>
      <w:pPr>
        <w:pStyle w:val="Heading2"/>
        <w:spacing w:after="140" w:before="280"/>
      </w:pPr>
      <w:r>
        <w:t xml:space="preserve">Los colores te guían</w:t>
      </w:r>
    </w:p>
    <w:p>
      <w:pPr>
        <w:spacing w:after="140" w:line="300"/>
      </w:pPr>
      <w:r>
        <w:rPr>
          <w:sz w:val="23"/>
          <w:szCs w:val="23"/>
        </w:rPr>
        <w:t xml:space="preserve">En pólizas, cuotas y tareas verás un semáforo que te dice dónde poner atención: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4B3FC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Color</w:t>
            </w:r>
          </w:p>
        </w:tc>
        <w:tc>
          <w:tcPr>
            <w:tcW w:type="dxa" w:w="6560"/>
            <w:shd w:fill="4B3FC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Qué significa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Verde · Al día</w:t>
            </w:r>
          </w:p>
        </w:tc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Pagos al corriente, tareas a tiempo, nada pendiente.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Amarillo · Seguimiento</w:t>
            </w:r>
          </w:p>
        </w:tc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Pago por vencer, póliza por renovar, firma o documentos pendientes, siniestro en proceso, tarea que vence hoy.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Rojo · Urgente</w:t>
            </w:r>
          </w:p>
        </w:tc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Pago vencido, renovación que vence en menos de 15 días, póliza no renovada o tarea atrasada.</w:t>
            </w:r>
          </w:p>
        </w:tc>
      </w:tr>
    </w:tbl>
    <w:p>
      <w:pPr>
        <w:pStyle w:val="Heading1"/>
        <w:pageBreakBefore/>
        <w:spacing w:after="240" w:before="120"/>
      </w:pPr>
      <w:r>
        <w:t xml:space="preserve">2. El menú principal</w:t>
      </w:r>
    </w:p>
    <w:p>
      <w:pPr>
        <w:spacing w:after="140" w:line="300"/>
      </w:pPr>
      <w:r>
        <w:rPr>
          <w:sz w:val="23"/>
          <w:szCs w:val="23"/>
        </w:rPr>
        <w:t xml:space="preserve">Al abrir Gestión de Seguros verás en la barra superior las secciones del módulo: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4B3FC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Menú</w:t>
            </w:r>
          </w:p>
        </w:tc>
        <w:tc>
          <w:tcPr>
            <w:tcW w:type="dxa" w:w="6960"/>
            <w:shd w:fill="4B3FC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Para qué lo usas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Tablero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Resumen del día: cifras del mes, comparativos, cobranza, renovaciones, agenda y alertas.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Agenda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Qué hacer hoy, agenda del equipo, actividades y calendario de citas.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CRM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Prospectos y oportunidades, clientes y ventas cruzadas.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Pólizas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Pólizas, pólizas que requieren atención, cargar carátula PDF, retiros y expedientes.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Renovaciones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Pólizas por renovar, en trámite, renovadas y no renovadas.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Siniestros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Casos médicos, de vida, auto, accidentes y daños.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Cobranza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Tablero de cobranza, cuotas por cobrar, vencidas, cobranza por moneda y facturas.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Asesores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Comisiones, datos de asesores, claves y carteras.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Mensajería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Grupos de difusión y plantillas de mensajes.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Reportes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Análisis por sucursal.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Configuración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Ajustes, ramos, sub-ramos, beneficios, tipos de siniestro y retiro, profesiones, metas y catálogos.</w:t>
            </w:r>
          </w:p>
        </w:tc>
      </w:tr>
    </w:tbl>
    <w:p>
      <w:pPr>
        <w:pStyle w:val="Heading1"/>
        <w:pageBreakBefore/>
        <w:spacing w:after="240" w:before="120"/>
      </w:pPr>
      <w:r>
        <w:t xml:space="preserve">3. Tablero de control</w:t>
      </w:r>
    </w:p>
    <w:p>
      <w:pPr>
        <w:spacing w:after="140" w:line="300"/>
      </w:pPr>
      <w:r>
        <w:rPr>
          <w:sz w:val="23"/>
          <w:szCs w:val="23"/>
        </w:rPr>
        <w:t xml:space="preserve">Es la primera pantalla al entrar. Se actualiza sola cada minuto; también puedes presionar Actualizar. Con las flechas junto al mes puedes consultar meses anteriores.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819400"/>
            <wp:effectExtent t="0" r="0" b="0" l="0"/>
            <wp:docPr id="1" name="Tablero de control" descr="Tablero de control" title="Tablero de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Tablero de control</w:t>
      </w:r>
    </w:p>
    <w:p>
      <w:pPr>
        <w:pStyle w:val="Heading2"/>
        <w:spacing w:after="140" w:before="280"/>
      </w:pPr>
      <w:r>
        <w:t xml:space="preserve">Qué ves en el tablero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Accesos directos: </w:t>
      </w:r>
      <w:r>
        <w:rPr>
          <w:sz w:val="23"/>
          <w:szCs w:val="23"/>
        </w:rPr>
        <w:t xml:space="preserve">botones para ir a Cobranza, Renovaciones, Qué hacer hoy, Agenda, Citas, Atención, Pólizas, CRM, Ventas cruzadas, Siniestros, Comisiones y Cargar carátula.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Cifras del mes: </w:t>
      </w:r>
      <w:r>
        <w:rPr>
          <w:sz w:val="23"/>
          <w:szCs w:val="23"/>
        </w:rPr>
        <w:t xml:space="preserve">prospectos nuevos, clientes nuevos, pólizas nuevas, prima vendida, prima cobrada e ingresos por comisiones.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Comparativos: </w:t>
      </w:r>
      <w:r>
        <w:rPr>
          <w:sz w:val="23"/>
          <w:szCs w:val="23"/>
        </w:rPr>
        <w:t xml:space="preserve">debajo de cada cifra, una flecha verde (sube) o roja (baja) contra el mes anterior y contra el mismo mes del año anterior.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Metas: </w:t>
      </w:r>
      <w:r>
        <w:rPr>
          <w:sz w:val="23"/>
          <w:szCs w:val="23"/>
        </w:rPr>
        <w:t xml:space="preserve">si definiste metas, una barra muestra el avance: verde al cumplirla, amarilla arriba del 80 %, roja por debajo.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Puntos débiles: </w:t>
      </w:r>
      <w:r>
        <w:rPr>
          <w:sz w:val="23"/>
          <w:szCs w:val="23"/>
        </w:rPr>
        <w:t xml:space="preserve">un aviso amarillo arriba te dice qué cifras van bajando o no alcanzan la meta.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Ingresos por mes: </w:t>
      </w:r>
      <w:r>
        <w:rPr>
          <w:sz w:val="23"/>
          <w:szCs w:val="23"/>
        </w:rPr>
        <w:t xml:space="preserve">gráfica de lo ganado cada mes del año, comparado con el año anterior y con la meta.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Tendencia de 12 meses: </w:t>
      </w:r>
      <w:r>
        <w:rPr>
          <w:sz w:val="23"/>
          <w:szCs w:val="23"/>
        </w:rPr>
        <w:t xml:space="preserve">prospectos, clientes nuevos y pólizas nuevas mes a mes.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Pólizas activas: </w:t>
      </w:r>
      <w:r>
        <w:rPr>
          <w:sz w:val="23"/>
          <w:szCs w:val="23"/>
        </w:rPr>
        <w:t xml:space="preserve">cuántas hay y su prima, separadas en pesos, dólares y UDIS, y por ramo.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Cobranza: </w:t>
      </w:r>
      <w:r>
        <w:rPr>
          <w:sz w:val="23"/>
          <w:szCs w:val="23"/>
        </w:rPr>
        <w:t xml:space="preserve">lo pagado en el mes, lo que está por vencer y lo vencido, por moneda. Toca una cifra para ver las cuotas.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Tipos de cambio: </w:t>
      </w:r>
      <w:r>
        <w:rPr>
          <w:sz w:val="23"/>
          <w:szCs w:val="23"/>
        </w:rPr>
        <w:t xml:space="preserve">el valor del dólar y la UDI a la fecha. Aparece en rojo si no se registró el de hoy.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Puntos de atención, renovaciones y agenda: </w:t>
      </w:r>
      <w:r>
        <w:rPr>
          <w:sz w:val="23"/>
          <w:szCs w:val="23"/>
        </w:rPr>
        <w:t xml:space="preserve">las pólizas urgentes, el resumen de renovaciones y tus tareas del día y atrasadas.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9D6B" w:sz="24"/>
              <w:bottom w:val="none" w:color="FFFFFF" w:sz="0"/>
              <w:right w:val="none" w:color="FFFFFF" w:sz="0"/>
            </w:tcBorders>
            <w:shd w:fill="EEF6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90"/>
            </w:pPr>
            <w:r>
              <w:rPr>
                <w:b/>
                <w:bCs/>
                <w:sz w:val="23"/>
                <w:szCs w:val="23"/>
              </w:rPr>
              <w:t xml:space="preserve">Consejo: </w:t>
            </w:r>
            <w:r>
              <w:rPr>
                <w:sz w:val="23"/>
                <w:szCs w:val="23"/>
              </w:rPr>
              <w:t xml:space="preserve">empieza cada día en el tablero y atiende primero lo que esté en rojo.</w:t>
            </w:r>
          </w:p>
        </w:tc>
      </w:tr>
    </w:tbl>
    <w:p>
      <w:pPr>
        <w:pStyle w:val="Heading1"/>
        <w:pageBreakBefore/>
        <w:spacing w:after="240" w:before="120"/>
      </w:pPr>
      <w:r>
        <w:t xml:space="preserve">4. Pólizas</w:t>
      </w:r>
    </w:p>
    <w:p>
      <w:pPr>
        <w:spacing w:after="140" w:line="300"/>
      </w:pPr>
      <w:r>
        <w:rPr>
          <w:sz w:val="23"/>
          <w:szCs w:val="23"/>
        </w:rPr>
        <w:t xml:space="preserve">En Pólizas → Pólizas verás todas las pólizas en tarjetas, lista, calendario, tabla o gráfica. Cada tarjeta muestra su semáforo y el motivo.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1104900"/>
            <wp:effectExtent t="0" r="0" b="0" l="0"/>
            <wp:docPr id="1" name="Pólizas con su semáforo de atención" descr="Pólizas con su semáforo de atención" title="Pólizas con su semáforo de aten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Pólizas con su semáforo de atención</w:t>
      </w:r>
    </w:p>
    <w:p>
      <w:pPr>
        <w:pStyle w:val="Heading2"/>
        <w:spacing w:after="140" w:before="280"/>
      </w:pPr>
      <w:r>
        <w:t xml:space="preserve">4.1 Cargar una póliza desde la carátula PDF</w:t>
      </w:r>
    </w:p>
    <w:p>
      <w:pPr>
        <w:spacing w:after="140" w:line="300"/>
      </w:pPr>
      <w:r>
        <w:rPr>
          <w:sz w:val="23"/>
          <w:szCs w:val="23"/>
        </w:rPr>
        <w:t xml:space="preserve">Es la forma más rápida: el sistema lee la carátula que genera la plataforma de la aseguradora y llena la póliza.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3"/>
          <w:szCs w:val="23"/>
        </w:rPr>
        <w:t xml:space="preserve">Entra a </w:t>
      </w:r>
      <w:r>
        <w:rPr>
          <w:b/>
          <w:bCs/>
          <w:sz w:val="23"/>
          <w:szCs w:val="23"/>
        </w:rPr>
        <w:t xml:space="preserve">Pólizas → Cargar carátula PDF</w:t>
      </w:r>
      <w:r>
        <w:rPr>
          <w:sz w:val="23"/>
          <w:szCs w:val="23"/>
        </w:rPr>
        <w:t xml:space="preserve"> (o el botón del mismo nombre en la lista de pólizas o dentro de una póliza).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3"/>
          <w:szCs w:val="23"/>
        </w:rPr>
        <w:t xml:space="preserve">Adjunta el archivo PDF y presiona </w:t>
      </w:r>
      <w:r>
        <w:rPr>
          <w:b/>
          <w:bCs/>
          <w:sz w:val="23"/>
          <w:szCs w:val="23"/>
        </w:rPr>
        <w:t xml:space="preserve">Leer PDF</w:t>
      </w:r>
      <w:r>
        <w:rPr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3"/>
          <w:szCs w:val="23"/>
        </w:rPr>
        <w:t xml:space="preserve">Revisa los datos que aparecen: número de póliza, ramo, plan básico, contratante, asegurado, fechas, forma de pago, moneda, domicilio y la tabla de beneficios. Puedes corregir lo que haga falta.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3"/>
          <w:szCs w:val="23"/>
        </w:rPr>
        <w:t xml:space="preserve">Presiona </w:t>
      </w:r>
      <w:r>
        <w:rPr>
          <w:b/>
          <w:bCs/>
          <w:sz w:val="23"/>
          <w:szCs w:val="23"/>
        </w:rPr>
        <w:t xml:space="preserve">Guardar en la póliza</w:t>
      </w:r>
      <w:r>
        <w:rPr>
          <w:sz w:val="23"/>
          <w:szCs w:val="23"/>
        </w:rPr>
        <w:t xml:space="preserve">.</w:t>
      </w:r>
    </w:p>
    <w:p>
      <w:pPr>
        <w:spacing w:after="140" w:line="300"/>
      </w:pPr>
      <w:r>
        <w:rPr>
          <w:sz w:val="23"/>
          <w:szCs w:val="23"/>
        </w:rPr>
        <w:t xml:space="preserve">Se crea la póliza (o se actualiza si ya existía con ese número), se dan de alta el contratante y el asegurado si no existían, y el PDF queda guardado en el expediente del asegurado.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0A82B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90"/>
            </w:pPr>
            <w:r>
              <w:rPr>
                <w:b/>
                <w:bCs/>
                <w:sz w:val="23"/>
                <w:szCs w:val="23"/>
              </w:rPr>
              <w:t xml:space="preserve">Importante: </w:t>
            </w:r>
            <w:r>
              <w:rPr>
                <w:sz w:val="23"/>
                <w:szCs w:val="23"/>
              </w:rPr>
              <w:t xml:space="preserve">funciona con los PDF que genera la plataforma de la aseguradora. Un documento escaneado (foto) no se puede leer.</w:t>
            </w:r>
          </w:p>
        </w:tc>
      </w:tr>
    </w:tbl>
    <w:p>
      <w:pPr>
        <w:pStyle w:val="Heading2"/>
        <w:spacing w:after="140" w:before="280"/>
      </w:pPr>
      <w:r>
        <w:t xml:space="preserve">4.2 Crear una póliza a mano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sz w:val="23"/>
          <w:szCs w:val="23"/>
        </w:rPr>
        <w:t xml:space="preserve">En Pólizas presiona </w:t>
      </w:r>
      <w:r>
        <w:rPr>
          <w:b/>
          <w:bCs/>
          <w:sz w:val="23"/>
          <w:szCs w:val="23"/>
        </w:rPr>
        <w:t xml:space="preserve">Nuevo</w:t>
      </w:r>
      <w:r>
        <w:rPr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sz w:val="23"/>
          <w:szCs w:val="23"/>
        </w:rPr>
        <w:t xml:space="preserve">Elige el </w:t>
      </w:r>
      <w:r>
        <w:rPr>
          <w:b/>
          <w:bCs/>
          <w:sz w:val="23"/>
          <w:szCs w:val="23"/>
        </w:rPr>
        <w:t xml:space="preserve">Ramo</w:t>
      </w:r>
      <w:r>
        <w:rPr>
          <w:sz w:val="23"/>
          <w:szCs w:val="23"/>
        </w:rPr>
        <w:t xml:space="preserve"> (por ejemplo Gastos médicos mayores), la </w:t>
      </w:r>
      <w:r>
        <w:rPr>
          <w:b/>
          <w:bCs/>
          <w:sz w:val="23"/>
          <w:szCs w:val="23"/>
        </w:rPr>
        <w:t xml:space="preserve">Oferta</w:t>
      </w:r>
      <w:r>
        <w:rPr>
          <w:sz w:val="23"/>
          <w:szCs w:val="23"/>
        </w:rPr>
        <w:t xml:space="preserve"> y, si aplica, la </w:t>
      </w:r>
      <w:r>
        <w:rPr>
          <w:b/>
          <w:bCs/>
          <w:sz w:val="23"/>
          <w:szCs w:val="23"/>
        </w:rPr>
        <w:t xml:space="preserve">Sub-oferta</w:t>
      </w:r>
      <w:r>
        <w:rPr>
          <w:sz w:val="23"/>
          <w:szCs w:val="23"/>
        </w:rPr>
        <w:t xml:space="preserve">. En Vida, la sub-oferta se escribe libremente.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sz w:val="23"/>
          <w:szCs w:val="23"/>
        </w:rPr>
        <w:t xml:space="preserve">Captura contratante, asegurado, aseguradora, asesor y su clave o cartera.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sz w:val="23"/>
          <w:szCs w:val="23"/>
        </w:rPr>
        <w:t xml:space="preserve">Indica fecha de emisión, inicio de cobertura, moneda (pesos, dólares o UDIS), suma asegurada y </w:t>
      </w:r>
      <w:r>
        <w:rPr>
          <w:b/>
          <w:bCs/>
          <w:sz w:val="23"/>
          <w:szCs w:val="23"/>
        </w:rPr>
        <w:t xml:space="preserve">prima emitida</w:t>
      </w:r>
      <w:r>
        <w:rPr>
          <w:sz w:val="23"/>
          <w:szCs w:val="23"/>
        </w:rPr>
        <w:t xml:space="preserve"> (el valor de la póliza por el año).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809875"/>
            <wp:effectExtent t="0" r="0" b="0" l="0"/>
            <wp:docPr id="1" name="Formulario de la póliza: aviso de atención, datos principales y botones" descr="Formulario de la póliza: aviso de atención, datos principales y botones" title="Formulario de la póliza: aviso de atención, datos principales y bot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Formulario de la póliza: aviso de atención, datos principales y botones</w:t>
      </w:r>
    </w:p>
    <w:p>
      <w:pPr>
        <w:pStyle w:val="Heading2"/>
        <w:spacing w:after="140" w:before="280"/>
      </w:pPr>
      <w:r>
        <w:t xml:space="preserve">4.3 Forma de pago y cuotas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sz w:val="23"/>
          <w:szCs w:val="23"/>
        </w:rPr>
        <w:t xml:space="preserve">En </w:t>
      </w:r>
      <w:r>
        <w:rPr>
          <w:b/>
          <w:bCs/>
          <w:sz w:val="23"/>
          <w:szCs w:val="23"/>
        </w:rPr>
        <w:t xml:space="preserve">Forma de pago y conducto de cobro</w:t>
      </w:r>
      <w:r>
        <w:rPr>
          <w:sz w:val="23"/>
          <w:szCs w:val="23"/>
        </w:rPr>
        <w:t xml:space="preserve"> elige mensual, trimestral, semestral o anual.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sz w:val="23"/>
          <w:szCs w:val="23"/>
        </w:rPr>
        <w:t xml:space="preserve">Captura el </w:t>
      </w:r>
      <w:r>
        <w:rPr>
          <w:b/>
          <w:bCs/>
          <w:sz w:val="23"/>
          <w:szCs w:val="23"/>
        </w:rPr>
        <w:t xml:space="preserve">Importe de la cuota</w:t>
      </w:r>
      <w:r>
        <w:rPr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sz w:val="23"/>
          <w:szCs w:val="23"/>
        </w:rPr>
        <w:t xml:space="preserve">Elige el conducto: </w:t>
      </w:r>
      <w:r>
        <w:rPr>
          <w:b/>
          <w:bCs/>
          <w:sz w:val="23"/>
          <w:szCs w:val="23"/>
        </w:rPr>
        <w:t xml:space="preserve">Directo</w:t>
      </w:r>
      <w:r>
        <w:rPr>
          <w:sz w:val="23"/>
          <w:szCs w:val="23"/>
        </w:rPr>
        <w:t xml:space="preserve"> (el cliente paga por liga, banco o portal) o </w:t>
      </w:r>
      <w:r>
        <w:rPr>
          <w:b/>
          <w:bCs/>
          <w:sz w:val="23"/>
          <w:szCs w:val="23"/>
        </w:rPr>
        <w:t xml:space="preserve">Domiciliado</w:t>
      </w:r>
      <w:r>
        <w:rPr>
          <w:sz w:val="23"/>
          <w:szCs w:val="23"/>
        </w:rPr>
        <w:t xml:space="preserve"> (cargo automático a su cuenta o tarjeta).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sz w:val="23"/>
          <w:szCs w:val="23"/>
        </w:rPr>
        <w:t xml:space="preserve">Si el cliente pidió un día fijo de cobro, márcalo en </w:t>
      </w:r>
      <w:r>
        <w:rPr>
          <w:b/>
          <w:bCs/>
          <w:sz w:val="23"/>
          <w:szCs w:val="23"/>
        </w:rPr>
        <w:t xml:space="preserve">Calendario de cobranza</w:t>
      </w:r>
      <w:r>
        <w:rPr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sz w:val="23"/>
          <w:szCs w:val="23"/>
        </w:rPr>
        <w:t xml:space="preserve">Presiona </w:t>
      </w:r>
      <w:r>
        <w:rPr>
          <w:b/>
          <w:bCs/>
          <w:sz w:val="23"/>
          <w:szCs w:val="23"/>
        </w:rPr>
        <w:t xml:space="preserve">Generar cuotas</w:t>
      </w:r>
      <w:r>
        <w:rPr>
          <w:sz w:val="23"/>
          <w:szCs w:val="23"/>
        </w:rPr>
        <w:t xml:space="preserve"> y después </w:t>
      </w:r>
      <w:r>
        <w:rPr>
          <w:b/>
          <w:bCs/>
          <w:sz w:val="23"/>
          <w:szCs w:val="23"/>
        </w:rPr>
        <w:t xml:space="preserve">Confirmar</w:t>
      </w:r>
      <w:r>
        <w:rPr>
          <w:sz w:val="23"/>
          <w:szCs w:val="23"/>
        </w:rPr>
        <w:t xml:space="preserve">.</w:t>
      </w:r>
    </w:p>
    <w:p>
      <w:pPr>
        <w:spacing w:after="140" w:line="300"/>
      </w:pPr>
      <w:r>
        <w:rPr>
          <w:sz w:val="23"/>
          <w:szCs w:val="23"/>
        </w:rPr>
        <w:t xml:space="preserve">Cada cuota se crea con sus fechas: emisión, fin de gracia (30 días), fecha de cobro, fin de prórroga (15 días, de los cuales 12 son de cobro automático si es domiciliado) y fin de amparo (5 días para pagar directo a la aseguradora).</w:t>
      </w:r>
    </w:p>
    <w:p>
      <w:pPr>
        <w:pStyle w:val="Heading2"/>
        <w:spacing w:after="140" w:before="280"/>
      </w:pPr>
      <w:r>
        <w:t xml:space="preserve">4.4 Pestañas de la póliza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4B3FC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Pestaña</w:t>
            </w:r>
          </w:p>
        </w:tc>
        <w:tc>
          <w:tcPr>
            <w:tcW w:type="dxa" w:w="6760"/>
            <w:shd w:fill="4B3FC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Carátula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Asegurado, fecha de nacimiento, edad, sexo, residencia, domicilio y la tabla de beneficios con su suma asegurada, anexo, fecha de efectividad, años de cobertura y de pago y prima.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Coberturas y Características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Coberturas contratadas y lo que incluye la póliza.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Partes aseguradas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Titular y dependientes. Puedes agregar personas después del inicio indicando parentesco, zona, fecha de nacimiento y fecha de ingreso.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Cuotas y pagos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La lista de cuotas: registra el importe y la fecha de pago de cada mes.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Comisiones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Comisión generada al asesor por cada pago.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Retiros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Retiros parciales, rescates o préstamos sobre la póliza.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Notas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Observaciones internas.</w:t>
            </w:r>
          </w:p>
        </w:tc>
      </w:tr>
    </w:tbl>
    <w:p>
      <w:pPr>
        <w:pStyle w:val="Heading2"/>
        <w:spacing w:after="140" w:before="280"/>
      </w:pPr>
      <w:r>
        <w:t xml:space="preserve">4.5 Botones de la póliza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Enviar mensaje: </w:t>
      </w:r>
      <w:r>
        <w:rPr>
          <w:sz w:val="23"/>
          <w:szCs w:val="23"/>
        </w:rPr>
        <w:t xml:space="preserve">correo o WhatsApp al cliente con los datos de su póliza.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Realizar pago: </w:t>
      </w:r>
      <w:r>
        <w:rPr>
          <w:sz w:val="23"/>
          <w:szCs w:val="23"/>
        </w:rPr>
        <w:t xml:space="preserve">registra lo que pagó el cliente.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Nueva tarea: </w:t>
      </w:r>
      <w:r>
        <w:rPr>
          <w:sz w:val="23"/>
          <w:szCs w:val="23"/>
        </w:rPr>
        <w:t xml:space="preserve">crea una tarea de seguimiento en la agenda.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Enviar aviso de renovación: </w:t>
      </w:r>
      <w:r>
        <w:rPr>
          <w:sz w:val="23"/>
          <w:szCs w:val="23"/>
        </w:rPr>
        <w:t xml:space="preserve">aparece cuando la póliza está por renovar.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Cargar carátula PDF, Generar cuotas, Aplicar crecimiento, Cerrar póliza y Cancelar.</w:t>
      </w:r>
    </w:p>
    <w:p>
      <w:pPr>
        <w:pStyle w:val="Heading1"/>
        <w:pageBreakBefore/>
        <w:spacing w:after="240" w:before="120"/>
      </w:pPr>
      <w:r>
        <w:t xml:space="preserve">5. Cobranza</w:t>
      </w:r>
    </w:p>
    <w:p>
      <w:pPr>
        <w:pStyle w:val="Heading2"/>
        <w:spacing w:after="140" w:before="280"/>
      </w:pPr>
      <w:r>
        <w:t xml:space="preserve">5.1 Tablero de cobranza</w:t>
      </w:r>
    </w:p>
    <w:p>
      <w:pPr>
        <w:spacing w:after="140" w:line="300"/>
      </w:pPr>
      <w:r>
        <w:rPr>
          <w:sz w:val="23"/>
          <w:szCs w:val="23"/>
        </w:rPr>
        <w:t xml:space="preserve">En Cobranza → Tablero de cobranza las cuotas se agrupan en tres columnas: Por vencer, Vencida y Pagada. La barra de color muestra el total de cada columna.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1295400"/>
            <wp:effectExtent t="0" r="0" b="0" l="0"/>
            <wp:docPr id="1" name="Tablero de cobranza" descr="Tablero de cobranza" title="Tablero de cobr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Tablero de cobranza</w:t>
      </w:r>
    </w:p>
    <w:p>
      <w:pPr>
        <w:spacing w:after="140" w:line="300"/>
      </w:pPr>
      <w:r>
        <w:rPr>
          <w:sz w:val="23"/>
          <w:szCs w:val="23"/>
        </w:rPr>
        <w:t xml:space="preserve">Cada tarjeta muestra al cliente, la póliza, el ramo, la aseguradora, la fecha de cobro y el saldo, con dos botones: Realizar pago y Mensaje.</w:t>
      </w:r>
    </w:p>
    <w:p>
      <w:pPr>
        <w:pStyle w:val="Heading2"/>
        <w:spacing w:after="140" w:before="280"/>
      </w:pPr>
      <w:r>
        <w:t xml:space="preserve">5.2 Registrar un pago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sz w:val="23"/>
          <w:szCs w:val="23"/>
        </w:rPr>
        <w:t xml:space="preserve">Presiona </w:t>
      </w:r>
      <w:r>
        <w:rPr>
          <w:b/>
          <w:bCs/>
          <w:sz w:val="23"/>
          <w:szCs w:val="23"/>
        </w:rPr>
        <w:t xml:space="preserve">Realizar pago</w:t>
      </w:r>
      <w:r>
        <w:rPr>
          <w:sz w:val="23"/>
          <w:szCs w:val="23"/>
        </w:rPr>
        <w:t xml:space="preserve"> en la cuota, la póliza o la ficha del cliente.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sz w:val="23"/>
          <w:szCs w:val="23"/>
        </w:rPr>
        <w:t xml:space="preserve">Revisa las cuotas seleccionadas (por defecto, la más antigua pendiente).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sz w:val="23"/>
          <w:szCs w:val="23"/>
        </w:rPr>
        <w:t xml:space="preserve">Captura el importe pagado, la fecha, la forma de pago y la referencia.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sz w:val="23"/>
          <w:szCs w:val="23"/>
        </w:rPr>
        <w:t xml:space="preserve">Deja marcado </w:t>
      </w:r>
      <w:r>
        <w:rPr>
          <w:b/>
          <w:bCs/>
          <w:sz w:val="23"/>
          <w:szCs w:val="23"/>
        </w:rPr>
        <w:t xml:space="preserve">Enviar comprobante por correo</w:t>
      </w:r>
      <w:r>
        <w:rPr>
          <w:sz w:val="23"/>
          <w:szCs w:val="23"/>
        </w:rPr>
        <w:t xml:space="preserve"> si quieres que el cliente reciba su recibo.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sz w:val="23"/>
          <w:szCs w:val="23"/>
        </w:rPr>
        <w:t xml:space="preserve">Presiona </w:t>
      </w:r>
      <w:r>
        <w:rPr>
          <w:b/>
          <w:bCs/>
          <w:sz w:val="23"/>
          <w:szCs w:val="23"/>
        </w:rPr>
        <w:t xml:space="preserve">Aplicar pago</w:t>
      </w:r>
      <w:r>
        <w:rPr>
          <w:sz w:val="23"/>
          <w:szCs w:val="23"/>
        </w:rPr>
        <w:t xml:space="preserve">.</w:t>
      </w:r>
    </w:p>
    <w:p>
      <w:pPr>
        <w:spacing w:after="140" w:line="300"/>
      </w:pPr>
      <w:r>
        <w:rPr>
          <w:sz w:val="23"/>
          <w:szCs w:val="23"/>
        </w:rPr>
        <w:t xml:space="preserve">Si el importe cubre la cuota, pasa a Pagada. Si es menor, queda como pago parcial con su saldo. Si alcanza para varias cuotas, se aplica en orden de fecha.</w:t>
      </w:r>
    </w:p>
    <w:p>
      <w:pPr>
        <w:pStyle w:val="Heading2"/>
        <w:spacing w:after="140" w:before="280"/>
      </w:pPr>
      <w:r>
        <w:t xml:space="preserve">5.3 Buscar, filtrar y agrupar</w:t>
      </w:r>
    </w:p>
    <w:p>
      <w:pPr>
        <w:spacing w:after="140" w:line="300"/>
      </w:pPr>
      <w:r>
        <w:rPr>
          <w:sz w:val="23"/>
          <w:szCs w:val="23"/>
        </w:rPr>
        <w:t xml:space="preserve">Usa la barra de búsqueda para encontrar cuotas por número de póliza, cliente, ramo, aseguradora o asesor. Los filtros permiten ver solo pagadas, por vencer o vencidas, y solo pesos, dólares o UDIS. Puedes agrupar por estatus, moneda, ramo, aseguradora, conducto de cobro o mes.</w:t>
      </w:r>
    </w:p>
    <w:p>
      <w:pPr>
        <w:pStyle w:val="Heading2"/>
        <w:spacing w:after="140" w:before="280"/>
      </w:pPr>
      <w:r>
        <w:t xml:space="preserve">5.4 Cobranza por moneda</w:t>
      </w:r>
    </w:p>
    <w:p>
      <w:pPr>
        <w:spacing w:after="140" w:line="300"/>
      </w:pPr>
      <w:r>
        <w:rPr>
          <w:sz w:val="23"/>
          <w:szCs w:val="23"/>
        </w:rPr>
        <w:t xml:space="preserve">En Cobranza → Cobranza por moneda verás los totales separados en pesos, dólares y UDIS, con todas las fechas de cada cuota: emisión, fin de gracia, fecha de cobro, fin de prórroga y fin de amparo.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619375"/>
            <wp:effectExtent t="0" r="0" b="0" l="0"/>
            <wp:docPr id="1" name="Cuotas agrupadas por estatus y moneda" descr="Cuotas agrupadas por estatus y moneda" title="Cuotas agrupadas por estatus y mon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Cuotas agrupadas por estatus y moneda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9D6B" w:sz="24"/>
              <w:bottom w:val="none" w:color="FFFFFF" w:sz="0"/>
              <w:right w:val="none" w:color="FFFFFF" w:sz="0"/>
            </w:tcBorders>
            <w:shd w:fill="EEF6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90"/>
            </w:pPr>
            <w:r>
              <w:rPr>
                <w:b/>
                <w:bCs/>
                <w:sz w:val="23"/>
                <w:szCs w:val="23"/>
              </w:rPr>
              <w:t xml:space="preserve">Situación de cobro: </w:t>
            </w:r>
            <w:r>
              <w:rPr>
                <w:sz w:val="23"/>
                <w:szCs w:val="23"/>
              </w:rPr>
              <w:t xml:space="preserve">cada cuota indica si está En gracia, en Cobro automático, en Prórroga, en Amparo (el cliente paga directo a la aseguradora) o Sin pago.</w:t>
            </w:r>
          </w:p>
        </w:tc>
      </w:tr>
    </w:tbl>
    <w:p>
      <w:pPr>
        <w:pStyle w:val="Heading1"/>
        <w:pageBreakBefore/>
        <w:spacing w:after="240" w:before="120"/>
      </w:pPr>
      <w:r>
        <w:t xml:space="preserve">6. Renovaciones</w:t>
      </w:r>
    </w:p>
    <w:p>
      <w:pPr>
        <w:spacing w:after="140" w:line="300"/>
      </w:pPr>
      <w:r>
        <w:rPr>
          <w:sz w:val="23"/>
          <w:szCs w:val="23"/>
        </w:rPr>
        <w:t xml:space="preserve">En Renovaciones se muestran las pólizas próximas a vencer (60 días antes) organizadas por estado: Por renovar, Renovación en trámite, Renovada y No renovada.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Kanban: </w:t>
      </w:r>
      <w:r>
        <w:rPr>
          <w:sz w:val="23"/>
          <w:szCs w:val="23"/>
        </w:rPr>
        <w:t xml:space="preserve">tarjetas por estado, con aviso si ya se envió el mensaje de renovación.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Lista: </w:t>
      </w:r>
      <w:r>
        <w:rPr>
          <w:sz w:val="23"/>
          <w:szCs w:val="23"/>
        </w:rPr>
        <w:t xml:space="preserve">fecha de vencimiento, cliente, ramo, aseguradora, prima y estado, con botón Renovar.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Gráfica y tabla: </w:t>
      </w:r>
      <w:r>
        <w:rPr>
          <w:sz w:val="23"/>
          <w:szCs w:val="23"/>
        </w:rPr>
        <w:t xml:space="preserve">renovaciones por mes y por aseguradora.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Calendario y actividades: </w:t>
      </w:r>
      <w:r>
        <w:rPr>
          <w:sz w:val="23"/>
          <w:szCs w:val="23"/>
        </w:rPr>
        <w:t xml:space="preserve">fechas de vencimiento y seguimientos.</w:t>
      </w:r>
    </w:p>
    <w:p>
      <w:pPr>
        <w:pStyle w:val="Heading2"/>
        <w:spacing w:after="140" w:before="280"/>
      </w:pPr>
      <w:r>
        <w:t xml:space="preserve">Cómo renovar</w:t>
      </w:r>
    </w:p>
    <w:p>
      <w:pPr>
        <w:pStyle w:val="ListParagraph"/>
        <w:numPr>
          <w:ilvl w:val="0"/>
          <w:numId w:val="7"/>
        </w:numPr>
        <w:spacing w:after="100" w:line="290"/>
      </w:pPr>
      <w:r>
        <w:rPr>
          <w:sz w:val="23"/>
          <w:szCs w:val="23"/>
        </w:rPr>
        <w:t xml:space="preserve">Selecciona las pólizas y presiona </w:t>
      </w:r>
      <w:r>
        <w:rPr>
          <w:b/>
          <w:bCs/>
          <w:sz w:val="23"/>
          <w:szCs w:val="23"/>
        </w:rPr>
        <w:t xml:space="preserve">Enviar aviso de renovación</w:t>
      </w:r>
      <w:r>
        <w:rPr>
          <w:sz w:val="23"/>
          <w:szCs w:val="23"/>
        </w:rPr>
        <w:t xml:space="preserve">; el cliente recibe un correo con sus datos.</w:t>
      </w:r>
    </w:p>
    <w:p>
      <w:pPr>
        <w:pStyle w:val="ListParagraph"/>
        <w:numPr>
          <w:ilvl w:val="0"/>
          <w:numId w:val="7"/>
        </w:numPr>
        <w:spacing w:after="100" w:line="290"/>
      </w:pPr>
      <w:r>
        <w:rPr>
          <w:sz w:val="23"/>
          <w:szCs w:val="23"/>
        </w:rPr>
        <w:t xml:space="preserve">Cuando el cliente acepte, abre la póliza y presiona </w:t>
      </w:r>
      <w:r>
        <w:rPr>
          <w:b/>
          <w:bCs/>
          <w:sz w:val="23"/>
          <w:szCs w:val="23"/>
        </w:rPr>
        <w:t xml:space="preserve">Renovar</w:t>
      </w:r>
      <w:r>
        <w:rPr>
          <w:sz w:val="23"/>
          <w:szCs w:val="23"/>
        </w:rPr>
        <w:t xml:space="preserve">. Se crea la póliza del siguiente periodo en borrador.</w:t>
      </w:r>
    </w:p>
    <w:p>
      <w:pPr>
        <w:pStyle w:val="ListParagraph"/>
        <w:numPr>
          <w:ilvl w:val="0"/>
          <w:numId w:val="7"/>
        </w:numPr>
        <w:spacing w:after="100" w:line="290"/>
      </w:pPr>
      <w:r>
        <w:rPr>
          <w:sz w:val="23"/>
          <w:szCs w:val="23"/>
        </w:rPr>
        <w:t xml:space="preserve">Revisa la nueva póliza, genera sus cuotas y confírmala. La original pasa a Renovada.</w:t>
      </w:r>
    </w:p>
    <w:p>
      <w:pPr>
        <w:pStyle w:val="Heading1"/>
        <w:pageBreakBefore/>
        <w:spacing w:after="240" w:before="120"/>
      </w:pPr>
      <w:r>
        <w:t xml:space="preserve">7. Agenda del equipo</w:t>
      </w:r>
    </w:p>
    <w:p>
      <w:pPr>
        <w:spacing w:after="140" w:line="300"/>
      </w:pPr>
      <w:r>
        <w:rPr>
          <w:sz w:val="23"/>
          <w:szCs w:val="23"/>
        </w:rPr>
        <w:t xml:space="preserve">La agenda reúne las tareas del equipo: llamadas, citas, cobranza, renovaciones, firmas, siniestros y ventas.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Qué hacer hoy: </w:t>
      </w:r>
      <w:r>
        <w:rPr>
          <w:sz w:val="23"/>
          <w:szCs w:val="23"/>
        </w:rPr>
        <w:t xml:space="preserve">tareas de hoy y las atrasadas.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Agenda del equipo: </w:t>
      </w:r>
      <w:r>
        <w:rPr>
          <w:sz w:val="23"/>
          <w:szCs w:val="23"/>
        </w:rPr>
        <w:t xml:space="preserve">todas las tareas, con filtros Hoy, Esta semana y Este mes; vista de lista, calendario, tarjetas por persona y actividades.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Actividades del equipo: </w:t>
      </w:r>
      <w:r>
        <w:rPr>
          <w:sz w:val="23"/>
          <w:szCs w:val="23"/>
        </w:rPr>
        <w:t xml:space="preserve">todas las actividades programadas en pólizas, cuotas, clientes y siniestros.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3"/>
          <w:szCs w:val="23"/>
        </w:rPr>
        <w:t xml:space="preserve">Calendario de citas: </w:t>
      </w:r>
      <w:r>
        <w:rPr>
          <w:sz w:val="23"/>
          <w:szCs w:val="23"/>
        </w:rPr>
        <w:t xml:space="preserve">las citas agendadas.</w:t>
      </w:r>
    </w:p>
    <w:p>
      <w:pPr>
        <w:pStyle w:val="Heading2"/>
        <w:spacing w:after="140" w:before="280"/>
      </w:pPr>
      <w:r>
        <w:t xml:space="preserve">Crear y asignar una tarea</w:t>
      </w:r>
    </w:p>
    <w:p>
      <w:pPr>
        <w:pStyle w:val="ListParagraph"/>
        <w:numPr>
          <w:ilvl w:val="0"/>
          <w:numId w:val="8"/>
        </w:numPr>
        <w:spacing w:after="100" w:line="290"/>
      </w:pPr>
      <w:r>
        <w:rPr>
          <w:sz w:val="23"/>
          <w:szCs w:val="23"/>
        </w:rPr>
        <w:t xml:space="preserve">Presiona </w:t>
      </w:r>
      <w:r>
        <w:rPr>
          <w:b/>
          <w:bCs/>
          <w:sz w:val="23"/>
          <w:szCs w:val="23"/>
        </w:rPr>
        <w:t xml:space="preserve">Nuevo</w:t>
      </w:r>
      <w:r>
        <w:rPr>
          <w:sz w:val="23"/>
          <w:szCs w:val="23"/>
        </w:rPr>
        <w:t xml:space="preserve"> (o </w:t>
      </w:r>
      <w:r>
        <w:rPr>
          <w:b/>
          <w:bCs/>
          <w:sz w:val="23"/>
          <w:szCs w:val="23"/>
        </w:rPr>
        <w:t xml:space="preserve">Nueva tarea</w:t>
      </w:r>
      <w:r>
        <w:rPr>
          <w:sz w:val="23"/>
          <w:szCs w:val="23"/>
        </w:rPr>
        <w:t xml:space="preserve"> desde una póliza).</w:t>
      </w:r>
    </w:p>
    <w:p>
      <w:pPr>
        <w:pStyle w:val="ListParagraph"/>
        <w:numPr>
          <w:ilvl w:val="0"/>
          <w:numId w:val="8"/>
        </w:numPr>
        <w:spacing w:after="100" w:line="290"/>
      </w:pPr>
      <w:r>
        <w:rPr>
          <w:sz w:val="23"/>
          <w:szCs w:val="23"/>
        </w:rPr>
        <w:t xml:space="preserve">Escribe el título, el tipo, la fecha, a quién se asigna, el cliente y la descripción.</w:t>
      </w:r>
    </w:p>
    <w:p>
      <w:pPr>
        <w:pStyle w:val="ListParagraph"/>
        <w:numPr>
          <w:ilvl w:val="0"/>
          <w:numId w:val="8"/>
        </w:numPr>
        <w:spacing w:after="100" w:line="290"/>
      </w:pPr>
      <w:r>
        <w:rPr>
          <w:sz w:val="23"/>
          <w:szCs w:val="23"/>
        </w:rPr>
        <w:t xml:space="preserve">Guarda. La persona asignada recibe una notificación.</w:t>
      </w:r>
    </w:p>
    <w:p>
      <w:pPr>
        <w:pStyle w:val="ListParagraph"/>
        <w:numPr>
          <w:ilvl w:val="0"/>
          <w:numId w:val="8"/>
        </w:numPr>
        <w:spacing w:after="100" w:line="290"/>
      </w:pPr>
      <w:r>
        <w:rPr>
          <w:sz w:val="23"/>
          <w:szCs w:val="23"/>
        </w:rPr>
        <w:t xml:space="preserve">Al terminar, presiona </w:t>
      </w:r>
      <w:r>
        <w:rPr>
          <w:b/>
          <w:bCs/>
          <w:sz w:val="23"/>
          <w:szCs w:val="23"/>
        </w:rPr>
        <w:t xml:space="preserve">Hecho</w:t>
      </w:r>
      <w:r>
        <w:rPr>
          <w:sz w:val="23"/>
          <w:szCs w:val="23"/>
        </w:rPr>
        <w:t xml:space="preserve"> y anota el resultado.</w:t>
      </w:r>
    </w:p>
    <w:p>
      <w:pPr>
        <w:spacing w:after="140" w:line="300"/>
      </w:pPr>
      <w:r>
        <w:rPr>
          <w:sz w:val="23"/>
          <w:szCs w:val="23"/>
        </w:rPr>
        <w:t xml:space="preserve">En cada tarea se ven nombre, correo y teléfono del cliente, quién la creó y sus actividades. Desde ahí puedes Enviar mensaje o Agendar cita en el calendario.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9D6B" w:sz="24"/>
              <w:bottom w:val="none" w:color="FFFFFF" w:sz="0"/>
              <w:right w:val="none" w:color="FFFFFF" w:sz="0"/>
            </w:tcBorders>
            <w:shd w:fill="EEF6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90"/>
            </w:pPr>
            <w:r>
              <w:rPr>
                <w:b/>
                <w:bCs/>
                <w:sz w:val="23"/>
                <w:szCs w:val="23"/>
              </w:rPr>
              <w:t xml:space="preserve">Semáforo: </w:t>
            </w:r>
            <w:r>
              <w:rPr>
                <w:sz w:val="23"/>
                <w:szCs w:val="23"/>
              </w:rPr>
              <w:t xml:space="preserve">rojo = atrasada, naranja = vence hoy, verde = a tiempo. Filtra por «Atrasadas (rojo)» para ver lo pendiente del equipo.</w:t>
            </w:r>
          </w:p>
        </w:tc>
      </w:tr>
    </w:tbl>
    <w:p>
      <w:pPr>
        <w:pStyle w:val="Heading1"/>
        <w:pageBreakBefore/>
        <w:spacing w:after="240" w:before="120"/>
      </w:pPr>
      <w:r>
        <w:t xml:space="preserve">8. Clientes, expedientes y ventas cruzadas</w:t>
      </w:r>
    </w:p>
    <w:p>
      <w:pPr>
        <w:pStyle w:val="Heading2"/>
        <w:spacing w:after="140" w:before="280"/>
      </w:pPr>
      <w:r>
        <w:t xml:space="preserve">8.1 Ficha del cliente</w:t>
      </w:r>
    </w:p>
    <w:p>
      <w:pPr>
        <w:spacing w:after="140" w:line="300"/>
      </w:pPr>
      <w:r>
        <w:rPr>
          <w:sz w:val="23"/>
          <w:szCs w:val="23"/>
        </w:rPr>
        <w:t xml:space="preserve">En CRM → Clientes, cada ficha incluye RFC, CURP, fecha de nacimiento, edad, profesión y zona. Arriba verás los botones Enviar mensaje, Realizar pago y Oportunidad de venta cruzada, y el saldo por cobrar.</w:t>
      </w:r>
    </w:p>
    <w:p>
      <w:pPr>
        <w:spacing w:after="140" w:line="300"/>
      </w:pPr>
      <w:r>
        <w:rPr>
          <w:sz w:val="23"/>
          <w:szCs w:val="23"/>
        </w:rPr>
        <w:t xml:space="preserve">La pestaña Seguros: resumen muestra el semáforo del cliente, su próximo cumpleaños y día de su profesión, cuántas pólizas y ramos tiene, los ramos que aún no tiene, sus cuotas por cobrar y sus tareas.</w:t>
      </w:r>
    </w:p>
    <w:p>
      <w:pPr>
        <w:pStyle w:val="Heading2"/>
        <w:spacing w:after="140" w:before="280"/>
      </w:pPr>
      <w:r>
        <w:t xml:space="preserve">8.2 Expediente de documentos</w:t>
      </w:r>
    </w:p>
    <w:p>
      <w:pPr>
        <w:spacing w:after="140" w:line="300"/>
      </w:pPr>
      <w:r>
        <w:rPr>
          <w:sz w:val="23"/>
          <w:szCs w:val="23"/>
        </w:rPr>
        <w:t xml:space="preserve">La pestaña Documentación y firmas del cliente (y Pólizas → Expedientes y firmas) muestra sus documentos digitales: identificación, CURP, comprobante de domicilio, solicitud, carátula, etc., con su estado: Pendiente, Cargado o Firmado.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1838325"/>
            <wp:effectExtent t="0" r="0" b="0" l="0"/>
            <wp:docPr id="1" name="Expedientes y firmas" descr="Expedientes y firmas" title="Expedientes y fir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Expedientes y firmas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1971675"/>
            <wp:effectExtent t="0" r="0" b="0" l="0"/>
            <wp:docPr id="1" name="Documento con su archivo adjunto" descr="Documento con su archivo adjunto" title="Documento con su archivo adju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Documento con su archivo adjunto</w:t>
      </w:r>
    </w:p>
    <w:p>
      <w:pPr>
        <w:pStyle w:val="Heading2"/>
        <w:spacing w:after="140" w:before="280"/>
      </w:pPr>
      <w:r>
        <w:t xml:space="preserve">8.3 Ventas cruzadas</w:t>
      </w:r>
    </w:p>
    <w:p>
      <w:pPr>
        <w:spacing w:after="140" w:line="300"/>
      </w:pPr>
      <w:r>
        <w:rPr>
          <w:sz w:val="23"/>
          <w:szCs w:val="23"/>
        </w:rPr>
        <w:t xml:space="preserve">En CRM → Ventas cruzadas por cliente verás cuántas pólizas y ramos tiene cada cliente y su prima total. Con Ver pólizas entras a cada una; con Ofrecer otro ramo se crea una oportunidad en el CRM con el ramo que le falta. El filtro «Con un solo ramo» muestra a los clientes con más potencial.</w:t>
      </w:r>
    </w:p>
    <w:p>
      <w:pPr>
        <w:pStyle w:val="Heading2"/>
        <w:spacing w:after="140" w:before="280"/>
      </w:pPr>
      <w:r>
        <w:t xml:space="preserve">8.4 Prospectos (CRM)</w:t>
      </w:r>
    </w:p>
    <w:p>
      <w:pPr>
        <w:spacing w:after="140" w:line="300"/>
      </w:pPr>
      <w:r>
        <w:rPr>
          <w:sz w:val="23"/>
          <w:szCs w:val="23"/>
        </w:rPr>
        <w:t xml:space="preserve">En CRM → Oportunidades de seguros registras prospectos con su ramo, sub-ramo, origen (cliente nuevo, venta cruzada, referido o renovación), prima y suma asegurada estimadas. Con Crear póliza se convierte en póliza.</w:t>
      </w:r>
    </w:p>
    <w:p>
      <w:pPr>
        <w:pStyle w:val="Heading1"/>
        <w:pageBreakBefore/>
        <w:spacing w:after="240" w:before="120"/>
      </w:pPr>
      <w:r>
        <w:t xml:space="preserve">9. Mensajes a clientes</w:t>
      </w:r>
    </w:p>
    <w:p>
      <w:pPr>
        <w:pStyle w:val="Heading2"/>
        <w:spacing w:after="140" w:before="280"/>
      </w:pPr>
      <w:r>
        <w:t xml:space="preserve">9.1 Enviar un mensaje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sz w:val="23"/>
          <w:szCs w:val="23"/>
        </w:rPr>
        <w:t xml:space="preserve">Presiona </w:t>
      </w:r>
      <w:r>
        <w:rPr>
          <w:b/>
          <w:bCs/>
          <w:sz w:val="23"/>
          <w:szCs w:val="23"/>
        </w:rPr>
        <w:t xml:space="preserve">Enviar mensaje</w:t>
      </w:r>
      <w:r>
        <w:rPr>
          <w:sz w:val="23"/>
          <w:szCs w:val="23"/>
        </w:rPr>
        <w:t xml:space="preserve"> en una póliza, cuota, cliente, tarea, siniestro u oportunidad (también en listas, seleccionando varios).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sz w:val="23"/>
          <w:szCs w:val="23"/>
        </w:rPr>
        <w:t xml:space="preserve">Elige </w:t>
      </w:r>
      <w:r>
        <w:rPr>
          <w:b/>
          <w:bCs/>
          <w:sz w:val="23"/>
          <w:szCs w:val="23"/>
        </w:rPr>
        <w:t xml:space="preserve">Correo electrónico</w:t>
      </w:r>
      <w:r>
        <w:rPr>
          <w:sz w:val="23"/>
          <w:szCs w:val="23"/>
        </w:rPr>
        <w:t xml:space="preserve"> o </w:t>
      </w:r>
      <w:r>
        <w:rPr>
          <w:b/>
          <w:bCs/>
          <w:sz w:val="23"/>
          <w:szCs w:val="23"/>
        </w:rPr>
        <w:t xml:space="preserve">WhatsApp</w:t>
      </w:r>
      <w:r>
        <w:rPr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sz w:val="23"/>
          <w:szCs w:val="23"/>
        </w:rPr>
        <w:t xml:space="preserve">Elige el tipo de mensaje y la plantilla. El texto aparece con el nombre y los datos de la póliza del cliente; puedes modificarlo.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sz w:val="23"/>
          <w:szCs w:val="23"/>
        </w:rPr>
        <w:t xml:space="preserve">Presiona </w:t>
      </w:r>
      <w:r>
        <w:rPr>
          <w:b/>
          <w:bCs/>
          <w:sz w:val="23"/>
          <w:szCs w:val="23"/>
        </w:rPr>
        <w:t xml:space="preserve">Enviar correo</w:t>
      </w:r>
      <w:r>
        <w:rPr>
          <w:sz w:val="23"/>
          <w:szCs w:val="23"/>
        </w:rPr>
        <w:t xml:space="preserve"> o </w:t>
      </w:r>
      <w:r>
        <w:rPr>
          <w:b/>
          <w:bCs/>
          <w:sz w:val="23"/>
          <w:szCs w:val="23"/>
        </w:rPr>
        <w:t xml:space="preserve">Enviar por WhatsApp</w:t>
      </w:r>
      <w:r>
        <w:rPr>
          <w:sz w:val="23"/>
          <w:szCs w:val="23"/>
        </w:rPr>
        <w:t xml:space="preserve">.</w:t>
      </w:r>
    </w:p>
    <w:p>
      <w:pPr>
        <w:spacing w:after="140" w:line="300"/>
      </w:pPr>
      <w:r>
        <w:rPr>
          <w:sz w:val="23"/>
          <w:szCs w:val="23"/>
        </w:rPr>
        <w:t xml:space="preserve">Si envías a varios clientes, cada uno recibe el mensaje con sus propios datos. El mensaje queda registrado en el historial de la póliza o del cliente.</w:t>
      </w:r>
    </w:p>
    <w:p>
      <w:pPr>
        <w:pStyle w:val="Heading2"/>
        <w:spacing w:after="140" w:before="280"/>
      </w:pPr>
      <w:r>
        <w:t xml:space="preserve">9.2 Plantillas disponibles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4B3FC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Plantilla</w:t>
            </w:r>
          </w:p>
        </w:tc>
        <w:tc>
          <w:tcPr>
            <w:tcW w:type="dxa" w:w="5960"/>
            <w:shd w:fill="4B3FC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Cuándo se usa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Recordatorio de pago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Antes de la fecha de cobro.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Pago atrasado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Cuando la cuota venció; indica fin de prórroga y de amparo.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Estado de cuenta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Lista de cuotas y prima pagada de la póliza.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Últimos pagos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Cuando quedan 2 cuotas o menos.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Renovación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Antes del fin de vigencia.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Bienvenida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Al confirmar la póliza: suma asegurada, beneficios y forma de pago.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Firma de contrato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Documentos pendientes de firma.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Comprobante de pago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Al registrar un pago.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Cumpleaños y día de la profesión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Felicitaciones.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Seguimiento de propuesta y de siniestro</w:t>
            </w:r>
          </w:p>
        </w:tc>
        <w:tc>
          <w:tcPr>
            <w:tcW w:type="dxa" w:w="5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Prospectos y casos.</w:t>
            </w:r>
          </w:p>
        </w:tc>
      </w:tr>
    </w:tbl>
    <w:p>
      <w:pPr>
        <w:spacing w:after="140" w:line="300"/>
      </w:pPr>
      <w:r>
        <w:rPr>
          <w:sz w:val="23"/>
          <w:szCs w:val="23"/>
        </w:rPr>
        <w:t xml:space="preserve">Puedes editar los textos o crear nuevas plantillas en Mensajería → Plantillas de mensajes.</w:t>
      </w:r>
    </w:p>
    <w:p>
      <w:pPr>
        <w:pStyle w:val="Heading2"/>
        <w:spacing w:after="140" w:before="280"/>
      </w:pPr>
      <w:r>
        <w:t xml:space="preserve">9.3 WhatsApp</w:t>
      </w:r>
    </w:p>
    <w:p>
      <w:pPr>
        <w:spacing w:after="140" w:line="300"/>
      </w:pPr>
      <w:r>
        <w:rPr>
          <w:sz w:val="23"/>
          <w:szCs w:val="23"/>
        </w:rPr>
        <w:t xml:space="preserve">Con la aplicación WhatsApp de Odoo, los mensajes se envían con las plantillas aprobadas por Meta, a uno o a varios clientes. Si no hay plantilla aprobada, se abre WhatsApp con el mensaje listo para enviar a un cliente.</w:t>
      </w:r>
    </w:p>
    <w:p>
      <w:pPr>
        <w:pStyle w:val="Heading2"/>
        <w:spacing w:after="140" w:before="280"/>
      </w:pPr>
      <w:r>
        <w:t xml:space="preserve">9.4 Grupos de difusión</w:t>
      </w:r>
    </w:p>
    <w:p>
      <w:pPr>
        <w:pStyle w:val="ListParagraph"/>
        <w:numPr>
          <w:ilvl w:val="0"/>
          <w:numId w:val="10"/>
        </w:numPr>
        <w:spacing w:after="100" w:line="290"/>
      </w:pPr>
      <w:r>
        <w:rPr>
          <w:sz w:val="23"/>
          <w:szCs w:val="23"/>
        </w:rPr>
        <w:t xml:space="preserve">Entra a </w:t>
      </w:r>
      <w:r>
        <w:rPr>
          <w:b/>
          <w:bCs/>
          <w:sz w:val="23"/>
          <w:szCs w:val="23"/>
        </w:rPr>
        <w:t xml:space="preserve">Mensajería → Grupos de difusión</w:t>
      </w:r>
      <w:r>
        <w:rPr>
          <w:sz w:val="23"/>
          <w:szCs w:val="23"/>
        </w:rPr>
        <w:t xml:space="preserve"> y crea un grupo (por ejemplo, «Clientes GMM Puebla»).</w:t>
      </w:r>
    </w:p>
    <w:p>
      <w:pPr>
        <w:pStyle w:val="ListParagraph"/>
        <w:numPr>
          <w:ilvl w:val="0"/>
          <w:numId w:val="10"/>
        </w:numPr>
        <w:spacing w:after="100" w:line="290"/>
      </w:pPr>
      <w:r>
        <w:rPr>
          <w:sz w:val="23"/>
          <w:szCs w:val="23"/>
        </w:rPr>
        <w:t xml:space="preserve">Agrega integrantes a mano o con </w:t>
      </w:r>
      <w:r>
        <w:rPr>
          <w:b/>
          <w:bCs/>
          <w:sz w:val="23"/>
          <w:szCs w:val="23"/>
        </w:rPr>
        <w:t xml:space="preserve">Agregar clientes por ramo / aseguradora</w:t>
      </w:r>
      <w:r>
        <w:rPr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100" w:line="290"/>
      </w:pPr>
      <w:r>
        <w:rPr>
          <w:sz w:val="23"/>
          <w:szCs w:val="23"/>
        </w:rPr>
        <w:t xml:space="preserve">Presiona </w:t>
      </w:r>
      <w:r>
        <w:rPr>
          <w:b/>
          <w:bCs/>
          <w:sz w:val="23"/>
          <w:szCs w:val="23"/>
        </w:rPr>
        <w:t xml:space="preserve">Enviar mensaje al grupo</w:t>
      </w:r>
      <w:r>
        <w:rPr>
          <w:sz w:val="23"/>
          <w:szCs w:val="23"/>
        </w:rPr>
        <w:t xml:space="preserve">. Con </w:t>
      </w:r>
      <w:r>
        <w:rPr>
          <w:b/>
          <w:bCs/>
          <w:sz w:val="23"/>
          <w:szCs w:val="23"/>
        </w:rPr>
        <w:t xml:space="preserve">Abrir conversación del equipo</w:t>
      </w:r>
      <w:r>
        <w:rPr>
          <w:sz w:val="23"/>
          <w:szCs w:val="23"/>
        </w:rPr>
        <w:t xml:space="preserve"> tienes un canal interno para coordinarse sobre el grupo.</w:t>
      </w:r>
    </w:p>
    <w:p>
      <w:pPr>
        <w:pStyle w:val="Heading2"/>
        <w:spacing w:after="140" w:before="280"/>
      </w:pPr>
      <w:r>
        <w:t xml:space="preserve">9.5 Avisos automáticos</w:t>
      </w:r>
    </w:p>
    <w:p>
      <w:pPr>
        <w:spacing w:after="140" w:line="300"/>
      </w:pPr>
      <w:r>
        <w:rPr>
          <w:sz w:val="23"/>
          <w:szCs w:val="23"/>
        </w:rPr>
        <w:t xml:space="preserve">En Configuración → Ajustes → Seguros activas los mensajes que se envían solos cada día: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847975"/>
            <wp:effectExtent t="0" r="0" b="0" l="0"/>
            <wp:docPr id="1" name="Ajustes de avisos automáticos" descr="Ajustes de avisos automáticos" title="Ajustes de avisos automát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Ajustes de avisos automáticos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3"/>
          <w:szCs w:val="23"/>
        </w:rPr>
        <w:t xml:space="preserve">Cobranza: recordatorio antes del cobro y aviso de pago atrasado.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3"/>
          <w:szCs w:val="23"/>
        </w:rPr>
        <w:t xml:space="preserve">Renovación: aviso N días antes del vencimiento (30 por defecto).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3"/>
          <w:szCs w:val="23"/>
        </w:rPr>
        <w:t xml:space="preserve">Últimos pagos, firma de contrato (semanal), bienvenida, cumpleaños y día de la profesión.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3"/>
          <w:szCs w:val="23"/>
        </w:rPr>
        <w:t xml:space="preserve">Resumen diario al equipo en el canal «Seguros · Avisos»: tipos de cambio, cobranza, renovaciones y agenda.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0A82B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90"/>
            </w:pPr>
            <w:r>
              <w:rPr>
                <w:b/>
                <w:bCs/>
                <w:sz w:val="23"/>
                <w:szCs w:val="23"/>
              </w:rPr>
              <w:t xml:space="preserve">Recomendación: </w:t>
            </w:r>
            <w:r>
              <w:rPr>
                <w:sz w:val="23"/>
                <w:szCs w:val="23"/>
              </w:rPr>
              <w:t xml:space="preserve">activa los avisos una vez que revises que los correos y teléfonos de tus clientes están correctos.</w:t>
            </w:r>
          </w:p>
        </w:tc>
      </w:tr>
    </w:tbl>
    <w:p>
      <w:pPr>
        <w:pStyle w:val="Heading1"/>
        <w:pageBreakBefore/>
        <w:spacing w:after="240" w:before="120"/>
      </w:pPr>
      <w:r>
        <w:t xml:space="preserve">10. Siniestros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sz w:val="23"/>
          <w:szCs w:val="23"/>
        </w:rPr>
        <w:t xml:space="preserve">En </w:t>
      </w:r>
      <w:r>
        <w:rPr>
          <w:b/>
          <w:bCs/>
          <w:sz w:val="23"/>
          <w:szCs w:val="23"/>
        </w:rPr>
        <w:t xml:space="preserve">Siniestros</w:t>
      </w:r>
      <w:r>
        <w:rPr>
          <w:sz w:val="23"/>
          <w:szCs w:val="23"/>
        </w:rPr>
        <w:t xml:space="preserve"> presiona </w:t>
      </w:r>
      <w:r>
        <w:rPr>
          <w:b/>
          <w:bCs/>
          <w:sz w:val="23"/>
          <w:szCs w:val="23"/>
        </w:rPr>
        <w:t xml:space="preserve">Nuevo</w:t>
      </w:r>
      <w:r>
        <w:rPr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sz w:val="23"/>
          <w:szCs w:val="23"/>
        </w:rPr>
        <w:t xml:space="preserve">Elige al </w:t>
      </w:r>
      <w:r>
        <w:rPr>
          <w:b/>
          <w:bCs/>
          <w:sz w:val="23"/>
          <w:szCs w:val="23"/>
        </w:rPr>
        <w:t xml:space="preserve">Cliente</w:t>
      </w:r>
      <w:r>
        <w:rPr>
          <w:sz w:val="23"/>
          <w:szCs w:val="23"/>
        </w:rPr>
        <w:t xml:space="preserve">. Si tiene una sola póliza activa se selecciona sola; si tiene varias, elige la póliza. Se muestran ramo, oferta, suma asegurada y vigencia, y un aviso si tiene cuotas vencidas.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sz w:val="23"/>
          <w:szCs w:val="23"/>
        </w:rPr>
        <w:t xml:space="preserve">En </w:t>
      </w:r>
      <w:r>
        <w:rPr>
          <w:b/>
          <w:bCs/>
          <w:sz w:val="23"/>
          <w:szCs w:val="23"/>
        </w:rPr>
        <w:t xml:space="preserve">¿Quién tuvo el siniestro?</w:t>
      </w:r>
      <w:r>
        <w:rPr>
          <w:sz w:val="23"/>
          <w:szCs w:val="23"/>
        </w:rPr>
        <w:t xml:space="preserve"> elige al asegurado afectado; verás su parentesco y fecha de nacimiento.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sz w:val="23"/>
          <w:szCs w:val="23"/>
        </w:rPr>
        <w:t xml:space="preserve">Indica el tipo de siniestro, lugar, fecha, hospital o taller, diagnóstico y montos.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sz w:val="23"/>
          <w:szCs w:val="23"/>
        </w:rPr>
        <w:t xml:space="preserve">Presiona </w:t>
      </w:r>
      <w:r>
        <w:rPr>
          <w:b/>
          <w:bCs/>
          <w:sz w:val="23"/>
          <w:szCs w:val="23"/>
        </w:rPr>
        <w:t xml:space="preserve">Solicitar documentos</w:t>
      </w:r>
      <w:r>
        <w:rPr>
          <w:sz w:val="23"/>
          <w:szCs w:val="23"/>
        </w:rPr>
        <w:t xml:space="preserve"> y avanza el caso: Documentos → En evaluación → Autorizado → Pagado → Cerrado.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924175"/>
            <wp:effectExtent t="0" r="0" b="0" l="0"/>
            <wp:docPr id="1" name="Registro de un siniestro" descr="Registro de un siniestro" title="Registro de un sinie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Registro de un siniestro</w:t>
      </w:r>
    </w:p>
    <w:p>
      <w:pPr>
        <w:pStyle w:val="Heading1"/>
        <w:pageBreakBefore/>
        <w:spacing w:after="240" w:before="120"/>
      </w:pPr>
      <w:r>
        <w:t xml:space="preserve">11. Asesores, carteras y comisiones</w:t>
      </w:r>
    </w:p>
    <w:p>
      <w:pPr>
        <w:pStyle w:val="Heading2"/>
        <w:spacing w:after="140" w:before="280"/>
      </w:pPr>
      <w:r>
        <w:t xml:space="preserve">11.1 Configurar a un asesor</w:t>
      </w:r>
    </w:p>
    <w:p>
      <w:pPr>
        <w:pStyle w:val="ListParagraph"/>
        <w:numPr>
          <w:ilvl w:val="0"/>
          <w:numId w:val="12"/>
        </w:numPr>
        <w:spacing w:after="100" w:line="290"/>
      </w:pPr>
      <w:r>
        <w:rPr>
          <w:sz w:val="23"/>
          <w:szCs w:val="23"/>
        </w:rPr>
        <w:t xml:space="preserve">En </w:t>
      </w:r>
      <w:r>
        <w:rPr>
          <w:b/>
          <w:bCs/>
          <w:sz w:val="23"/>
          <w:szCs w:val="23"/>
        </w:rPr>
        <w:t xml:space="preserve">Asesores → Asesores / agentes</w:t>
      </w:r>
      <w:r>
        <w:rPr>
          <w:sz w:val="23"/>
          <w:szCs w:val="23"/>
        </w:rPr>
        <w:t xml:space="preserve"> abre o crea al asesor.</w:t>
      </w:r>
    </w:p>
    <w:p>
      <w:pPr>
        <w:pStyle w:val="ListParagraph"/>
        <w:numPr>
          <w:ilvl w:val="0"/>
          <w:numId w:val="12"/>
        </w:numPr>
        <w:spacing w:after="100" w:line="290"/>
      </w:pPr>
      <w:r>
        <w:rPr>
          <w:sz w:val="23"/>
          <w:szCs w:val="23"/>
        </w:rPr>
        <w:t xml:space="preserve">En </w:t>
      </w:r>
      <w:r>
        <w:rPr>
          <w:b/>
          <w:bCs/>
          <w:sz w:val="23"/>
          <w:szCs w:val="23"/>
        </w:rPr>
        <w:t xml:space="preserve">Comisiones según contrato</w:t>
      </w:r>
      <w:r>
        <w:rPr>
          <w:sz w:val="23"/>
          <w:szCs w:val="23"/>
        </w:rPr>
        <w:t xml:space="preserve"> agrega una línea por cada acuerdo: aseguradora, ramo, % de primer año y % de renovación. Deja la aseguradora o el ramo vacíos para que aplique a todos.</w:t>
      </w:r>
    </w:p>
    <w:p>
      <w:pPr>
        <w:pStyle w:val="ListParagraph"/>
        <w:numPr>
          <w:ilvl w:val="0"/>
          <w:numId w:val="12"/>
        </w:numPr>
        <w:spacing w:after="100" w:line="290"/>
      </w:pPr>
      <w:r>
        <w:rPr>
          <w:sz w:val="23"/>
          <w:szCs w:val="23"/>
        </w:rPr>
        <w:t xml:space="preserve">En </w:t>
      </w:r>
      <w:r>
        <w:rPr>
          <w:b/>
          <w:bCs/>
          <w:sz w:val="23"/>
          <w:szCs w:val="23"/>
        </w:rPr>
        <w:t xml:space="preserve">Claves y carteras</w:t>
      </w:r>
      <w:r>
        <w:rPr>
          <w:sz w:val="23"/>
          <w:szCs w:val="23"/>
        </w:rPr>
        <w:t xml:space="preserve"> registra sus claves de agente ante cada aseguradora.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4924425"/>
            <wp:effectExtent t="0" r="0" b="0" l="0"/>
            <wp:docPr id="1" name="Ficha del asesor con sus reglas de comisión" descr="Ficha del asesor con sus reglas de comisión" title="Ficha del asesor con sus reglas de comi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Ficha del asesor con sus reglas de comisión</w:t>
      </w:r>
    </w:p>
    <w:p>
      <w:pPr>
        <w:pStyle w:val="Heading2"/>
        <w:spacing w:after="140" w:before="280"/>
      </w:pPr>
      <w:r>
        <w:t xml:space="preserve">11.2 Cómo se calcula</w:t>
      </w:r>
    </w:p>
    <w:p>
      <w:pPr>
        <w:spacing w:after="140" w:line="300"/>
      </w:pPr>
      <w:r>
        <w:rPr>
          <w:sz w:val="23"/>
          <w:szCs w:val="23"/>
        </w:rPr>
        <w:t xml:space="preserve">Cada vez que se registra el pago de una cuota, se genera la comisión del asesor de la póliza con la regla más específica (aseguradora y ramo). Si la póliza es renovación o ya pasó su primer año, se usa el % de renovación.</w:t>
      </w:r>
    </w:p>
    <w:p>
      <w:pPr>
        <w:pStyle w:val="Heading2"/>
        <w:spacing w:after="140" w:before="280"/>
      </w:pPr>
      <w:r>
        <w:t xml:space="preserve">11.3 Liquidar comisiones</w:t>
      </w:r>
    </w:p>
    <w:p>
      <w:pPr>
        <w:spacing w:after="140" w:line="300"/>
      </w:pPr>
      <w:r>
        <w:rPr>
          <w:sz w:val="23"/>
          <w:szCs w:val="23"/>
        </w:rPr>
        <w:t xml:space="preserve">En Asesores → Comisiones verás las comisiones por liquidar agrupadas por asesor. Selecciónalas y presiona Generar factura de comisión o Marcar liquidadas. También puedes verlas en tabla o gráfica por mes.</w:t>
      </w:r>
    </w:p>
    <w:p>
      <w:pPr>
        <w:pStyle w:val="Heading1"/>
        <w:pageBreakBefore/>
        <w:spacing w:after="240" w:before="120"/>
      </w:pPr>
      <w:r>
        <w:t xml:space="preserve">12. Metas</w:t>
      </w:r>
    </w:p>
    <w:p>
      <w:pPr>
        <w:spacing w:after="140" w:line="300"/>
      </w:pPr>
      <w:r>
        <w:rPr>
          <w:sz w:val="23"/>
          <w:szCs w:val="23"/>
        </w:rPr>
        <w:t xml:space="preserve">En Configuración → Metas define, por mes o por año, las metas de ingresos (comisiones), prima vendida, pólizas nuevas y clientes nuevos. Deja el mes vacío para una meta anual; si solo defines la anual, el tablero la reparte en doce meses. Puedes poner metas por asesor o para toda la agencia.</w:t>
      </w:r>
    </w:p>
    <w:p>
      <w:pPr>
        <w:spacing w:after="140" w:line="300"/>
      </w:pPr>
      <w:r>
        <w:rPr>
          <w:sz w:val="23"/>
          <w:szCs w:val="23"/>
        </w:rPr>
        <w:t xml:space="preserve">El tablero muestra el avance de cada meta y la gráfica de ingresos compara lo ganado contra la meta y contra el año anterior.</w:t>
      </w:r>
    </w:p>
    <w:p>
      <w:pPr>
        <w:pStyle w:val="Heading1"/>
        <w:pageBreakBefore/>
        <w:spacing w:after="240" w:before="120"/>
      </w:pPr>
      <w:r>
        <w:t xml:space="preserve">13. Configuración inicial</w:t>
      </w:r>
    </w:p>
    <w:p>
      <w:pPr>
        <w:spacing w:after="140" w:line="300"/>
      </w:pPr>
      <w:r>
        <w:rPr>
          <w:sz w:val="23"/>
          <w:szCs w:val="23"/>
        </w:rPr>
        <w:t xml:space="preserve">Antes de empezar, revisa estos catálogos en el menú Configuración: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4B3FC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Catálogo</w:t>
            </w:r>
          </w:p>
        </w:tc>
        <w:tc>
          <w:tcPr>
            <w:tcW w:type="dxa" w:w="6560"/>
            <w:shd w:fill="4B3FC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Qué registrar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Ajustes</w:t>
            </w:r>
          </w:p>
        </w:tc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Avisos automáticos y días para considerar una cuota «por vencer».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Ramos (siglas)</w:t>
            </w:r>
          </w:p>
        </w:tc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Vida, Gastos médicos, Auto, Accidentes, Hogar, Daños, Responsabilidad civil, Transporte, Ahorro y Viajero (ya vienen; agrega o cambia siglas).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Sub-ramos / ofertas</w:t>
            </w:r>
          </w:p>
        </w:tc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Por ejemplo Tradicional (Prácticos, Íntegros, Plenos), Internacional, Flexible (FlexA, FlexB), ORVI, Dotal, SEGUBECA, Vida Mujer, Imagina Ser, Nuevo Plenitud.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Beneficios</w:t>
            </w:r>
          </w:p>
        </w:tc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Claves de la aseguradora (VM, BAM UI, PCF A…) con su descripción. Se crean solas al cargar carátulas.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Tipos de siniestro y de retiro</w:t>
            </w:r>
          </w:p>
        </w:tc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Ya vienen los principales; ajústalos a tu operación.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Profesiones</w:t>
            </w:r>
          </w:p>
        </w:tc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Con su día de felicitación (por ejemplo, Día del Médico: 23 de octubre).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Metas</w:t>
            </w:r>
          </w:p>
        </w:tc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Metas del mes y del año.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Compañías aseguradoras y Sucursales</w:t>
            </w:r>
          </w:p>
        </w:tc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Tus aseguradoras y oficinas.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Tipos de documento</w:t>
            </w:r>
          </w:p>
        </w:tc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Documentos del expediente y si requieren firma.</w:t>
            </w:r>
          </w:p>
        </w:tc>
      </w:tr>
    </w:tbl>
    <w:p>
      <w:pPr>
        <w:pStyle w:val="Heading2"/>
        <w:spacing w:after="140" w:before="280"/>
      </w:pPr>
      <w:r>
        <w:t xml:space="preserve">Tipo de cambio del dólar y la UDI</w:t>
      </w:r>
    </w:p>
    <w:p>
      <w:pPr>
        <w:spacing w:after="140" w:line="300"/>
      </w:pPr>
      <w:r>
        <w:rPr>
          <w:sz w:val="23"/>
          <w:szCs w:val="23"/>
        </w:rPr>
        <w:t xml:space="preserve">El valor de la UDI no se actualiza solo: captúralo en Contabilidad → Configuración → Monedas. El tablero lo marca en rojo cuando falta el de hoy.</w:t>
      </w:r>
    </w:p>
    <w:p>
      <w:pPr>
        <w:pStyle w:val="Heading1"/>
        <w:pageBreakBefore/>
        <w:spacing w:after="240" w:before="120"/>
      </w:pPr>
      <w:r>
        <w:t xml:space="preserve">14. Portal del equipo</w:t>
      </w:r>
    </w:p>
    <w:p>
      <w:pPr>
        <w:spacing w:after="140" w:line="300"/>
      </w:pPr>
      <w:r>
        <w:rPr>
          <w:sz w:val="23"/>
          <w:szCs w:val="23"/>
        </w:rPr>
        <w:t xml:space="preserve">El portal del equipo es la pantalla de trabajo de las asistentes. Funciona en el celular y en la computadora, y cada persona ve solo lo que tiene asignado. Se entra con correo y contraseña y luego a la dirección /equipo (o con la tarjeta «Portal del equipo» en Mi cuenta).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086100"/>
            <wp:effectExtent t="0" r="0" b="0" l="0"/>
            <wp:docPr id="1" name="Inicio del portal: pendientes por área y agenda del día" descr="Inicio del portal: pendientes por área y agenda del día" title="Inicio del portal: pendientes por área y agenda del d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Inicio del portal: pendientes por área y agenda del día</w:t>
      </w:r>
    </w:p>
    <w:p>
      <w:pPr>
        <w:pStyle w:val="Heading2"/>
        <w:spacing w:after="140" w:before="280"/>
      </w:pPr>
      <w:r>
        <w:t xml:space="preserve">14.1 Dar acceso a una persona</w:t>
      </w:r>
    </w:p>
    <w:p>
      <w:pPr>
        <w:pStyle w:val="ListParagraph"/>
        <w:numPr>
          <w:ilvl w:val="0"/>
          <w:numId w:val="13"/>
        </w:numPr>
        <w:spacing w:after="100" w:line="290"/>
      </w:pPr>
      <w:r>
        <w:rPr>
          <w:sz w:val="23"/>
          <w:szCs w:val="23"/>
        </w:rPr>
        <w:t xml:space="preserve">En Contactos, crea su contacto con nombre y correo.</w:t>
      </w:r>
    </w:p>
    <w:p>
      <w:pPr>
        <w:pStyle w:val="ListParagraph"/>
        <w:numPr>
          <w:ilvl w:val="0"/>
          <w:numId w:val="13"/>
        </w:numPr>
        <w:spacing w:after="100" w:line="290"/>
      </w:pPr>
      <w:r>
        <w:rPr>
          <w:sz w:val="23"/>
          <w:szCs w:val="23"/>
        </w:rPr>
        <w:t xml:space="preserve">Acción (⚙) › Conceder acceso al portal › Conceder acceso. Le llega un correo para crear su contraseña.</w:t>
      </w:r>
    </w:p>
    <w:p>
      <w:pPr>
        <w:pStyle w:val="ListParagraph"/>
        <w:numPr>
          <w:ilvl w:val="0"/>
          <w:numId w:val="13"/>
        </w:numPr>
        <w:spacing w:after="100" w:line="290"/>
      </w:pPr>
      <w:r>
        <w:rPr>
          <w:sz w:val="23"/>
          <w:szCs w:val="23"/>
        </w:rPr>
        <w:t xml:space="preserve">En Ajustes › Usuarios (quita el filtro «Usuarios internos»), abre a la persona y entra a la pestaña «Portal del equipo de seguros».</w:t>
      </w:r>
    </w:p>
    <w:p>
      <w:pPr>
        <w:pStyle w:val="ListParagraph"/>
        <w:numPr>
          <w:ilvl w:val="0"/>
          <w:numId w:val="13"/>
        </w:numPr>
        <w:spacing w:after="100" w:line="290"/>
      </w:pPr>
      <w:r>
        <w:rPr>
          <w:sz w:val="23"/>
          <w:szCs w:val="23"/>
        </w:rPr>
        <w:t xml:space="preserve">Marca sus bloques: Emisiones, Trámites, Siniestros, Cobranza y CRM. Si supervisa a las demás, marca «Ve los asuntos de todo el equipo».</w:t>
      </w:r>
    </w:p>
    <w:p>
      <w:pPr>
        <w:pStyle w:val="ListParagraph"/>
        <w:numPr>
          <w:ilvl w:val="0"/>
          <w:numId w:val="13"/>
        </w:numPr>
        <w:spacing w:after="100" w:line="290"/>
      </w:pPr>
      <w:r>
        <w:rPr>
          <w:sz w:val="23"/>
          <w:szCs w:val="23"/>
        </w:rPr>
        <w:t xml:space="preserve">Si ya era usuario interno y solo usará el portal, presiona «Convertir en usuario de portal»: deja de ocupar licencia.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9D6B" w:sz="24"/>
              <w:bottom w:val="none" w:color="FFFFFF" w:sz="0"/>
              <w:right w:val="none" w:color="FFFFFF" w:sz="0"/>
            </w:tcBorders>
            <w:shd w:fill="EEF6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90"/>
            </w:pPr>
            <w:r>
              <w:rPr>
                <w:b/>
                <w:bCs/>
                <w:sz w:val="23"/>
                <w:szCs w:val="23"/>
              </w:rPr>
              <w:t xml:space="preserve">Asignar trabajo: </w:t>
            </w:r>
            <w:r>
              <w:rPr>
                <w:sz w:val="23"/>
                <w:szCs w:val="23"/>
              </w:rPr>
              <w:t xml:space="preserve">En pólizas, siniestros y prospectos usa el campo «Asignado a (equipo)»; en trámites, «Asignado a». La persona lo ve en su portal y recibe los avisos. Lo que ella crea desde el portal queda asignado a ella.</w:t>
            </w:r>
          </w:p>
        </w:tc>
      </w:tr>
    </w:tbl>
    <w:p>
      <w:pPr>
        <w:pStyle w:val="Heading2"/>
        <w:spacing w:after="140" w:before="280"/>
      </w:pPr>
      <w:r>
        <w:t xml:space="preserve">14.2 Los cinco bloques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4B3FC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Bloque</w:t>
            </w:r>
          </w:p>
        </w:tc>
        <w:tc>
          <w:tcPr>
            <w:tcW w:type="dxa" w:w="7360"/>
            <w:shd w:fill="4B3FC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Qué hace la asistente</w:t>
            </w:r>
          </w:p>
        </w:tc>
      </w:tr>
      <w:tr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Emisiones</w:t>
            </w:r>
          </w:p>
        </w:tc>
        <w:tc>
          <w:tcPr>
            <w:tcW w:type="dxa" w:w="7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Tablero Solicitud → Requisitos → En aseguradora → Emitida → Entregada. Crea solicitudes, sube la carátula PDF (la póliza se llena sola) y registra la entrega al cliente.</w:t>
            </w:r>
          </w:p>
        </w:tc>
      </w:tr>
      <w:tr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Trámites</w:t>
            </w:r>
          </w:p>
        </w:tc>
        <w:tc>
          <w:tcPr>
            <w:tcW w:type="dxa" w:w="7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Cambio de tarjeta o beneficiarios, envío de documentos, actualización de datos, vencimientos, rehabilitación, cambio de domicilio y beneficio de maternidad, con requisitos y fecha límite (en rojo si se atrasa).</w:t>
            </w:r>
          </w:p>
        </w:tc>
      </w:tr>
      <w:tr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Siniestros</w:t>
            </w:r>
          </w:p>
        </w:tc>
        <w:tc>
          <w:tcPr>
            <w:tcW w:type="dxa" w:w="7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Pago directo o reembolso: genera la lista de documentos, sube cada archivo, registra autorización, pago, rechazo o cierre.</w:t>
            </w:r>
          </w:p>
        </w:tc>
      </w:tr>
      <w:tr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Cobranza</w:t>
            </w:r>
          </w:p>
        </w:tc>
        <w:tc>
          <w:tcPr>
            <w:tcW w:type="dxa" w:w="7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Recibos vencidos, por vencer y pagados del mes con su etapa (gracia, prórroga, amparo). Registra pagos y manda recordatorio por WhatsApp o correo.</w:t>
            </w:r>
          </w:p>
        </w:tc>
      </w:tr>
      <w:tr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CRM</w:t>
            </w:r>
          </w:p>
        </w:tc>
        <w:tc>
          <w:tcPr>
            <w:tcW w:type="dxa" w:w="7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Prospectos en 1ra cita, Cita de cierre, Seguimiento, Ganado y Perdido / Publicidad. Agenda citas y, al ganar, pasa el prospecto a emisión con un botón.</w:t>
            </w:r>
          </w:p>
        </w:tc>
      </w:tr>
    </w:tbl>
    <w:p>
      <w:pPr>
        <w:pStyle w:val="Heading2"/>
        <w:spacing w:after="140" w:before="280"/>
      </w:pPr>
      <w:r>
        <w:t xml:space="preserve">14.3 Trucos para el día a día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3"/>
          <w:szCs w:val="23"/>
        </w:rPr>
        <w:t xml:space="preserve">En la computadora </w:t>
      </w:r>
      <w:r>
        <w:rPr>
          <w:b/>
          <w:bCs/>
          <w:sz w:val="23"/>
          <w:szCs w:val="23"/>
        </w:rPr>
        <w:t xml:space="preserve">arrastra las tarjetas</w:t>
      </w:r>
      <w:r>
        <w:rPr>
          <w:sz w:val="23"/>
          <w:szCs w:val="23"/>
        </w:rPr>
        <w:t xml:space="preserve"> de una columna a otra; en el celular usa el menú «Mover a…».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3"/>
          <w:szCs w:val="23"/>
        </w:rPr>
        <w:t xml:space="preserve">Cada asunto tiene </w:t>
      </w:r>
      <w:r>
        <w:rPr>
          <w:b/>
          <w:bCs/>
          <w:sz w:val="23"/>
          <w:szCs w:val="23"/>
        </w:rPr>
        <w:t xml:space="preserve">Notas y archivos</w:t>
      </w:r>
      <w:r>
        <w:rPr>
          <w:sz w:val="23"/>
          <w:szCs w:val="23"/>
        </w:rPr>
        <w:t xml:space="preserve">: escribe qué hiciste y adjunta fotos o PDF; queda el historial de quién hizo qué.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3"/>
          <w:szCs w:val="23"/>
        </w:rPr>
        <w:t xml:space="preserve">En el celular, guarda la página en la pantalla de inicio para abrirla como una app.</w:t>
      </w:r>
    </w:p>
    <w:p>
      <w:pPr>
        <w:spacing w:after="60" w:before="160"/>
        <w:jc w:val="center"/>
      </w:pPr>
      <w:r>
        <w:drawing>
          <wp:inline distT="0" distB="0" distL="0" distR="0">
            <wp:extent cx="2476500" cy="4981575"/>
            <wp:effectExtent t="0" r="0" b="0" l="0"/>
            <wp:docPr id="1" name="El portal en el celular: barra de bloques abajo" descr="El portal en el celular: barra de bloques abajo" title="El portal en el celular: barra de bloques aba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El portal en el celular: barra de bloques abajo</w:t>
      </w:r>
    </w:p>
    <w:p>
      <w:pPr>
        <w:pStyle w:val="Heading1"/>
        <w:pageBreakBefore/>
        <w:spacing w:after="240" w:before="120"/>
      </w:pPr>
      <w:r>
        <w:t xml:space="preserve">15. Reportes PDF e identidad de la agencia</w:t>
      </w:r>
    </w:p>
    <w:p>
      <w:pPr>
        <w:spacing w:after="140" w:line="300"/>
      </w:pPr>
      <w:r>
        <w:rPr>
          <w:sz w:val="23"/>
          <w:szCs w:val="23"/>
        </w:rPr>
        <w:t xml:space="preserve">Los documentos que salen del sistema llevan el logo y los colores de Respaldo Patrimonial: encabezado morado, franja turquesa y pie con los datos de contacto.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4B3FC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Reporte</w:t>
            </w:r>
          </w:p>
        </w:tc>
        <w:tc>
          <w:tcPr>
            <w:tcW w:type="dxa" w:w="6760"/>
            <w:shd w:fill="4B3FC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Dónde se imprime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Resumen de póliza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Póliza › Imprimir, o «Resumen PDF» en la emisión del portal. Incluye beneficios, coberturas y calendario de pagos.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Comprobante de pago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Cuota pagada › Imprimir, o «Comprobante» en Cobranza › Pagados del portal (con botón para agradecer por WhatsApp).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sz w:val="21"/>
                <w:szCs w:val="21"/>
              </w:rPr>
              <w:t xml:space="preserve">Seguimiento de siniestro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1"/>
                <w:szCs w:val="21"/>
              </w:rPr>
              <w:t xml:space="preserve">Siniestro › Imprimir, o «Seguimiento PDF» en el portal. Muestra montos, estado y documentos del caso.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4381500" cy="3257550"/>
            <wp:effectExtent t="0" r="0" b="0" l="0"/>
            <wp:docPr id="1" name="Comprobante de pago con la identidad de la agencia" descr="Comprobante de pago con la identidad de la agencia" title="Comprobante de pago con la identidad de la ag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Comprobante de pago con la identidad de la agencia</w:t>
      </w:r>
    </w:p>
    <w:p>
      <w:pPr>
        <w:pStyle w:val="Heading2"/>
        <w:spacing w:after="140" w:before="280"/>
      </w:pPr>
      <w:r>
        <w:t xml:space="preserve">Logo y colores en toda la empresa</w:t>
      </w:r>
    </w:p>
    <w:p>
      <w:pPr>
        <w:spacing w:after="140" w:line="300"/>
      </w:pPr>
      <w:r>
        <w:rPr>
          <w:sz w:val="23"/>
          <w:szCs w:val="23"/>
        </w:rPr>
        <w:t xml:space="preserve">En Seguros › Configuración › Ajustes, bloque «Identidad de la agencia», el botón «Aplicar a la empresa» pone el logo y los colores en facturas, correos y la pantalla de inicio de sesión. Las plantillas de correo del módulo ya llevan el encabezado con el logo.</w:t>
      </w:r>
    </w:p>
    <w:p>
      <w:pPr>
        <w:pStyle w:val="Heading1"/>
        <w:pageBreakBefore/>
        <w:spacing w:after="240" w:before="120"/>
      </w:pPr>
      <w:r>
        <w:t xml:space="preserve">16. Preguntas frecuentes</w:t>
      </w:r>
    </w:p>
    <w:p>
      <w:pPr>
        <w:spacing w:after="80" w:before="200"/>
      </w:pPr>
      <w:r>
        <w:rPr>
          <w:b/>
          <w:bCs/>
          <w:color w:val="4B3FCF"/>
          <w:sz w:val="24"/>
          <w:szCs w:val="24"/>
        </w:rPr>
        <w:t xml:space="preserve">¿Por qué no puedo confirmar la póliza?</w:t>
      </w:r>
    </w:p>
    <w:p>
      <w:pPr>
        <w:spacing w:after="140" w:line="300"/>
      </w:pPr>
      <w:r>
        <w:rPr>
          <w:sz w:val="23"/>
          <w:szCs w:val="23"/>
        </w:rPr>
        <w:t xml:space="preserve">Falta capturar el Importe de la cuota o el ramo. Captúralos y presiona Generar cuotas antes de Confirmar.</w:t>
      </w:r>
    </w:p>
    <w:p>
      <w:pPr>
        <w:spacing w:after="80" w:before="200"/>
      </w:pPr>
      <w:r>
        <w:rPr>
          <w:b/>
          <w:bCs/>
          <w:color w:val="4B3FCF"/>
          <w:sz w:val="24"/>
          <w:szCs w:val="24"/>
        </w:rPr>
        <w:t xml:space="preserve">Registré un pago menor al de la cuota, ¿qué pasa?</w:t>
      </w:r>
    </w:p>
    <w:p>
      <w:pPr>
        <w:spacing w:after="140" w:line="300"/>
      </w:pPr>
      <w:r>
        <w:rPr>
          <w:sz w:val="23"/>
          <w:szCs w:val="23"/>
        </w:rPr>
        <w:t xml:space="preserve">La cuota queda con pago parcial y su saldo. Cuando se complete el importe, pasa a Pagada.</w:t>
      </w:r>
    </w:p>
    <w:p>
      <w:pPr>
        <w:spacing w:after="80" w:before="200"/>
      </w:pPr>
      <w:r>
        <w:rPr>
          <w:b/>
          <w:bCs/>
          <w:color w:val="4B3FCF"/>
          <w:sz w:val="24"/>
          <w:szCs w:val="24"/>
        </w:rPr>
        <w:t xml:space="preserve">¿Puedo agregar a un hijo a una póliza que ya empezó?</w:t>
      </w:r>
    </w:p>
    <w:p>
      <w:pPr>
        <w:spacing w:after="140" w:line="300"/>
      </w:pPr>
      <w:r>
        <w:rPr>
          <w:sz w:val="23"/>
          <w:szCs w:val="23"/>
        </w:rPr>
        <w:t xml:space="preserve">Sí. En la pestaña Partes aseguradas agrega la persona con su parentesco, fecha de nacimiento y fecha de ingreso.</w:t>
      </w:r>
    </w:p>
    <w:p>
      <w:pPr>
        <w:spacing w:after="80" w:before="200"/>
      </w:pPr>
      <w:r>
        <w:rPr>
          <w:b/>
          <w:bCs/>
          <w:color w:val="4B3FCF"/>
          <w:sz w:val="24"/>
          <w:szCs w:val="24"/>
        </w:rPr>
        <w:t xml:space="preserve">¿Por qué un cliente no recibe correos?</w:t>
      </w:r>
    </w:p>
    <w:p>
      <w:pPr>
        <w:spacing w:after="140" w:line="300"/>
      </w:pPr>
      <w:r>
        <w:rPr>
          <w:sz w:val="23"/>
          <w:szCs w:val="23"/>
        </w:rPr>
        <w:t xml:space="preserve">Revisa que tenga correo en su ficha. El asistente de mensajes avisa qué destinatarios no tienen correo o teléfono.</w:t>
      </w:r>
    </w:p>
    <w:p>
      <w:pPr>
        <w:spacing w:after="80" w:before="200"/>
      </w:pPr>
      <w:r>
        <w:rPr>
          <w:b/>
          <w:bCs/>
          <w:color w:val="4B3FCF"/>
          <w:sz w:val="24"/>
          <w:szCs w:val="24"/>
        </w:rPr>
        <w:t xml:space="preserve">¿Por qué una póliza aparece en rojo?</w:t>
      </w:r>
    </w:p>
    <w:p>
      <w:pPr>
        <w:spacing w:after="140" w:line="300"/>
      </w:pPr>
      <w:r>
        <w:rPr>
          <w:sz w:val="23"/>
          <w:szCs w:val="23"/>
        </w:rPr>
        <w:t xml:space="preserve">Pasa el cursor o abre la póliza: el aviso de arriba indica el motivo (pago vencido, renovación urgente, etc.).</w:t>
      </w:r>
    </w:p>
    <w:p>
      <w:pPr>
        <w:spacing w:after="80" w:before="200"/>
      </w:pPr>
      <w:r>
        <w:rPr>
          <w:b/>
          <w:bCs/>
          <w:color w:val="4B3FCF"/>
          <w:sz w:val="24"/>
          <w:szCs w:val="24"/>
        </w:rPr>
        <w:t xml:space="preserve">Una asistente no ve la pestaña de un bloque en su portal.</w:t>
      </w:r>
    </w:p>
    <w:p>
      <w:pPr>
        <w:spacing w:after="140" w:line="300"/>
      </w:pPr>
      <w:r>
        <w:rPr>
          <w:sz w:val="23"/>
          <w:szCs w:val="23"/>
        </w:rPr>
        <w:t xml:space="preserve">Revisa en su usuario, pestaña «Portal del equipo de seguros», que esté marcado ese bloque.</w:t>
      </w:r>
    </w:p>
    <w:p>
      <w:pPr>
        <w:spacing w:after="80" w:before="200"/>
      </w:pPr>
      <w:r>
        <w:rPr>
          <w:b/>
          <w:bCs/>
          <w:color w:val="4B3FCF"/>
          <w:sz w:val="24"/>
          <w:szCs w:val="24"/>
        </w:rPr>
        <w:t xml:space="preserve">Subí una carátula y no leyó los datos.</w:t>
      </w:r>
    </w:p>
    <w:p>
      <w:pPr>
        <w:spacing w:after="140" w:line="300"/>
      </w:pPr>
      <w:r>
        <w:rPr>
          <w:sz w:val="23"/>
          <w:szCs w:val="23"/>
        </w:rPr>
        <w:t xml:space="preserve">Debe ser el PDF original que genera la plataforma de la aseguradora, no un escaneo ni una foto.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963CA"/>
        <w:sz w:val="18"/>
        <w:szCs w:val="18"/>
      </w:rPr>
      <w:t xml:space="preserve">Respaldo Patrimonial · Gestión de Seguros · Manual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Calibri" w:cs="Calibri" w:eastAsia="Calibri" w:hAnsi="Calibri"/>
      <w:b/>
      <w:bCs/>
      <w:color w:val="4B3FC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3B2F9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e58172a0ac0a5f4e40ad3e1fd70a569da3e661.png"/><Relationship Id="rId10" Type="http://schemas.openxmlformats.org/officeDocument/2006/relationships/image" Target="media/c698aafc30b1cc4e3d4f10eec2332530ecfd0162.png"/><Relationship Id="rId11" Type="http://schemas.openxmlformats.org/officeDocument/2006/relationships/image" Target="media/a660f538cd7519c8b7255f3c28838160550231ad.png"/><Relationship Id="rId12" Type="http://schemas.openxmlformats.org/officeDocument/2006/relationships/image" Target="media/e6be1a1d840e6efb479a19ec9f9161e1b46dfc9c.png"/><Relationship Id="rId13" Type="http://schemas.openxmlformats.org/officeDocument/2006/relationships/image" Target="media/c42c5141c07dcb9d22e357dff5f9f85ae5ad772b.png"/><Relationship Id="rId14" Type="http://schemas.openxmlformats.org/officeDocument/2006/relationships/image" Target="media/5973a7ccac09fa363751ed90c3bccce8be57ba2e.png"/><Relationship Id="rId15" Type="http://schemas.openxmlformats.org/officeDocument/2006/relationships/image" Target="media/c9b2a3079eddd2330937e0f997e4aaf6ece09b84.png"/><Relationship Id="rId16" Type="http://schemas.openxmlformats.org/officeDocument/2006/relationships/image" Target="media/d80b4604be26ec220abff779a3af5f6ad06f9cb6.png"/><Relationship Id="rId17" Type="http://schemas.openxmlformats.org/officeDocument/2006/relationships/image" Target="media/362715b3226f9b63f5ed2e1170d0705bf1d8b6d8.png"/><Relationship Id="rId18" Type="http://schemas.openxmlformats.org/officeDocument/2006/relationships/image" Target="media/b413e56f52e16a8041a4aa37403fcfcefe8e4111.png"/><Relationship Id="rId19" Type="http://schemas.openxmlformats.org/officeDocument/2006/relationships/image" Target="media/7dc9dea8c070b917e58bd78cf3526151d474f6a5.png"/><Relationship Id="rId20" Type="http://schemas.openxmlformats.org/officeDocument/2006/relationships/image" Target="media/198df8f084c84805396bf5d4e8083df079d6b6da.png"/><Relationship Id="rId21" Type="http://schemas.openxmlformats.org/officeDocument/2006/relationships/image" Target="media/ac11e080ec0eb058395fef5df3d5b9231c604dbc.png"/><Relationship Id="rId22" Type="http://schemas.openxmlformats.org/officeDocument/2006/relationships/image" Target="media/5f7115097e76b83910db3560b85771d91f537b3b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— Gestión de Seguros</dc:title>
  <dc:creator>Gestión de Seguros</dc:creator>
  <cp:lastModifiedBy>Un-named</cp:lastModifiedBy>
  <cp:revision>1</cp:revision>
  <dcterms:created xsi:type="dcterms:W3CDTF">2026-10-21T03:22:26.000Z</dcterms:created>
  <dcterms:modified xsi:type="dcterms:W3CDTF">2026-10-21T03:22:26.007Z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