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Đơn vị: Bệnh</w:t>
      </w:r>
      <w:r>
        <w:rPr>
          <w:b/>
          <w:bCs/>
          <w:sz w:val="24"/>
          <w:szCs w:val="24"/>
          <w:lang w:val="vi-VN"/>
        </w:rPr>
        <w:t xml:space="preserve"> viện </w:t>
      </w:r>
      <w:r>
        <w:rPr>
          <w:b/>
          <w:bCs/>
          <w:sz w:val="24"/>
          <w:szCs w:val="24"/>
        </w:rPr>
        <w:t>Đa khoa tỉnh Phú Thọ</w:t>
        <w:tab/>
        <w:tab/>
        <w:tab/>
      </w:r>
      <w:r>
        <w:rPr>
          <w:b/>
          <w:bCs/>
          <w:sz w:val="24"/>
          <w:szCs w:val="24"/>
          <w:lang w:val="vi-VN"/>
        </w:rPr>
        <w:t xml:space="preserve">   </w:t>
      </w:r>
      <w:r>
        <w:rPr>
          <w:b/>
          <w:bCs/>
          <w:sz w:val="24"/>
          <w:szCs w:val="24"/>
        </w:rPr>
        <w:t xml:space="preserve">          </w:t>
      </w:r>
    </w:p>
    <w:p>
      <w:pPr>
        <w:pStyle w:val="Normal"/>
        <w:spacing w:lineRule="auto" w:line="31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Mã đơn vị có QHVNS:1017725</w:t>
        <w:tab/>
        <w:t xml:space="preserve">              </w:t>
      </w:r>
      <w:r>
        <w:rPr>
          <w:b/>
          <w:bCs/>
          <w:sz w:val="24"/>
          <w:szCs w:val="24"/>
          <w:lang w:val="vi-VN"/>
        </w:rPr>
        <w:t xml:space="preserve">   </w:t>
      </w:r>
    </w:p>
    <w:p>
      <w:pPr>
        <w:pStyle w:val="Normal"/>
        <w:jc w:val="both"/>
        <w:rPr>
          <w:b/>
          <w:bCs/>
          <w:sz w:val="16"/>
        </w:rPr>
      </w:pPr>
      <w:r>
        <w:rPr>
          <w:b/>
          <w:bCs/>
          <w:sz w:val="16"/>
          <w:szCs w:val="24"/>
        </w:rPr>
      </w:r>
    </w:p>
    <w:p>
      <w:pPr>
        <w:pStyle w:val="Normal"/>
        <w:spacing w:before="360" w:after="2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GIẤY ĐỀ NGHỊ THANH TOÁN</w:t>
      </w:r>
    </w:p>
    <w:p>
      <w:pPr>
        <w:pStyle w:val="Normal"/>
        <w:jc w:val="center"/>
        <w:rPr>
          <w:i/>
          <w:iCs/>
          <w:color w:val="000000"/>
          <w:sz w:val="8"/>
          <w:szCs w:val="24"/>
        </w:rPr>
      </w:pPr>
      <w:r>
        <w:rPr>
          <w:b/>
          <w:bCs/>
          <w:i/>
          <w:iCs/>
          <w:color w:val="000000"/>
          <w:sz w:val="8"/>
          <w:szCs w:val="24"/>
        </w:rPr>
      </w:r>
    </w:p>
    <w:p>
      <w:pPr>
        <w:pStyle w:val="Normal"/>
        <w:jc w:val="end"/>
        <w:rPr>
          <w:i/>
          <w:iCs/>
          <w:color w:val="000000"/>
        </w:rPr>
      </w:pPr>
      <w:r>
        <w:rPr>
          <w:i/>
          <w:iCs/>
          <w:color w:val="000000"/>
        </w:rPr>
        <w:t xml:space="preserve">Ngày      tháng   </w:t>
      </w:r>
      <w:r>
        <w:rPr>
          <w:i/>
          <w:iCs/>
          <w:color w:val="000000"/>
          <w:lang w:val="vi-VN"/>
        </w:rPr>
        <w:t xml:space="preserve">  </w:t>
      </w:r>
      <w:r>
        <w:rPr>
          <w:i/>
          <w:iCs/>
          <w:color w:val="000000"/>
        </w:rPr>
        <w:t xml:space="preserve"> năm 2027</w:t>
      </w:r>
    </w:p>
    <w:p>
      <w:pPr>
        <w:pStyle w:val="Normal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 xml:space="preserve">                               </w:t>
      </w:r>
    </w:p>
    <w:p>
      <w:pPr>
        <w:pStyle w:val="Normal"/>
        <w:jc w:val="center"/>
        <w:rPr>
          <w:b/>
          <w:color w:val="000000"/>
        </w:rPr>
      </w:pPr>
      <w:r>
        <w:rPr>
          <w:b/>
          <w:bCs/>
          <w:color w:val="000000"/>
          <w:u w:val="single"/>
        </w:rPr>
        <w:t>Kính gửi</w:t>
      </w:r>
      <w:r>
        <w:rPr>
          <w:color w:val="000000"/>
        </w:rPr>
        <w:t>:</w:t>
      </w:r>
      <w:r>
        <w:rPr>
          <w:color w:val="000000"/>
          <w:lang w:val="vi-VN"/>
        </w:rPr>
        <w:t xml:space="preserve"> </w:t>
      </w:r>
      <w:r>
        <w:rPr>
          <w:b/>
          <w:color w:val="000000"/>
        </w:rPr>
        <w:t>Giám đốc Bệnh viện Đa khoa tỉnh Phú Thọ</w:t>
      </w:r>
    </w:p>
    <w:p>
      <w:pPr>
        <w:pStyle w:val="Normal"/>
        <w:jc w:val="both"/>
        <w:rPr>
          <w:i/>
          <w:iCs/>
          <w:color w:val="000000"/>
        </w:rPr>
      </w:pPr>
      <w:r>
        <w:rPr>
          <w:b/>
          <w:i/>
          <w:iCs/>
          <w:color w:val="000000"/>
        </w:rPr>
      </w:r>
    </w:p>
    <w:p>
      <w:pPr>
        <w:pStyle w:val="Normal"/>
        <w:spacing w:lineRule="auto" w:line="312"/>
        <w:jc w:val="both"/>
        <w:rPr>
          <w:color w:val="000000"/>
        </w:rPr>
      </w:pPr>
      <w:r>
        <w:rPr>
          <w:color w:val="000000"/>
        </w:rPr>
        <w:t xml:space="preserve">Họ và tên người đề nghị thanh toán: Nguyễn Tuấn Anh </w:t>
      </w:r>
    </w:p>
    <w:p>
      <w:pPr>
        <w:pStyle w:val="Normal"/>
        <w:spacing w:lineRule="auto" w:line="312"/>
        <w:jc w:val="both"/>
        <w:rPr>
          <w:color w:val="000000"/>
          <w:lang w:val="vi-VN"/>
        </w:rPr>
      </w:pPr>
      <w:r>
        <w:rPr>
          <w:color w:val="000000"/>
        </w:rPr>
        <w:t xml:space="preserve">Bộ phận (Hoặc địa chỉ): Phòng Vật tư </w:t>
      </w:r>
      <w:r>
        <w:rPr>
          <w:color w:val="000000"/>
          <w:lang w:val="vi-VN"/>
        </w:rPr>
        <w:t>– TBYT.</w:t>
      </w:r>
    </w:p>
    <w:p>
      <w:pPr>
        <w:pStyle w:val="Normal"/>
        <w:spacing w:lineRule="auto" w:line="312"/>
        <w:jc w:val="both"/>
        <w:rPr>
          <w:lang w:val="vi-VN"/>
        </w:rPr>
      </w:pPr>
      <w:r>
        <w:rPr>
          <w:color w:val="000000"/>
        </w:rPr>
        <w:t xml:space="preserve">Nội dung thanh toán: </w:t>
      </w:r>
      <w:r>
        <w:rPr>
          <w:color w:val="000000"/>
          <w:lang w:val="vi-VN" w:eastAsia="vi-VN"/>
        </w:rPr>
        <w:t xml:space="preserve">Mua sắm bộ xét nghiệm định lượng virus viêm gan B, C (MOCK) phục vụ công tác khám chữa bệnh </w:t>
      </w:r>
      <w:r>
        <w:rPr>
          <w:color w:val="000000"/>
          <w:lang w:val="vi-VN" w:eastAsia="vi-VN"/>
        </w:rPr>
        <w:t xml:space="preserve">tại Bệnh viện đa khoa tỉnh Phú Thọ theo Hợp đồng số </w:t>
      </w:r>
      <w:r>
        <w:rPr>
          <w:color w:val="000000"/>
          <w:lang w:val="vi-VN" w:eastAsia="vi-VN"/>
        </w:rPr>
        <w:t>1503</w:t>
      </w:r>
      <w:r>
        <w:rPr>
          <w:color w:val="000000"/>
          <w:lang w:val="vi-VN" w:eastAsia="vi-VN"/>
        </w:rPr>
        <w:t>/HĐ</w:t>
      </w:r>
      <w:r>
        <w:rPr>
          <w:color w:val="000000"/>
          <w:lang w:val="vi-VN" w:eastAsia="vi-VN"/>
        </w:rPr>
        <w:t>KT/VN-BVĐKPT</w:t>
      </w:r>
      <w:r>
        <w:rPr>
          <w:color w:val="000000"/>
          <w:lang w:val="vi-VN" w:eastAsia="vi-VN"/>
        </w:rPr>
        <w:t xml:space="preserve"> ngày </w:t>
      </w:r>
      <w:r>
        <w:rPr>
          <w:color w:val="000000"/>
          <w:lang w:val="vi-VN" w:eastAsia="vi-VN"/>
        </w:rPr>
        <w:t>17</w:t>
      </w:r>
      <w:r>
        <w:rPr>
          <w:color w:val="000000"/>
          <w:lang w:val="vi-VN" w:eastAsia="vi-VN"/>
        </w:rPr>
        <w:t xml:space="preserve"> tháng </w:t>
      </w:r>
      <w:r>
        <w:rPr>
          <w:color w:val="000000"/>
          <w:lang w:val="vi-VN" w:eastAsia="vi-VN"/>
        </w:rPr>
        <w:t xml:space="preserve">03 </w:t>
      </w:r>
      <w:r>
        <w:rPr>
          <w:color w:val="000000"/>
          <w:lang w:val="vi-VN" w:eastAsia="vi-VN"/>
        </w:rPr>
        <w:t xml:space="preserve">năm 2027 giữa </w:t>
      </w:r>
      <w:r>
        <w:rPr/>
        <w:t>Bệnh viện đa khoa tỉnh Phú Thọ</w:t>
      </w:r>
      <w:r>
        <w:rPr>
          <w:lang w:val="vi-VN"/>
        </w:rPr>
        <w:t xml:space="preserve"> và Công ty </w:t>
      </w:r>
      <w:r>
        <w:rPr/>
        <w:t>TNHH Mô Phỏng Mock</w:t>
      </w:r>
      <w:r>
        <w:rPr>
          <w:lang w:val="vi-VN"/>
        </w:rPr>
        <w:t xml:space="preserve">. </w:t>
      </w:r>
    </w:p>
    <w:p>
      <w:pPr>
        <w:pStyle w:val="Normal"/>
        <w:spacing w:lineRule="auto" w:line="312"/>
        <w:jc w:val="both"/>
        <w:rPr>
          <w:color w:val="000000"/>
        </w:rPr>
      </w:pPr>
      <w:r>
        <w:rPr>
          <w:lang w:val="vi-VN"/>
        </w:rPr>
        <w:t xml:space="preserve">- Giá trị hợp đồng: </w:t>
      </w:r>
      <w:r>
        <w:rPr/>
        <w:t xml:space="preserve">1.946.700.000 </w:t>
      </w:r>
      <w:r>
        <w:rPr>
          <w:color w:val="000000"/>
        </w:rPr>
        <w:t>VNĐ</w:t>
      </w:r>
    </w:p>
    <w:p>
      <w:pPr>
        <w:pStyle w:val="Normal"/>
        <w:spacing w:lineRule="auto" w:line="312"/>
        <w:ind w:end="311"/>
        <w:jc w:val="both"/>
        <w:rPr>
          <w:i/>
          <w:color w:val="000000"/>
          <w:lang w:val="vi-VN"/>
        </w:rPr>
      </w:pPr>
      <w:r>
        <w:rPr>
          <w:i/>
          <w:color w:val="000000"/>
          <w:lang w:val="vi-VN"/>
        </w:rPr>
        <w:t>(</w:t>
      </w:r>
      <w:r>
        <w:rPr>
          <w:i/>
          <w:color w:val="000000"/>
        </w:rPr>
        <w:t xml:space="preserve">Viết bằng chữ: </w:t>
      </w:r>
      <w:r>
        <w:rPr>
          <w:i/>
          <w:szCs w:val="26"/>
        </w:rPr>
        <w:t xml:space="preserve">Một </w:t>
      </w:r>
      <w:r>
        <w:rPr>
          <w:i/>
          <w:szCs w:val="26"/>
          <w:lang w:val="vi-VN"/>
        </w:rPr>
        <w:t xml:space="preserve">tỷ, </w:t>
      </w:r>
      <w:r>
        <w:rPr>
          <w:i/>
          <w:szCs w:val="26"/>
        </w:rPr>
        <w:t>chín trăm bốn mươi sáu triệu, bảy trăm nghìn đồng</w:t>
      </w:r>
      <w:r>
        <w:rPr>
          <w:i/>
          <w:szCs w:val="26"/>
          <w:lang w:val="nl-NL"/>
        </w:rPr>
        <w:t>./.</w:t>
      </w:r>
      <w:r>
        <w:rPr>
          <w:i/>
          <w:szCs w:val="26"/>
          <w:lang w:val="vi-VN"/>
        </w:rPr>
        <w:t>)</w:t>
      </w:r>
    </w:p>
    <w:p>
      <w:pPr>
        <w:pStyle w:val="Normal"/>
        <w:spacing w:lineRule="auto" w:line="312"/>
        <w:jc w:val="both"/>
        <w:rPr>
          <w:b/>
          <w:color w:val="000000"/>
        </w:rPr>
      </w:pPr>
      <w:r>
        <w:rPr>
          <w:color w:val="000000"/>
          <w:lang w:val="vi-VN"/>
        </w:rPr>
        <w:t xml:space="preserve">- </w:t>
      </w:r>
      <w:r>
        <w:rPr>
          <w:b/>
          <w:color w:val="000000"/>
        </w:rPr>
        <w:t xml:space="preserve">Số tiền đề nghị thanh toán: </w:t>
      </w:r>
      <w:r>
        <w:rPr>
          <w:b/>
        </w:rPr>
        <w:t xml:space="preserve">1.946.700.000 </w:t>
      </w:r>
      <w:r>
        <w:rPr>
          <w:b/>
          <w:color w:val="000000"/>
        </w:rPr>
        <w:t>VNĐ</w:t>
      </w:r>
    </w:p>
    <w:p>
      <w:pPr>
        <w:pStyle w:val="Normal"/>
        <w:spacing w:lineRule="auto" w:line="312"/>
        <w:ind w:end="311"/>
        <w:jc w:val="both"/>
        <w:rPr>
          <w:i/>
          <w:color w:val="000000"/>
          <w:lang w:val="vi-VN"/>
        </w:rPr>
      </w:pPr>
      <w:r>
        <w:rPr>
          <w:i/>
          <w:color w:val="000000"/>
          <w:lang w:val="vi-VN"/>
        </w:rPr>
        <w:t>(</w:t>
      </w:r>
      <w:r>
        <w:rPr>
          <w:i/>
          <w:color w:val="000000"/>
        </w:rPr>
        <w:t>Viết bằng chữ:</w:t>
      </w:r>
      <w:r>
        <w:rPr>
          <w:i/>
          <w:color w:val="000000"/>
          <w:lang w:val="vi-VN"/>
        </w:rPr>
        <w:t xml:space="preserve"> </w:t>
      </w:r>
      <w:r>
        <w:rPr>
          <w:i/>
          <w:szCs w:val="26"/>
        </w:rPr>
        <w:t xml:space="preserve">Một </w:t>
      </w:r>
      <w:r>
        <w:rPr>
          <w:i/>
          <w:szCs w:val="26"/>
          <w:lang w:val="vi-VN"/>
        </w:rPr>
        <w:t xml:space="preserve">tỷ, </w:t>
      </w:r>
      <w:r>
        <w:rPr>
          <w:i/>
          <w:szCs w:val="26"/>
        </w:rPr>
        <w:t>chín trăm bốn mươi sáu triệu, bảy trăm nghìn đồng</w:t>
      </w:r>
      <w:r>
        <w:rPr>
          <w:i/>
          <w:szCs w:val="26"/>
          <w:lang w:val="nl-NL"/>
        </w:rPr>
        <w:t>./.</w:t>
      </w:r>
      <w:r>
        <w:rPr>
          <w:i/>
          <w:szCs w:val="26"/>
          <w:lang w:val="vi-VN"/>
        </w:rPr>
        <w:t>)</w:t>
      </w:r>
    </w:p>
    <w:p>
      <w:pPr>
        <w:pStyle w:val="Normal"/>
        <w:spacing w:lineRule="auto" w:line="312"/>
        <w:jc w:val="both"/>
        <w:rPr>
          <w:color w:val="000000"/>
        </w:rPr>
      </w:pPr>
      <w:r>
        <w:rPr>
          <w:color w:val="000000"/>
          <w:lang w:val="vi-VN"/>
        </w:rPr>
        <w:t xml:space="preserve">- </w:t>
      </w:r>
      <w:r>
        <w:rPr>
          <w:color w:val="000000"/>
        </w:rPr>
        <w:t xml:space="preserve">Hình thức thanh toán: </w:t>
      </w:r>
    </w:p>
    <w:p>
      <w:pPr>
        <w:pStyle w:val="Normal"/>
        <w:spacing w:lineRule="auto" w:line="312"/>
        <w:jc w:val="both"/>
        <w:rPr>
          <w:color w:val="000000"/>
        </w:rPr>
      </w:pP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66040</wp:posOffset>
                </wp:positionV>
                <wp:extent cx="144780" cy="10668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20" cy="10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23.75pt;margin-top:5.2pt;width:11.35pt;height:8.3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color w:val="000000"/>
        </w:rPr>
        <w:t xml:space="preserve">     </w:t>
      </w:r>
      <w:r>
        <w:rPr>
          <w:color w:val="000000"/>
          <w:lang w:val="vi-VN"/>
        </w:rPr>
        <w:t>+</w:t>
      </w:r>
      <w:r>
        <w:rPr>
          <w:color w:val="000000"/>
        </w:rPr>
        <w:t xml:space="preserve"> Tiền mặt     </w:t>
      </w:r>
    </w:p>
    <w:p>
      <w:pPr>
        <w:pStyle w:val="Normal"/>
        <w:spacing w:lineRule="auto" w:line="312"/>
        <w:jc w:val="both"/>
        <w:rPr>
          <w:color w:val="000000"/>
        </w:rPr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48895</wp:posOffset>
                </wp:positionV>
                <wp:extent cx="144780" cy="106680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20" cy="10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23.75pt;margin-top:3.85pt;width:11.35pt;height:8.3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color w:val="000000"/>
        </w:rPr>
        <w:t xml:space="preserve">     </w:t>
      </w:r>
      <w:r>
        <w:rPr>
          <w:color w:val="000000"/>
          <w:lang w:val="vi-VN"/>
        </w:rPr>
        <w:t>+</w:t>
      </w:r>
      <w:r>
        <w:rPr>
          <w:color w:val="000000"/>
        </w:rPr>
        <w:t xml:space="preserve"> Chuyển khoản </w:t>
      </w:r>
    </w:p>
    <w:p>
      <w:pPr>
        <w:pStyle w:val="Normal"/>
        <w:spacing w:lineRule="auto" w:line="276"/>
        <w:ind w:firstLine="284" w:end="0"/>
        <w:jc w:val="both"/>
        <w:rPr>
          <w:b/>
          <w:color w:val="000000"/>
          <w:lang w:val="vi-VN" w:eastAsia="vi-VN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Đơn vị thụ hưởng: </w:t>
      </w:r>
      <w:r>
        <w:rPr>
          <w:color w:val="000000"/>
          <w:lang w:val="vi-VN" w:eastAsia="vi-VN"/>
        </w:rPr>
        <w:t xml:space="preserve"> </w:t>
      </w:r>
      <w:r>
        <w:rPr>
          <w:color w:val="000000"/>
          <w:lang w:val="vi-VN" w:eastAsia="vi-VN"/>
        </w:rPr>
        <w:t>CÔNG TY TNHH MÔ PHỎNG MOCK</w:t>
      </w:r>
    </w:p>
    <w:p>
      <w:pPr>
        <w:pStyle w:val="Normal"/>
        <w:spacing w:lineRule="auto" w:line="276"/>
        <w:ind w:firstLine="284" w:end="0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Số TK: </w:t>
      </w:r>
      <w:r>
        <w:rPr>
          <w:sz w:val="26"/>
          <w:szCs w:val="26"/>
          <w:lang w:val="sv-SE"/>
        </w:rPr>
        <w:t>0331127666888</w:t>
      </w:r>
    </w:p>
    <w:p>
      <w:pPr>
        <w:pStyle w:val="Normal"/>
        <w:spacing w:lineRule="auto" w:line="276"/>
        <w:ind w:firstLine="284" w:end="0"/>
        <w:jc w:val="both"/>
        <w:rPr>
          <w:lang w:val="vi-VN"/>
        </w:rPr>
      </w:pPr>
      <w:r>
        <w:rPr>
          <w:color w:val="000000"/>
        </w:rPr>
        <w:t>Tại kho bạc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 xml:space="preserve">(NH): </w:t>
      </w:r>
      <w:r>
        <w:rPr>
          <w:color w:val="000000"/>
          <w:lang w:val="vi-VN"/>
        </w:rPr>
        <w:t xml:space="preserve">Ngân hàng </w:t>
      </w:r>
      <w:r>
        <w:rPr>
          <w:color w:val="000000"/>
        </w:rPr>
        <w:t>TMCP Quân đội – CN Ba Đình</w:t>
      </w:r>
      <w:r>
        <w:rPr>
          <w:color w:val="000000"/>
          <w:lang w:val="vi-VN"/>
        </w:rPr>
        <w:t>.</w:t>
      </w:r>
    </w:p>
    <w:p>
      <w:pPr>
        <w:pStyle w:val="Normal"/>
        <w:widowControl w:val="false"/>
        <w:tabs>
          <w:tab w:val="clear" w:pos="720"/>
          <w:tab w:val="decimal" w:pos="0" w:leader="none"/>
          <w:tab w:val="decimal" w:pos="1792" w:leader="none"/>
        </w:tabs>
        <w:spacing w:lineRule="auto" w:line="276"/>
        <w:ind w:firstLine="284" w:end="0"/>
        <w:jc w:val="both"/>
        <w:rPr/>
      </w:pPr>
      <w:r>
        <w:rPr>
          <w:lang w:val="vi-VN"/>
        </w:rPr>
        <w:t xml:space="preserve">Mã ngân hàng: </w:t>
      </w:r>
    </w:p>
    <w:p>
      <w:pPr>
        <w:pStyle w:val="Normal"/>
        <w:spacing w:lineRule="auto" w:line="312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(Kèm theo............chứng từ gốc)</w:t>
      </w:r>
    </w:p>
    <w:p>
      <w:pPr>
        <w:pStyle w:val="Normal"/>
        <w:spacing w:lineRule="auto" w:line="360"/>
        <w:jc w:val="both"/>
        <w:rPr>
          <w:color w:val="000000"/>
          <w:sz w:val="4"/>
        </w:rPr>
      </w:pPr>
      <w:r>
        <w:rPr>
          <w:i/>
          <w:iCs/>
          <w:color w:val="000000"/>
          <w:sz w:val="4"/>
        </w:rPr>
      </w:r>
    </w:p>
    <w:tbl>
      <w:tblPr>
        <w:tblW w:w="9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82"/>
        <w:gridCol w:w="2127"/>
        <w:gridCol w:w="2452"/>
        <w:gridCol w:w="2319"/>
      </w:tblGrid>
      <w:tr>
        <w:trPr>
          <w:trHeight w:val="2075" w:hRule="atLeast"/>
        </w:trPr>
        <w:tc>
          <w:tcPr>
            <w:tcW w:w="2182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Người đề nghị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thanh toán</w:t>
            </w:r>
          </w:p>
        </w:tc>
        <w:tc>
          <w:tcPr>
            <w:tcW w:w="2127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Kế toán kiểm soát</w:t>
            </w:r>
          </w:p>
          <w:p>
            <w:pPr>
              <w:pStyle w:val="Normal"/>
              <w:jc w:val="both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vi-VN"/>
              </w:rPr>
            </w:r>
          </w:p>
        </w:tc>
        <w:tc>
          <w:tcPr>
            <w:tcW w:w="2452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Kế toán trưởng</w:t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color w:val="000000"/>
                <w:sz w:val="24"/>
                <w:szCs w:val="24"/>
                <w:lang w:val="vi-VN"/>
              </w:rPr>
            </w:r>
          </w:p>
        </w:tc>
        <w:tc>
          <w:tcPr>
            <w:tcW w:w="231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Giám đốc</w:t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Cs/>
                <w:i/>
                <w:color w:val="000000"/>
                <w:sz w:val="24"/>
                <w:szCs w:val="24"/>
                <w:lang w:val="vi-VN"/>
              </w:rPr>
            </w:pPr>
            <w:r>
              <w:rPr>
                <w:bCs/>
                <w:i/>
                <w:color w:val="000000"/>
                <w:sz w:val="24"/>
                <w:szCs w:val="24"/>
                <w:lang w:val="vi-VN"/>
              </w:rPr>
            </w:r>
          </w:p>
          <w:p>
            <w:pPr>
              <w:pStyle w:val="Normal"/>
              <w:jc w:val="both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i/>
                <w:color w:val="000000"/>
                <w:sz w:val="24"/>
                <w:szCs w:val="24"/>
                <w:lang w:val="vi-VN"/>
              </w:rPr>
            </w:r>
          </w:p>
        </w:tc>
      </w:tr>
      <w:tr>
        <w:trPr>
          <w:trHeight w:val="56" w:hRule="atLeast"/>
        </w:trPr>
        <w:tc>
          <w:tcPr>
            <w:tcW w:w="2182" w:type="dxa"/>
            <w:tcBorders/>
          </w:tcPr>
          <w:p>
            <w:pPr>
              <w:pStyle w:val="Normal"/>
              <w:jc w:val="both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Nguyễn Tuấn Anh</w:t>
            </w:r>
          </w:p>
        </w:tc>
        <w:tc>
          <w:tcPr>
            <w:tcW w:w="2127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Lê Anh Tuấn</w:t>
            </w:r>
          </w:p>
        </w:tc>
        <w:tc>
          <w:tcPr>
            <w:tcW w:w="2452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Đào Anh Tuấn</w:t>
            </w:r>
          </w:p>
        </w:tc>
        <w:tc>
          <w:tcPr>
            <w:tcW w:w="231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Lê Đình Thanh Sơn</w:t>
            </w:r>
          </w:p>
        </w:tc>
      </w:tr>
    </w:tbl>
    <w:p>
      <w:pPr>
        <w:pStyle w:val="Normal"/>
        <w:jc w:val="both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p>
      <w:pPr>
        <w:pStyle w:val="Normal"/>
        <w:jc w:val="both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sectPr>
      <w:type w:val="nextPage"/>
      <w:pgSz w:w="11906" w:h="16838"/>
      <w:pgMar w:left="1560" w:right="1417" w:gutter="0" w:header="0" w:top="1134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.VnTime;Times New Roman" w:hAnsi=".VnTime;Times New Roman" w:cs=".VnTime;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.VnTime;Times New Roman" w:hAnsi=".VnTime;Times New Roman" w:cs=".VnTime;Times New Roman"/>
      <w:sz w:val="24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;Times New Roman" w:hAnsi=".VnTime;Times New Roman" w:cs=".VnTime;Times New Roman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;Times New Roman" w:hAnsi=".VnTime;Times New Roman" w:cs=".VnTime;Times New Roman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2025-08-19T14:32:00Z</dcterms:created>
  <dc:creator>COMPUTER</dc:creator>
  <dc:description/>
  <cp:keywords/>
  <dc:language>vi-VN</dc:language>
  <cp:lastModifiedBy>COMPUTER</cp:lastModifiedBy>
  <cp:lastPrinted>2026-05-08T13:50:00Z</cp:lastPrinted>
  <dcterms:modified xsi:type="dcterms:W3CDTF">2026-08-04T08:42:00Z</dcterms:modified>
  <cp:revision>43</cp:revision>
  <dc:subject/>
  <dc:title>2- Mẫu chứng từ kế toán</dc:title>
</cp:coreProperties>
</file>