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05FA5" w14:textId="116E88B4" w:rsidR="0088009F" w:rsidRDefault="0088009F" w:rsidP="00EA53E8">
      <w:pPr>
        <w:pStyle w:val="StandardWeb"/>
        <w:rPr>
          <w:rStyle w:val="Fett"/>
          <w:lang w:val="en-US"/>
        </w:rPr>
      </w:pPr>
      <w:r>
        <w:rPr>
          <w:rStyle w:val="Fett"/>
          <w:lang w:val="en-US"/>
        </w:rPr>
        <w:t>Title:</w:t>
      </w:r>
    </w:p>
    <w:p w14:paraId="21895535" w14:textId="55DE50AD" w:rsidR="0088009F" w:rsidRDefault="0088009F" w:rsidP="00EA53E8">
      <w:pPr>
        <w:pStyle w:val="StandardWeb"/>
        <w:rPr>
          <w:lang w:val="en-US"/>
        </w:rPr>
      </w:pPr>
      <w:r w:rsidRPr="00EA53E8">
        <w:rPr>
          <w:lang w:val="en-US"/>
        </w:rPr>
        <w:t>Regulatory and Legal Landscape &amp; Standardization: AI Act and Robotics</w:t>
      </w:r>
    </w:p>
    <w:p w14:paraId="7760428B" w14:textId="25A5334D" w:rsidR="0088009F" w:rsidRPr="0088009F" w:rsidRDefault="0088009F" w:rsidP="00EA53E8">
      <w:pPr>
        <w:pStyle w:val="StandardWeb"/>
        <w:rPr>
          <w:b/>
          <w:bCs/>
          <w:lang w:val="en-US"/>
        </w:rPr>
      </w:pPr>
      <w:r w:rsidRPr="0088009F">
        <w:rPr>
          <w:b/>
          <w:bCs/>
          <w:lang w:val="en-US"/>
        </w:rPr>
        <w:t>Topic Categorization:</w:t>
      </w:r>
    </w:p>
    <w:p w14:paraId="20D184DF" w14:textId="3DF5E222" w:rsidR="0088009F" w:rsidRPr="0088009F" w:rsidRDefault="0088009F" w:rsidP="00EA53E8">
      <w:pPr>
        <w:pStyle w:val="StandardWeb"/>
        <w:rPr>
          <w:rStyle w:val="Fett"/>
          <w:b w:val="0"/>
          <w:bCs w:val="0"/>
          <w:lang w:val="en-US"/>
        </w:rPr>
      </w:pPr>
      <w:r w:rsidRPr="0088009F">
        <w:rPr>
          <w:rStyle w:val="Fett"/>
          <w:b w:val="0"/>
          <w:bCs w:val="0"/>
          <w:lang w:val="en-US"/>
        </w:rPr>
        <w:t>Regulatory and Legal Landscape &amp; Standardization: AI Act and Robotics</w:t>
      </w:r>
    </w:p>
    <w:p w14:paraId="57202005" w14:textId="5AFDDD5C" w:rsidR="00EA53E8" w:rsidRPr="00EA53E8" w:rsidRDefault="0088009F" w:rsidP="00EA53E8">
      <w:pPr>
        <w:pStyle w:val="StandardWeb"/>
        <w:rPr>
          <w:lang w:val="en-US"/>
        </w:rPr>
      </w:pPr>
      <w:r>
        <w:rPr>
          <w:rStyle w:val="Fett"/>
          <w:lang w:val="en-US"/>
        </w:rPr>
        <w:t>Brief</w:t>
      </w:r>
      <w:r w:rsidR="00EA53E8" w:rsidRPr="00EA53E8">
        <w:rPr>
          <w:rStyle w:val="Fett"/>
          <w:lang w:val="en-US"/>
        </w:rPr>
        <w:t xml:space="preserve"> Description:</w:t>
      </w:r>
    </w:p>
    <w:p w14:paraId="067953BC" w14:textId="77777777" w:rsidR="00EA53E8" w:rsidRPr="00EA53E8" w:rsidRDefault="00EA53E8" w:rsidP="00EA53E8">
      <w:pPr>
        <w:pStyle w:val="StandardWeb"/>
        <w:rPr>
          <w:lang w:val="en-US"/>
        </w:rPr>
      </w:pPr>
      <w:r w:rsidRPr="00EA53E8">
        <w:rPr>
          <w:lang w:val="en-US"/>
        </w:rPr>
        <w:t>Welcome to the "Regulatory and Legal Landscape &amp; Standardization: AI Act and Robotics" exhibition, a crucial and informative showcase focusing on the ever-evolving regulatory and legal frameworks surrounding robotics and artificial intelligence technologies. This exhibition is designed for legal professionals, policymakers, engineers, and industry leaders who need to navigate the complexities of compliance in the robotics sector.</w:t>
      </w:r>
    </w:p>
    <w:p w14:paraId="778E06B2" w14:textId="24590DB6" w:rsidR="00EA53E8" w:rsidRDefault="00EA53E8" w:rsidP="00EA53E8">
      <w:pPr>
        <w:pStyle w:val="StandardWeb"/>
      </w:pPr>
      <w:r>
        <w:rPr>
          <w:rStyle w:val="Fett"/>
        </w:rPr>
        <w:t>Highlights:</w:t>
      </w:r>
    </w:p>
    <w:p w14:paraId="1EA3CBBC" w14:textId="77777777" w:rsidR="00EA53E8" w:rsidRPr="00EA53E8" w:rsidRDefault="00EA53E8" w:rsidP="00EA53E8">
      <w:pPr>
        <w:pStyle w:val="StandardWeb"/>
        <w:numPr>
          <w:ilvl w:val="0"/>
          <w:numId w:val="3"/>
        </w:numPr>
        <w:rPr>
          <w:lang w:val="en-US"/>
        </w:rPr>
      </w:pPr>
      <w:r w:rsidRPr="00EA53E8">
        <w:rPr>
          <w:rStyle w:val="Fett"/>
          <w:lang w:val="en-US"/>
        </w:rPr>
        <w:t>Overview of AI Legislation:</w:t>
      </w:r>
      <w:r w:rsidRPr="00EA53E8">
        <w:rPr>
          <w:lang w:val="en-US"/>
        </w:rPr>
        <w:t xml:space="preserve"> A comprehensive presentation on the AI Act, including the most recent updates, interpretations, and expected impacts on the robotics industry. This section will detail specific requirements, risk assessments, and compliance strategies for companies developing or utilizing AI technologies.</w:t>
      </w:r>
    </w:p>
    <w:p w14:paraId="0CCBA286" w14:textId="77777777" w:rsidR="00EA53E8" w:rsidRPr="00EA53E8" w:rsidRDefault="00EA53E8" w:rsidP="00EA53E8">
      <w:pPr>
        <w:pStyle w:val="StandardWeb"/>
        <w:numPr>
          <w:ilvl w:val="0"/>
          <w:numId w:val="3"/>
        </w:numPr>
        <w:rPr>
          <w:lang w:val="en-US"/>
        </w:rPr>
      </w:pPr>
      <w:r w:rsidRPr="00EA53E8">
        <w:rPr>
          <w:rStyle w:val="Fett"/>
          <w:lang w:val="en-US"/>
        </w:rPr>
        <w:t>Global Standards in Robotics:</w:t>
      </w:r>
      <w:r w:rsidRPr="00EA53E8">
        <w:rPr>
          <w:lang w:val="en-US"/>
        </w:rPr>
        <w:t xml:space="preserve"> Explore how international standards are shaping the development, deployment, and safety of robotic systems. Exhibits will include information on ISO and IEEE standards, focusing on those specifically tailored to robotics and autonomous systems.</w:t>
      </w:r>
    </w:p>
    <w:p w14:paraId="7B269D22" w14:textId="77777777" w:rsidR="00EA53E8" w:rsidRPr="00EA53E8" w:rsidRDefault="00EA53E8" w:rsidP="00EA53E8">
      <w:pPr>
        <w:pStyle w:val="StandardWeb"/>
        <w:numPr>
          <w:ilvl w:val="0"/>
          <w:numId w:val="3"/>
        </w:numPr>
        <w:rPr>
          <w:lang w:val="en-US"/>
        </w:rPr>
      </w:pPr>
      <w:r w:rsidRPr="00EA53E8">
        <w:rPr>
          <w:rStyle w:val="Fett"/>
          <w:lang w:val="en-US"/>
        </w:rPr>
        <w:t>Interactive Seminars:</w:t>
      </w:r>
      <w:r w:rsidRPr="00EA53E8">
        <w:rPr>
          <w:lang w:val="en-US"/>
        </w:rPr>
        <w:t xml:space="preserve"> Attend seminars led by experts in law, technology, and policy who will discuss case studies on regulatory challenges and strategies for ensuring compliance in different jurisdictions. Topics will include intellectual property rights, liability issues, and consumer protection in the context of robotics.</w:t>
      </w:r>
    </w:p>
    <w:p w14:paraId="136712DF" w14:textId="77777777" w:rsidR="00EA53E8" w:rsidRPr="00EA53E8" w:rsidRDefault="00EA53E8" w:rsidP="00EA53E8">
      <w:pPr>
        <w:pStyle w:val="StandardWeb"/>
        <w:numPr>
          <w:ilvl w:val="0"/>
          <w:numId w:val="3"/>
        </w:numPr>
        <w:rPr>
          <w:lang w:val="en-US"/>
        </w:rPr>
      </w:pPr>
      <w:r w:rsidRPr="00EA53E8">
        <w:rPr>
          <w:rStyle w:val="Fett"/>
          <w:lang w:val="en-US"/>
        </w:rPr>
        <w:t>Panel Discussions:</w:t>
      </w:r>
      <w:r w:rsidRPr="00EA53E8">
        <w:rPr>
          <w:lang w:val="en-US"/>
        </w:rPr>
        <w:t xml:space="preserve"> Engage with panels featuring legal experts, regulators, and industry leaders debating the future directions of robotics legislation and the ethical implications of AI technologies. Discussions will also cover the role of self-regulation versus government regulation.</w:t>
      </w:r>
    </w:p>
    <w:p w14:paraId="744BAFAD" w14:textId="77777777" w:rsidR="00EA53E8" w:rsidRPr="0088009F" w:rsidRDefault="00EA53E8" w:rsidP="00EA53E8">
      <w:pPr>
        <w:pStyle w:val="StandardWeb"/>
        <w:numPr>
          <w:ilvl w:val="0"/>
          <w:numId w:val="3"/>
        </w:numPr>
        <w:rPr>
          <w:lang w:val="en-US"/>
        </w:rPr>
      </w:pPr>
      <w:r w:rsidRPr="00EA53E8">
        <w:rPr>
          <w:rStyle w:val="Fett"/>
          <w:lang w:val="en-US"/>
        </w:rPr>
        <w:t>Compliance Tools and Resources:</w:t>
      </w:r>
      <w:r w:rsidRPr="00EA53E8">
        <w:rPr>
          <w:lang w:val="en-US"/>
        </w:rPr>
        <w:t xml:space="preserve"> Discover tools and resources designed to help robotics companies comply with legal requirements. </w:t>
      </w:r>
      <w:r w:rsidRPr="0088009F">
        <w:rPr>
          <w:lang w:val="en-US"/>
        </w:rPr>
        <w:t>Software demonstrations, compliance checklists, and consultancy services will be available to help organizations navigate the regulatory landscape.</w:t>
      </w:r>
    </w:p>
    <w:p w14:paraId="169F88AB" w14:textId="77777777" w:rsidR="00EA53E8" w:rsidRPr="0088009F" w:rsidRDefault="00EA53E8" w:rsidP="00EA53E8">
      <w:pPr>
        <w:pStyle w:val="StandardWeb"/>
        <w:numPr>
          <w:ilvl w:val="0"/>
          <w:numId w:val="3"/>
        </w:numPr>
        <w:rPr>
          <w:lang w:val="en-US"/>
        </w:rPr>
      </w:pPr>
      <w:r w:rsidRPr="0088009F">
        <w:rPr>
          <w:rStyle w:val="Fett"/>
          <w:lang w:val="en-US"/>
        </w:rPr>
        <w:t>Networking Opportunities:</w:t>
      </w:r>
      <w:r w:rsidRPr="0088009F">
        <w:rPr>
          <w:lang w:val="en-US"/>
        </w:rPr>
        <w:t xml:space="preserve"> Connect with policymakers, legal advisors, and industry professionals to exchange ideas and solutions for managing the legal aspects of robotics and AI implementation.</w:t>
      </w:r>
    </w:p>
    <w:p w14:paraId="014AD5AD" w14:textId="77777777" w:rsidR="00EA53E8" w:rsidRPr="0088009F" w:rsidRDefault="00EA53E8" w:rsidP="00EA53E8">
      <w:pPr>
        <w:pStyle w:val="StandardWeb"/>
        <w:rPr>
          <w:lang w:val="en-US"/>
        </w:rPr>
      </w:pPr>
      <w:r w:rsidRPr="0088009F">
        <w:rPr>
          <w:rStyle w:val="Fett"/>
          <w:lang w:val="en-US"/>
        </w:rPr>
        <w:t>Target Audience:</w:t>
      </w:r>
    </w:p>
    <w:p w14:paraId="6023E19E" w14:textId="65D5FF47" w:rsidR="00260A7F" w:rsidRPr="0088009F" w:rsidRDefault="00EA53E8" w:rsidP="00EA53E8">
      <w:pPr>
        <w:pStyle w:val="StandardWeb"/>
        <w:rPr>
          <w:lang w:val="en-US"/>
        </w:rPr>
      </w:pPr>
      <w:r w:rsidRPr="0088009F">
        <w:rPr>
          <w:lang w:val="en-US"/>
        </w:rPr>
        <w:t>This exhibition is particularly valuable for stakeholders involved in the strategic planning, development, and deployment of robotics and AI technologies who must understand and adhere to legal standards. It is also highly relevant for legal professionals specializing in technology law who seek to stay ahead of regulatory changes.</w:t>
      </w:r>
    </w:p>
    <w:sectPr w:rsidR="00260A7F" w:rsidRPr="008800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20AC"/>
    <w:multiLevelType w:val="multilevel"/>
    <w:tmpl w:val="5FB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FB6"/>
    <w:multiLevelType w:val="multilevel"/>
    <w:tmpl w:val="CDC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C7E45"/>
    <w:multiLevelType w:val="multilevel"/>
    <w:tmpl w:val="FD6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0977">
    <w:abstractNumId w:val="0"/>
  </w:num>
  <w:num w:numId="2" w16cid:durableId="1310554051">
    <w:abstractNumId w:val="1"/>
  </w:num>
  <w:num w:numId="3" w16cid:durableId="1939942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1D"/>
    <w:rsid w:val="000558E0"/>
    <w:rsid w:val="00260A7F"/>
    <w:rsid w:val="00554C1D"/>
    <w:rsid w:val="00681209"/>
    <w:rsid w:val="0088009F"/>
    <w:rsid w:val="00EA2F65"/>
    <w:rsid w:val="00EA53E8"/>
    <w:rsid w:val="00F14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7B21"/>
  <w15:chartTrackingRefBased/>
  <w15:docId w15:val="{F215372E-E51B-49D2-A581-AC0B021A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14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4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440529">
      <w:bodyDiv w:val="1"/>
      <w:marLeft w:val="0"/>
      <w:marRight w:val="0"/>
      <w:marTop w:val="0"/>
      <w:marBottom w:val="0"/>
      <w:divBdr>
        <w:top w:val="none" w:sz="0" w:space="0" w:color="auto"/>
        <w:left w:val="none" w:sz="0" w:space="0" w:color="auto"/>
        <w:bottom w:val="none" w:sz="0" w:space="0" w:color="auto"/>
        <w:right w:val="none" w:sz="0" w:space="0" w:color="auto"/>
      </w:divBdr>
    </w:div>
    <w:div w:id="193805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2296</Characters>
  <Application>Microsoft Office Word</Application>
  <DocSecurity>0</DocSecurity>
  <Lines>19</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2024-06-20T23:35:00Z</dcterms:created>
  <dcterms:modified xsi:type="dcterms:W3CDTF">2024-08-02T12:32:00Z</dcterms:modified>
</cp:coreProperties>
</file>