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298FB8" w14:textId="77777777" w:rsidR="00245034" w:rsidRPr="00245034" w:rsidRDefault="00245034" w:rsidP="006A042F">
      <w:pPr>
        <w:pStyle w:val="StandardWeb"/>
        <w:rPr>
          <w:b/>
          <w:bCs/>
          <w:lang w:val="en-US"/>
        </w:rPr>
      </w:pPr>
      <w:r w:rsidRPr="00245034">
        <w:rPr>
          <w:b/>
          <w:bCs/>
          <w:lang w:val="en-US"/>
        </w:rPr>
        <w:t xml:space="preserve">Title: </w:t>
      </w:r>
    </w:p>
    <w:p w14:paraId="156E97FE" w14:textId="190ED5B7" w:rsidR="00245034" w:rsidRPr="002E4202" w:rsidRDefault="00245034" w:rsidP="006A042F">
      <w:pPr>
        <w:pStyle w:val="StandardWeb"/>
        <w:rPr>
          <w:lang w:val="en-US"/>
        </w:rPr>
      </w:pPr>
      <w:r w:rsidRPr="002E4202">
        <w:rPr>
          <w:lang w:val="en-US"/>
        </w:rPr>
        <w:t>Next-Gen Robotics Technologies: Systems and Software</w:t>
      </w:r>
    </w:p>
    <w:p w14:paraId="6EC2BB8F" w14:textId="395DDD10" w:rsidR="002E4202" w:rsidRDefault="002E4202" w:rsidP="006A042F">
      <w:pPr>
        <w:pStyle w:val="StandardWeb"/>
        <w:rPr>
          <w:b/>
          <w:bCs/>
          <w:lang w:val="en-US"/>
        </w:rPr>
      </w:pPr>
      <w:r>
        <w:rPr>
          <w:b/>
          <w:bCs/>
          <w:lang w:val="en-US"/>
        </w:rPr>
        <w:t>Topic Categorization:</w:t>
      </w:r>
    </w:p>
    <w:p w14:paraId="6AAEF9D1" w14:textId="3FC39F0B" w:rsidR="002E4202" w:rsidRPr="002E4202" w:rsidRDefault="002E4202" w:rsidP="006A042F">
      <w:pPr>
        <w:pStyle w:val="StandardWeb"/>
        <w:rPr>
          <w:lang w:val="en-US"/>
        </w:rPr>
      </w:pPr>
      <w:r w:rsidRPr="002E4202">
        <w:rPr>
          <w:lang w:val="en-US"/>
        </w:rPr>
        <w:t>Next-Gen Robotics Technologies: Systems and Software</w:t>
      </w:r>
    </w:p>
    <w:p w14:paraId="5EEE3747" w14:textId="33AF7FB3" w:rsidR="00245034" w:rsidRPr="00245034" w:rsidRDefault="002E4202" w:rsidP="006A042F">
      <w:pPr>
        <w:pStyle w:val="StandardWeb"/>
        <w:rPr>
          <w:b/>
          <w:bCs/>
          <w:lang w:val="en-US"/>
        </w:rPr>
      </w:pPr>
      <w:r>
        <w:rPr>
          <w:b/>
          <w:bCs/>
          <w:lang w:val="en-US"/>
        </w:rPr>
        <w:t xml:space="preserve">Brief </w:t>
      </w:r>
      <w:r w:rsidR="00245034" w:rsidRPr="00245034">
        <w:rPr>
          <w:b/>
          <w:bCs/>
          <w:lang w:val="en-US"/>
        </w:rPr>
        <w:t>Description:</w:t>
      </w:r>
    </w:p>
    <w:p w14:paraId="41575D3E" w14:textId="24AEBF50" w:rsidR="006A042F" w:rsidRPr="00245034" w:rsidRDefault="006A042F" w:rsidP="006A042F">
      <w:pPr>
        <w:pStyle w:val="StandardWeb"/>
        <w:rPr>
          <w:lang w:val="en-US"/>
        </w:rPr>
      </w:pPr>
      <w:r w:rsidRPr="00245034">
        <w:rPr>
          <w:lang w:val="en-US"/>
        </w:rPr>
        <w:t>Welcome to the "Next-Gen Robotics Technologies: Systems and Software" exhibition, a premier showcase of the most cutting-edge advancements in robotics. This exhibition is designed for industry professionals, developers, researchers, and enthusiasts eager to explore the latest innovations that are shaping the future of robotics across various sectors.</w:t>
      </w:r>
    </w:p>
    <w:p w14:paraId="4FA0ECC3" w14:textId="02768D13" w:rsidR="006A042F" w:rsidRDefault="006A042F" w:rsidP="006A042F">
      <w:pPr>
        <w:pStyle w:val="StandardWeb"/>
      </w:pPr>
      <w:r>
        <w:rPr>
          <w:rStyle w:val="Fett"/>
        </w:rPr>
        <w:t>Highlights:</w:t>
      </w:r>
    </w:p>
    <w:p w14:paraId="6BA7DB7D" w14:textId="77777777" w:rsidR="006A042F" w:rsidRPr="00245034" w:rsidRDefault="006A042F" w:rsidP="006A042F">
      <w:pPr>
        <w:pStyle w:val="StandardWeb"/>
        <w:numPr>
          <w:ilvl w:val="0"/>
          <w:numId w:val="3"/>
        </w:numPr>
        <w:rPr>
          <w:lang w:val="en-US"/>
        </w:rPr>
      </w:pPr>
      <w:r w:rsidRPr="00245034">
        <w:rPr>
          <w:rStyle w:val="Fett"/>
          <w:lang w:val="en-US"/>
        </w:rPr>
        <w:t>Advanced Control Systems:</w:t>
      </w:r>
      <w:r w:rsidRPr="00245034">
        <w:rPr>
          <w:lang w:val="en-US"/>
        </w:rPr>
        <w:t xml:space="preserve"> Discover the newest developments in robotic control systems that enhance precision, efficiency, and autonomy. This section includes live demonstrations of adaptive control techniques and real-time processing capabilities.</w:t>
      </w:r>
    </w:p>
    <w:p w14:paraId="219C44C5" w14:textId="77777777" w:rsidR="006A042F" w:rsidRPr="00245034" w:rsidRDefault="006A042F" w:rsidP="006A042F">
      <w:pPr>
        <w:pStyle w:val="StandardWeb"/>
        <w:numPr>
          <w:ilvl w:val="0"/>
          <w:numId w:val="3"/>
        </w:numPr>
        <w:rPr>
          <w:lang w:val="en-US"/>
        </w:rPr>
      </w:pPr>
      <w:r w:rsidRPr="00245034">
        <w:rPr>
          <w:rStyle w:val="Fett"/>
          <w:lang w:val="en-US"/>
        </w:rPr>
        <w:t>Breakthroughs in Robot Software:</w:t>
      </w:r>
      <w:r w:rsidRPr="00245034">
        <w:rPr>
          <w:lang w:val="en-US"/>
        </w:rPr>
        <w:t xml:space="preserve"> Explore state-of-the-art software platforms that are the backbone of robotic functionality. This includes machine learning algorithms, simulation tools, and programming environments that enable sophisticated tasks and decision-making.</w:t>
      </w:r>
    </w:p>
    <w:p w14:paraId="030704E0" w14:textId="77777777" w:rsidR="006A042F" w:rsidRPr="00245034" w:rsidRDefault="006A042F" w:rsidP="006A042F">
      <w:pPr>
        <w:pStyle w:val="StandardWeb"/>
        <w:numPr>
          <w:ilvl w:val="0"/>
          <w:numId w:val="3"/>
        </w:numPr>
        <w:rPr>
          <w:lang w:val="en-US"/>
        </w:rPr>
      </w:pPr>
      <w:r w:rsidRPr="00245034">
        <w:rPr>
          <w:rStyle w:val="Fett"/>
          <w:lang w:val="en-US"/>
        </w:rPr>
        <w:t>Integrated Systems:</w:t>
      </w:r>
      <w:r w:rsidRPr="00245034">
        <w:rPr>
          <w:lang w:val="en-US"/>
        </w:rPr>
        <w:t xml:space="preserve"> See how hardware and software integration is being optimized in next-generation robots. Exhibits feature modular robots, custom-designed actuators, and seamless sensor integration showcasing the synergy between physical and digital components.</w:t>
      </w:r>
    </w:p>
    <w:p w14:paraId="3F52A78B" w14:textId="77777777" w:rsidR="006A042F" w:rsidRPr="00245034" w:rsidRDefault="006A042F" w:rsidP="006A042F">
      <w:pPr>
        <w:pStyle w:val="StandardWeb"/>
        <w:numPr>
          <w:ilvl w:val="0"/>
          <w:numId w:val="3"/>
        </w:numPr>
        <w:rPr>
          <w:lang w:val="en-US"/>
        </w:rPr>
      </w:pPr>
      <w:r w:rsidRPr="00245034">
        <w:rPr>
          <w:rStyle w:val="Fett"/>
          <w:lang w:val="en-US"/>
        </w:rPr>
        <w:t>Autonomous Systems:</w:t>
      </w:r>
      <w:r w:rsidRPr="00245034">
        <w:rPr>
          <w:lang w:val="en-US"/>
        </w:rPr>
        <w:t xml:space="preserve"> Get a close-up view of fully autonomous robots designed for a range of applications, from autonomous vehicles navigating complex environments to drones performing precision agriculture tasks.</w:t>
      </w:r>
    </w:p>
    <w:p w14:paraId="60F252BE" w14:textId="77777777" w:rsidR="006A042F" w:rsidRPr="00245034" w:rsidRDefault="006A042F" w:rsidP="006A042F">
      <w:pPr>
        <w:pStyle w:val="StandardWeb"/>
        <w:numPr>
          <w:ilvl w:val="0"/>
          <w:numId w:val="3"/>
        </w:numPr>
        <w:rPr>
          <w:lang w:val="en-US"/>
        </w:rPr>
      </w:pPr>
      <w:r w:rsidRPr="00245034">
        <w:rPr>
          <w:rStyle w:val="Fett"/>
          <w:lang w:val="en-US"/>
        </w:rPr>
        <w:t>Collaborative Robotics (</w:t>
      </w:r>
      <w:proofErr w:type="spellStart"/>
      <w:r w:rsidRPr="00245034">
        <w:rPr>
          <w:rStyle w:val="Fett"/>
          <w:lang w:val="en-US"/>
        </w:rPr>
        <w:t>Cobots</w:t>
      </w:r>
      <w:proofErr w:type="spellEnd"/>
      <w:r w:rsidRPr="00245034">
        <w:rPr>
          <w:rStyle w:val="Fett"/>
          <w:lang w:val="en-US"/>
        </w:rPr>
        <w:t>):</w:t>
      </w:r>
      <w:r w:rsidRPr="00245034">
        <w:rPr>
          <w:lang w:val="en-US"/>
        </w:rPr>
        <w:t xml:space="preserve"> Experience the latest in </w:t>
      </w:r>
      <w:proofErr w:type="spellStart"/>
      <w:r w:rsidRPr="00245034">
        <w:rPr>
          <w:lang w:val="en-US"/>
        </w:rPr>
        <w:t>cobot</w:t>
      </w:r>
      <w:proofErr w:type="spellEnd"/>
      <w:r w:rsidRPr="00245034">
        <w:rPr>
          <w:lang w:val="en-US"/>
        </w:rPr>
        <w:t xml:space="preserve"> technology, designed to safely work alongside humans without the need for traditional safety barriers. Demonstrations include </w:t>
      </w:r>
      <w:proofErr w:type="spellStart"/>
      <w:r w:rsidRPr="00245034">
        <w:rPr>
          <w:lang w:val="en-US"/>
        </w:rPr>
        <w:t>cobots</w:t>
      </w:r>
      <w:proofErr w:type="spellEnd"/>
      <w:r w:rsidRPr="00245034">
        <w:rPr>
          <w:lang w:val="en-US"/>
        </w:rPr>
        <w:t xml:space="preserve"> assisting in manufacturing, assembly, and even complex surgical procedures.</w:t>
      </w:r>
    </w:p>
    <w:p w14:paraId="4B5D2C4C" w14:textId="77777777" w:rsidR="006A042F" w:rsidRPr="00245034" w:rsidRDefault="006A042F" w:rsidP="006A042F">
      <w:pPr>
        <w:pStyle w:val="StandardWeb"/>
        <w:numPr>
          <w:ilvl w:val="0"/>
          <w:numId w:val="3"/>
        </w:numPr>
        <w:rPr>
          <w:lang w:val="en-US"/>
        </w:rPr>
      </w:pPr>
      <w:r w:rsidRPr="00245034">
        <w:rPr>
          <w:rStyle w:val="Fett"/>
          <w:lang w:val="en-US"/>
        </w:rPr>
        <w:t>Interactive Demonstrations:</w:t>
      </w:r>
      <w:r w:rsidRPr="00245034">
        <w:rPr>
          <w:lang w:val="en-US"/>
        </w:rPr>
        <w:t xml:space="preserve"> Participate in interactive demos where you can command and interact with various robotic systems, providing a hands-on understanding of their operational nuances and capabilities.</w:t>
      </w:r>
    </w:p>
    <w:p w14:paraId="50794151" w14:textId="77777777" w:rsidR="006A042F" w:rsidRPr="00245034" w:rsidRDefault="006A042F" w:rsidP="006A042F">
      <w:pPr>
        <w:pStyle w:val="StandardWeb"/>
        <w:numPr>
          <w:ilvl w:val="0"/>
          <w:numId w:val="3"/>
        </w:numPr>
        <w:rPr>
          <w:lang w:val="en-US"/>
        </w:rPr>
      </w:pPr>
      <w:r w:rsidRPr="00245034">
        <w:rPr>
          <w:rStyle w:val="Fett"/>
          <w:lang w:val="en-US"/>
        </w:rPr>
        <w:t>Industry Applications:</w:t>
      </w:r>
      <w:r w:rsidRPr="00245034">
        <w:rPr>
          <w:lang w:val="en-US"/>
        </w:rPr>
        <w:t xml:space="preserve"> Each section is tailored to demonstrate the practical applications of these technologies in industries such as manufacturing, healthcare, agriculture, and logistics.</w:t>
      </w:r>
    </w:p>
    <w:p w14:paraId="56CB94DE" w14:textId="77777777" w:rsidR="006A042F" w:rsidRPr="00245034" w:rsidRDefault="006A042F" w:rsidP="006A042F">
      <w:pPr>
        <w:pStyle w:val="StandardWeb"/>
        <w:numPr>
          <w:ilvl w:val="0"/>
          <w:numId w:val="3"/>
        </w:numPr>
        <w:rPr>
          <w:lang w:val="en-US"/>
        </w:rPr>
      </w:pPr>
      <w:r w:rsidRPr="00245034">
        <w:rPr>
          <w:rStyle w:val="Fett"/>
          <w:lang w:val="en-US"/>
        </w:rPr>
        <w:t>Expert Panels and Q&amp;A Sessions:</w:t>
      </w:r>
      <w:r w:rsidRPr="00245034">
        <w:rPr>
          <w:lang w:val="en-US"/>
        </w:rPr>
        <w:t xml:space="preserve"> Engage with the minds behind these innovations. Our scheduled panels and open Q&amp;A sessions provide attendees with the opportunity to discuss current challenges, industry trends, and future directions in robotics technology.</w:t>
      </w:r>
    </w:p>
    <w:p w14:paraId="0141D055" w14:textId="77777777" w:rsidR="006A042F" w:rsidRPr="00245034" w:rsidRDefault="006A042F" w:rsidP="006A042F">
      <w:pPr>
        <w:pStyle w:val="StandardWeb"/>
        <w:rPr>
          <w:lang w:val="en-US"/>
        </w:rPr>
      </w:pPr>
      <w:r w:rsidRPr="00245034">
        <w:rPr>
          <w:rStyle w:val="Fett"/>
          <w:lang w:val="en-US"/>
        </w:rPr>
        <w:t>Target Audience:</w:t>
      </w:r>
    </w:p>
    <w:p w14:paraId="54E209A5" w14:textId="77777777" w:rsidR="006A042F" w:rsidRPr="00245034" w:rsidRDefault="006A042F" w:rsidP="006A042F">
      <w:pPr>
        <w:pStyle w:val="StandardWeb"/>
        <w:rPr>
          <w:lang w:val="en-US"/>
        </w:rPr>
      </w:pPr>
      <w:r w:rsidRPr="00245034">
        <w:rPr>
          <w:lang w:val="en-US"/>
        </w:rPr>
        <w:t>This exhibition is ideal for tech developers, business leaders, researchers, and policy makers in the robotics field, as well as educators and students looking for insights into the latest technological breakthroughs and their real-world applications.</w:t>
      </w:r>
    </w:p>
    <w:p w14:paraId="7E98E4B1" w14:textId="77777777" w:rsidR="006A042F" w:rsidRPr="00245034" w:rsidRDefault="006A042F" w:rsidP="006A042F">
      <w:pPr>
        <w:pStyle w:val="StandardWeb"/>
        <w:rPr>
          <w:lang w:val="en-US"/>
        </w:rPr>
      </w:pPr>
      <w:r w:rsidRPr="00245034">
        <w:rPr>
          <w:lang w:val="en-US"/>
        </w:rPr>
        <w:lastRenderedPageBreak/>
        <w:t>Join us at the "Next-Gen Robotics Technologies: Systems and Software" exhibition to experience firsthand the revolutionary technologies that will drive the next era of robotic innovation.</w:t>
      </w:r>
    </w:p>
    <w:p w14:paraId="048DC4BA" w14:textId="10B97B53" w:rsidR="00260A7F" w:rsidRPr="00245034" w:rsidRDefault="00260A7F" w:rsidP="00D95659">
      <w:pPr>
        <w:spacing w:before="100" w:beforeAutospacing="1" w:after="100" w:afterAutospacing="1" w:line="240" w:lineRule="auto"/>
        <w:rPr>
          <w:rFonts w:ascii="Times New Roman" w:eastAsia="Times New Roman" w:hAnsi="Times New Roman" w:cs="Times New Roman"/>
          <w:sz w:val="24"/>
          <w:szCs w:val="24"/>
          <w:lang w:val="en-US" w:eastAsia="de-DE"/>
        </w:rPr>
      </w:pPr>
    </w:p>
    <w:sectPr w:rsidR="00260A7F" w:rsidRPr="0024503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utiger LT Com 45 Light">
    <w:panose1 w:val="020B0303030504020204"/>
    <w:charset w:val="00"/>
    <w:family w:val="swiss"/>
    <w:pitch w:val="variable"/>
    <w:sig w:usb0="800000AF" w:usb1="5000204A" w:usb2="00000000" w:usb3="00000000" w:csb0="0000009B"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2439BE"/>
    <w:multiLevelType w:val="multilevel"/>
    <w:tmpl w:val="F900F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0302B46"/>
    <w:multiLevelType w:val="multilevel"/>
    <w:tmpl w:val="9C364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A24FCD"/>
    <w:multiLevelType w:val="multilevel"/>
    <w:tmpl w:val="86587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0365990">
    <w:abstractNumId w:val="0"/>
  </w:num>
  <w:num w:numId="2" w16cid:durableId="1348017377">
    <w:abstractNumId w:val="1"/>
  </w:num>
  <w:num w:numId="3" w16cid:durableId="17461482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94073"/>
    <w:rsid w:val="00245034"/>
    <w:rsid w:val="00260A7F"/>
    <w:rsid w:val="002E4202"/>
    <w:rsid w:val="006A042F"/>
    <w:rsid w:val="00A735E0"/>
    <w:rsid w:val="00C94073"/>
    <w:rsid w:val="00D95659"/>
    <w:rsid w:val="00EA2F65"/>
    <w:rsid w:val="00FB4E9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FB02E"/>
  <w15:chartTrackingRefBased/>
  <w15:docId w15:val="{DD6FB054-72FD-42A3-9340-3C2538796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Frutiger LT Com 45 Light" w:eastAsiaTheme="minorHAnsi" w:hAnsi="Frutiger LT Com 45 Light" w:cstheme="minorBidi"/>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D95659"/>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D9565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5481071">
      <w:bodyDiv w:val="1"/>
      <w:marLeft w:val="0"/>
      <w:marRight w:val="0"/>
      <w:marTop w:val="0"/>
      <w:marBottom w:val="0"/>
      <w:divBdr>
        <w:top w:val="none" w:sz="0" w:space="0" w:color="auto"/>
        <w:left w:val="none" w:sz="0" w:space="0" w:color="auto"/>
        <w:bottom w:val="none" w:sz="0" w:space="0" w:color="auto"/>
        <w:right w:val="none" w:sz="0" w:space="0" w:color="auto"/>
      </w:divBdr>
    </w:div>
    <w:div w:id="1113787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396</Words>
  <Characters>2500</Characters>
  <Application>Microsoft Office Word</Application>
  <DocSecurity>0</DocSecurity>
  <Lines>20</Lines>
  <Paragraphs>5</Paragraphs>
  <ScaleCrop>false</ScaleCrop>
  <Company/>
  <LinksUpToDate>false</LinksUpToDate>
  <CharactersWithSpaces>2891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Tong, Xiru</dc:creator>
  <cp:keywords/>
  <dc:description/>
  <cp:lastModifiedBy>Tong, Xiru</cp:lastModifiedBy>
  <cp:revision>5</cp:revision>
  <dcterms:created xsi:type="dcterms:W3CDTF">2024-06-14T10:28:00Z</dcterms:created>
  <dcterms:modified xsi:type="dcterms:W3CDTF">2024-08-02T12:23:00Z</dcterms:modified>
</cp:coreProperties>
</file>