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70"/>
      </w:tblGrid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企业职工奖惩条例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</w:t>
            </w:r>
            <w:bookmarkStart w:id="0" w:name="_GoBack"/>
            <w:bookmarkEnd w:id="0"/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【章名】 第一章 总 则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第一条 根据中华人民共和国宪法的有关规定，为增强企业职工的国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家主人翁责任感，鼓励其积极性和创造性，维护正常的生产秩序和工作秩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序，提高劳动生产率和工作效率，促进社会主义现代化建设，特制定本条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例．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第二条 企业职工必须遵守国家的政策、法律、法令，遵守劳动纪律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，遵守企业的各项规章制度，爱护公共财产，学习和掌握本职工作所需要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的文化技术业务知识和技能，团结协作，完成生产任务和工作任务．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第三条 企业实行奖惩制度，必须把思想政治工作同经济手段结合起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来．在奖励上，要坚持精神鼓励和物质鼓励相结合，以精神鼓励为主的原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则；对违反纪律的职工，要坚持以思想教育为主、惩罚为辅的原则．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第四条 本条例适用于全民所有制企业和城镇集体所有制企业的全体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职工．对企业中由国家行政机关任命的工作人员给予奖励或惩罚，其批准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权限和审批程序按照《国务院关于国家行政机关工作人员的奖惩暂行规定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》办理．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【章名】 第二章 奖 励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第五条 对于有下列表现之一的职工，应当给予奖励：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（一）在完成生产任务或者工作任务、提高产品质量或者服务质量、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节约国家资财和能源等方面，做出显著成绩的；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（二）在生产、科学研究、工艺设计、产品设计、改善劳动条件等方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面，有发明、技术改进或者提出合理化建议，取得重大成果或者显著成绩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的；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（三）在改进企业经营管理，提高经济效益方面做出显著成绩，对国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家贡献较大的；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（四）保护公共财产，防止或者挽救事故有功，使国家和人民利益免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受重大损失的；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（五）同坏人、坏事作斗争，对维持正常的生产秩序和工作秩序、维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持社会治安，有显著功绩的；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（六）维护财经纪律、抵制歪风邪气，事迹突出的；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（七）一贯忠于职守，积极负责，廉洁奉公，舍己为人，事迹突出的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；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（八）其他应当给予奖励的．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第六条 对职工的奖励分为：记功、记大功，晋级，通令嘉奖，授予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先进生产（工作）者、劳动模范等荣誉称号．在给予上述奖励时，可以发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给一次性奖金．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第七条 记功、记大功、发给奖金，授予先进生产（工作）者的荣誉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称号，由工会提出建议，企业或者企业的上级主管部门决定．发放奖金一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般一年进行一次，在企业劳动竞赛奖的奖金总额内列支．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通令嘉奖，由各级人民政府或者企业主管部门决定．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授予劳动模范称号的办法，另行制定．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第八条 对职工给予奖励，需经所在单位群众讨论或评选，并按照第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七条规定的权限办理．职工获得奖励，由企业记入本人档案．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第九条 对职工中有发明、技术改进或合理化建议，符合第五条第（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二）项规定的，按照《发明奖励条例》、《合理化建议和技术改进奖励条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例》给予奖励，不再重复发给奖金．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第十条 经常性的生产奖、节约奖的发放原则、奖金来源、提奖办法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，按照国家有关规定办理．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【章名】 第三章 处 分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第十一条 对于有下列行为之一的职工，经批评教育不改的，应当分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别情况给予行政处分或者经济处罚：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（一）违反劳动纪律，经常迟到、早退，旷工，消极怠工，没有完成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生产任务或者工作任务的；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（二）无正当理由不服从工作分配和调动、指挥，或者无理取闹，聚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众闹事，打架斗殴，影响生产秩序、工作秩序和社会秩序的；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（三）玩忽职守，违反技术操作规程和安全规程，或者违章指挥，造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成事故，使人民生命、财产遭受损失的；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（四）工作不负责任，经常产生废品，损坏设备工具，浪费原材料、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能源，造成经济损失的；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（五）滥用职权，违反政策法令，违反财经纪律，偷税漏税，截留上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缴利润，滥发奖金，挥霍浪费国家资财，损公肥私，使国家和企业在经济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上遭受损失的；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（六）有贪污盗窃、投机倒把、走私贩私、行贿受贿、敲诈勒索以及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其他违法乱纪行为的；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（七）犯有其他严重错误的．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职工有上述行为，情节严重，触犯刑律的，由司法机关依法惩处．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第十二条 对职工的行政处分分为：警告，记过，记大过，降级，撤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职，留用察看，开除．在给予上述行政处分的同时，可以给予一次性罚款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第十三条 对职工给予开除处分，须经厂长（经理）提出，由职工代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表大会或职工大会讨论决定，并报告企业主管部门和企业所在地的劳动或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者人事部门备案．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第十四条 对职工给予留用察看处分，察看期限为一至二年． 留用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察看期间停发工资，发给生活费．生活费标准应低于本人原工资，由企业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根据情况确定．（注解：关于留用察看人员待遇问题，现按一九八四年十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一月七日《劳动人事部关于解决留用察看人员经济待遇问题的通知》执行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．）留用察看期满以后，表现好的，恢复为正式职工，重新评定工资；表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现不好的，予以开除．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第十五条 对于受到撤职处分的职工，必要的时候，可以同时降低其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工资级别．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给予职工降级的处分，降级的幅度一般为一级，最多不要超过两级．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第十六条 对职工罚款的金额由企业决定，一般不要超过本人月标准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工资的百分之二十．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第十七条 对于有第十一条第（三）项和第（四）项行为的职工，应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责令其赔偿经济损失．赔偿经济损失的金额，由企业根据具体情况确定，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从职工本人的工资中扣除，但每月扣除的金额一般不要超过本人月标准工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资的百分之二十．如果能够迅速改正错误，表现良好的，赔偿金额可以酌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情减少．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第十八条 职工无正当理由经常旷工，经批评教育无效，连续旷工时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间超过十五天，或者一年以内累计旷工时间超过三十天的，企业有权予以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除名．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第十九条 给予职工行政处分和经济处罚，必须弄清事实，取得证据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，经过一定会议讨论，征求工会意见，允许受处分者本人进行申辩，慎重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决定．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第二十条 审批职工处分的时间，从证实职工犯错误之日起，开除处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分不得超过五个月，其他处分不得超过三个月．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职工受到行政处分、经济处罚或者被除名，企业应当书面通知本人，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并且记入本人档案．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第二十一条 在批准职工的处分以后，如果受处分者不服，可以在公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布处分以后十日内，向上级领导机关提出书面申诉．但在上级领导机关未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作出改变原处分的决定以前，仍然按照原处分决定执行．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第二十二条 职工被开除或者除名以后，一般在企业所在地落户．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如果本人要求迁回原籍，应当按照从大城市迁到中小城市、从沿海地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区迁到内地或者边疆、从城镇迁到农村的原则办理．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符合本条规定的，企业主管部门应当事先同迁入地的公安部门联系．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迁入地公安部门应当凭企业主管部门的证明，办理落户手续．迁回农村的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，生产队应当准予落户．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第二十三条 受到警告、记过、记大过处分的职工在受处分满半年以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后，受到撤职处分的职工在满一年以后，受到留用察看处分的职工在被批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准恢复为正式职工以后，在评奖、提级等方面，应当按照规定的条件，与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其他职工同样对待．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第二十四条 对于弄虚作假、骗取奖励的职工，应当按照情节轻重，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给予必要的处分．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第二十五条 对于滥用职权，利用处分职工进行打击报复或者对应受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处分的职工进行包庇的人员，应当从严予以处分，直至追究刑事责任．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【章名】 第四章 附 则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第二十六条 各省、市、自治区人民政府和国务院各部门，可以根据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本条例的规定，制定实施办法．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第二十七条 各级劳动部门有权对执行本条例的情况进行监督检查．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　　第二十八条 本条例自发布之日起施行．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jIzN2U5ZjkxNzIxZjUzM2M5MDNlODczNzVjMzEwN2IifQ=="/>
  </w:docVars>
  <w:rsids>
    <w:rsidRoot w:val="00F560BA"/>
    <w:rsid w:val="004476DE"/>
    <w:rsid w:val="005515AD"/>
    <w:rsid w:val="00F467C5"/>
    <w:rsid w:val="00F560BA"/>
    <w:rsid w:val="00FA3EDB"/>
    <w:rsid w:val="46EB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5</Pages>
  <Words>2788</Words>
  <Characters>2802</Characters>
  <Lines>21</Lines>
  <Paragraphs>6</Paragraphs>
  <TotalTime>0</TotalTime>
  <ScaleCrop>false</ScaleCrop>
  <LinksUpToDate>false</LinksUpToDate>
  <CharactersWithSpaces>2960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2011-01-12T12:04:00Z</dcterms:created>
  <dc:creator>微软用户</dc:creator>
  <cp:lastModifiedBy>朝而</cp:lastModifiedBy>
  <dcterms:modified xsi:type="dcterms:W3CDTF">2022-10-24T02:54:39Z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A5576C13DB8148D8B175582D87ACA693</vt:lpwstr>
  </property>
</Properties>
</file>