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color w:val="FF0000"/>
          <w:kern w:val="0"/>
          <w:sz w:val="72"/>
          <w:szCs w:val="72"/>
        </w:rPr>
      </w:pPr>
      <w:r>
        <w:rPr>
          <w:rFonts w:hint="eastAsia" w:ascii="宋体" w:hAnsi="宋体" w:eastAsia="宋体" w:cs="宋体"/>
          <w:color w:val="FF0000"/>
          <w:kern w:val="0"/>
          <w:sz w:val="72"/>
          <w:szCs w:val="72"/>
        </w:rPr>
        <w:t>绩效面谈实施</w:t>
      </w:r>
      <w:bookmarkStart w:id="0" w:name="_GoBack"/>
      <w:bookmarkEnd w:id="0"/>
      <w:r>
        <w:rPr>
          <w:rFonts w:hint="eastAsia" w:ascii="宋体" w:hAnsi="宋体" w:eastAsia="宋体" w:cs="宋体"/>
          <w:color w:val="FF0000"/>
          <w:kern w:val="0"/>
          <w:sz w:val="72"/>
          <w:szCs w:val="72"/>
        </w:rPr>
        <w:t>细则</w:t>
      </w:r>
    </w:p>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384"/>
        <w:gridCol w:w="512"/>
        <w:gridCol w:w="873"/>
        <w:gridCol w:w="343"/>
        <w:gridCol w:w="1043"/>
        <w:gridCol w:w="166"/>
        <w:gridCol w:w="1219"/>
        <w:gridCol w:w="1385"/>
        <w:gridCol w:w="13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7" w:hRule="atLeast"/>
        </w:trPr>
        <w:tc>
          <w:tcPr>
            <w:tcW w:w="1140" w:type="pct"/>
            <w:gridSpan w:val="2"/>
            <w:vMerge w:val="restart"/>
            <w:shd w:val="clear" w:color="auto" w:fill="FFFFFF"/>
            <w:vAlign w:val="center"/>
          </w:tcPr>
          <w:p>
            <w:pPr>
              <w:rPr>
                <w:b/>
              </w:rPr>
            </w:pPr>
            <w:r>
              <w:rPr>
                <w:rFonts w:hint="eastAsia"/>
                <w:b/>
              </w:rPr>
              <w:t>制度名称</w:t>
            </w:r>
          </w:p>
        </w:tc>
        <w:tc>
          <w:tcPr>
            <w:tcW w:w="2191" w:type="pct"/>
            <w:gridSpan w:val="5"/>
            <w:vMerge w:val="restart"/>
            <w:shd w:val="clear" w:color="auto" w:fill="FFFFFF"/>
            <w:vAlign w:val="center"/>
          </w:tcPr>
          <w:p>
            <w:pPr>
              <w:rPr>
                <w:b/>
              </w:rPr>
            </w:pPr>
            <w:r>
              <w:rPr>
                <w:rFonts w:hint="eastAsia"/>
                <w:b/>
              </w:rPr>
              <w:t>绩效面谈实施细则</w:t>
            </w:r>
          </w:p>
        </w:tc>
        <w:tc>
          <w:tcPr>
            <w:tcW w:w="833" w:type="pct"/>
            <w:shd w:val="clear" w:color="auto" w:fill="FFFFFF"/>
            <w:vAlign w:val="center"/>
          </w:tcPr>
          <w:p>
            <w:pPr>
              <w:rPr>
                <w:b/>
              </w:rPr>
            </w:pPr>
            <w:r>
              <w:rPr>
                <w:rFonts w:hint="eastAsia"/>
                <w:b/>
              </w:rPr>
              <w:t>受控状态</w:t>
            </w:r>
          </w:p>
        </w:tc>
        <w:tc>
          <w:tcPr>
            <w:tcW w:w="836" w:type="pct"/>
            <w:shd w:val="clear" w:color="auto" w:fill="FFFFFF"/>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2" w:hRule="atLeast"/>
        </w:trPr>
        <w:tc>
          <w:tcPr>
            <w:tcW w:w="1140" w:type="pct"/>
            <w:gridSpan w:val="2"/>
            <w:vMerge w:val="continue"/>
            <w:shd w:val="clear" w:color="auto" w:fill="FFFFFF"/>
            <w:vAlign w:val="center"/>
          </w:tcPr>
          <w:p>
            <w:pPr>
              <w:rPr>
                <w:b/>
              </w:rPr>
            </w:pPr>
          </w:p>
        </w:tc>
        <w:tc>
          <w:tcPr>
            <w:tcW w:w="2191" w:type="pct"/>
            <w:gridSpan w:val="5"/>
            <w:vMerge w:val="continue"/>
            <w:shd w:val="clear" w:color="auto" w:fill="FFFFFF"/>
            <w:vAlign w:val="center"/>
          </w:tcPr>
          <w:p>
            <w:pPr>
              <w:rPr>
                <w:b/>
              </w:rPr>
            </w:pPr>
          </w:p>
        </w:tc>
        <w:tc>
          <w:tcPr>
            <w:tcW w:w="833" w:type="pct"/>
            <w:shd w:val="clear" w:color="auto" w:fill="FFFFFF"/>
            <w:vAlign w:val="center"/>
          </w:tcPr>
          <w:p>
            <w:pPr>
              <w:rPr>
                <w:b/>
              </w:rPr>
            </w:pPr>
            <w:r>
              <w:rPr>
                <w:rFonts w:hint="eastAsia"/>
                <w:b/>
              </w:rPr>
              <w:t>编</w:t>
            </w:r>
            <w:r>
              <w:rPr>
                <w:b/>
              </w:rPr>
              <w:t xml:space="preserve"> </w:t>
            </w:r>
            <w:r>
              <w:rPr>
                <w:rFonts w:hint="eastAsia"/>
                <w:b/>
              </w:rPr>
              <w:t>号</w:t>
            </w:r>
          </w:p>
        </w:tc>
        <w:tc>
          <w:tcPr>
            <w:tcW w:w="836" w:type="pct"/>
            <w:shd w:val="clear" w:color="auto" w:fill="FFFFFF"/>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2" w:hRule="atLeast"/>
        </w:trPr>
        <w:tc>
          <w:tcPr>
            <w:tcW w:w="1140" w:type="pct"/>
            <w:gridSpan w:val="2"/>
            <w:shd w:val="clear" w:color="auto" w:fill="FFFFFF"/>
            <w:vAlign w:val="center"/>
          </w:tcPr>
          <w:p>
            <w:pPr>
              <w:rPr>
                <w:b/>
              </w:rPr>
            </w:pPr>
            <w:r>
              <w:rPr>
                <w:rFonts w:hint="eastAsia"/>
                <w:b/>
              </w:rPr>
              <w:t>执行部门</w:t>
            </w:r>
          </w:p>
        </w:tc>
        <w:tc>
          <w:tcPr>
            <w:tcW w:w="731" w:type="pct"/>
            <w:gridSpan w:val="2"/>
            <w:shd w:val="clear" w:color="auto" w:fill="FFFFFF"/>
          </w:tcPr>
          <w:p>
            <w:pPr>
              <w:rPr>
                <w:b/>
              </w:rPr>
            </w:pPr>
          </w:p>
        </w:tc>
        <w:tc>
          <w:tcPr>
            <w:tcW w:w="727" w:type="pct"/>
            <w:gridSpan w:val="2"/>
            <w:shd w:val="clear" w:color="auto" w:fill="FFFFFF"/>
            <w:vAlign w:val="center"/>
          </w:tcPr>
          <w:p>
            <w:pPr>
              <w:rPr>
                <w:b/>
              </w:rPr>
            </w:pPr>
            <w:r>
              <w:rPr>
                <w:rFonts w:hint="eastAsia"/>
                <w:b/>
              </w:rPr>
              <w:t>监督部门</w:t>
            </w:r>
          </w:p>
        </w:tc>
        <w:tc>
          <w:tcPr>
            <w:tcW w:w="733" w:type="pct"/>
            <w:shd w:val="clear" w:color="auto" w:fill="FFFFFF"/>
          </w:tcPr>
          <w:p>
            <w:pPr>
              <w:rPr>
                <w:b/>
              </w:rPr>
            </w:pPr>
          </w:p>
        </w:tc>
        <w:tc>
          <w:tcPr>
            <w:tcW w:w="833" w:type="pct"/>
            <w:shd w:val="clear" w:color="auto" w:fill="FFFFFF"/>
            <w:vAlign w:val="center"/>
          </w:tcPr>
          <w:p>
            <w:pPr>
              <w:rPr>
                <w:b/>
              </w:rPr>
            </w:pPr>
            <w:r>
              <w:rPr>
                <w:rFonts w:hint="eastAsia"/>
                <w:b/>
              </w:rPr>
              <w:t>编修部门</w:t>
            </w:r>
          </w:p>
        </w:tc>
        <w:tc>
          <w:tcPr>
            <w:tcW w:w="836" w:type="pct"/>
            <w:shd w:val="clear" w:color="auto" w:fill="FFFFFF"/>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58" w:hRule="atLeast"/>
        </w:trPr>
        <w:tc>
          <w:tcPr>
            <w:tcW w:w="5000" w:type="pct"/>
            <w:gridSpan w:val="9"/>
            <w:shd w:val="clear" w:color="auto" w:fill="FFFFFF"/>
          </w:tcPr>
          <w:p>
            <w:r>
              <w:rPr>
                <w:rFonts w:hint="eastAsia"/>
              </w:rPr>
              <w:t>第一部分总则</w:t>
            </w:r>
          </w:p>
          <w:p>
            <w:r>
              <w:rPr>
                <w:rFonts w:hint="eastAsia"/>
              </w:rPr>
              <w:t>第一条目的</w:t>
            </w:r>
          </w:p>
          <w:p>
            <w:r>
              <w:t>1.</w:t>
            </w:r>
            <w:r>
              <w:rPr>
                <w:rFonts w:hint="eastAsia"/>
              </w:rPr>
              <w:t>充分发挥各部门负责人在绩效管理工作中的指导、支持作用，使绩效管理工作的开展更加规范、高效。</w:t>
            </w:r>
          </w:p>
          <w:p>
            <w:r>
              <w:t>2.</w:t>
            </w:r>
            <w:r>
              <w:rPr>
                <w:rFonts w:hint="eastAsia"/>
              </w:rPr>
              <w:t>掌握员工工作执行过程中出现的问题以及员工发展的需要，制订有针对</w:t>
            </w:r>
          </w:p>
          <w:p>
            <w:r>
              <w:rPr>
                <w:rFonts w:hint="eastAsia"/>
              </w:rPr>
              <w:t>性的培训计划。</w:t>
            </w:r>
          </w:p>
          <w:p>
            <w:r>
              <w:t>3.</w:t>
            </w:r>
            <w:r>
              <w:rPr>
                <w:rFonts w:hint="eastAsia"/>
              </w:rPr>
              <w:t>通过向员工反馈工作执行情况和执行结果，为员工创造了解自身优缺点的机会，培养员工以自我认知为基础的自我发展态度。</w:t>
            </w:r>
          </w:p>
          <w:p>
            <w:r>
              <w:t>4.</w:t>
            </w:r>
            <w:r>
              <w:rPr>
                <w:rFonts w:hint="eastAsia"/>
              </w:rPr>
              <w:t>帮助员工设定自我发展目标，加深员工对工作的关心，培养员工的责任感。</w:t>
            </w:r>
          </w:p>
          <w:p>
            <w:r>
              <w:t>5.</w:t>
            </w:r>
            <w:r>
              <w:rPr>
                <w:rFonts w:hint="eastAsia"/>
              </w:rPr>
              <w:t>保持公司与员工的良好沟通，从而形成公司良好的协调、沟通氛围。</w:t>
            </w:r>
          </w:p>
          <w:p>
            <w:r>
              <w:rPr>
                <w:rFonts w:hint="eastAsia"/>
              </w:rPr>
              <w:t>第二条适用范围</w:t>
            </w:r>
          </w:p>
          <w:p>
            <w:r>
              <w:rPr>
                <w:rFonts w:hint="eastAsia"/>
              </w:rPr>
              <w:t>本细则适用于公司所有员工的绩效反馈与面谈工作。</w:t>
            </w:r>
          </w:p>
          <w:p>
            <w:r>
              <w:rPr>
                <w:rFonts w:hint="eastAsia"/>
              </w:rPr>
              <w:t>第三条各部门的管理职责</w:t>
            </w:r>
          </w:p>
          <w:p>
            <w:r>
              <w:t>1.</w:t>
            </w:r>
            <w:r>
              <w:rPr>
                <w:rFonts w:hint="eastAsia"/>
              </w:rPr>
              <w:t>人力资源部负责公司绩效面谈的组织实施与培训指导工作。</w:t>
            </w:r>
          </w:p>
          <w:p>
            <w:r>
              <w:t>2.</w:t>
            </w:r>
            <w:r>
              <w:rPr>
                <w:rFonts w:hint="eastAsia"/>
              </w:rPr>
              <w:t>被考核者的上级主管在人力资源部的协助、监督下，与被考核者进行绩效面谈。</w:t>
            </w:r>
          </w:p>
          <w:p>
            <w:r>
              <w:rPr>
                <w:rFonts w:hint="eastAsia"/>
              </w:rPr>
              <w:t>第四条绩效面谈的原则</w:t>
            </w:r>
          </w:p>
          <w:p>
            <w:r>
              <w:t>1.</w:t>
            </w:r>
            <w:r>
              <w:rPr>
                <w:rFonts w:hint="eastAsia"/>
              </w:rPr>
              <w:t>直接、具体的原则。面谈交流要直接而具体，不能做泛泛的、抽象的、</w:t>
            </w:r>
          </w:p>
          <w:p>
            <w:r>
              <w:rPr>
                <w:rFonts w:hint="eastAsia"/>
              </w:rPr>
              <w:t>一般性的评价。</w:t>
            </w:r>
          </w:p>
          <w:p>
            <w:r>
              <w:t xml:space="preserve">2. </w:t>
            </w:r>
            <w:r>
              <w:rPr>
                <w:rFonts w:hint="eastAsia"/>
              </w:rPr>
              <w:t>互动原则。面谈是一种双向的沟通，为了获得对方的真实想法，上级主管应当鼓励员工多说话，让其充分表达自己的观点。</w:t>
            </w:r>
          </w:p>
          <w:p>
            <w:r>
              <w:t xml:space="preserve">3. </w:t>
            </w:r>
            <w:r>
              <w:rPr>
                <w:rFonts w:hint="eastAsia"/>
              </w:rPr>
              <w:t>基于工作的原则。绩效面谈中涉及的是工作绩效，是工作的一些事实表现，面谈的内容应该为员工是怎么做的，采取了哪些行动和措施，效果如何，而不应该讨论员工个人的性格。</w:t>
            </w:r>
          </w:p>
          <w:p>
            <w:r>
              <w:t xml:space="preserve">4. </w:t>
            </w:r>
            <w:r>
              <w:rPr>
                <w:rFonts w:hint="eastAsia"/>
              </w:rPr>
              <w:t>分析原因原则。绩效面谈需要指出员工的不足之处，但不需要批评。面谈应立足于帮助员工改进不足之处，指出绩效未达成的原因。</w:t>
            </w:r>
          </w:p>
          <w:p>
            <w:r>
              <w:t xml:space="preserve">5. </w:t>
            </w:r>
            <w:r>
              <w:rPr>
                <w:rFonts w:hint="eastAsia"/>
              </w:rPr>
              <w:t>互相信任原则。绩效面谈是上级主管与员工进行双向沟通的过程，双方若要达成理解、达成共识，就必须建立互相信任的关系。</w:t>
            </w:r>
          </w:p>
          <w:p>
            <w:r>
              <w:rPr>
                <w:rFonts w:hint="eastAsia"/>
              </w:rPr>
              <w:t>第二部分</w:t>
            </w:r>
            <w:r>
              <w:t xml:space="preserve"> </w:t>
            </w:r>
            <w:r>
              <w:rPr>
                <w:rFonts w:hint="eastAsia"/>
              </w:rPr>
              <w:t>绩效面谈的内容划分与组织实施</w:t>
            </w:r>
          </w:p>
          <w:p>
            <w:r>
              <w:rPr>
                <w:rFonts w:hint="eastAsia"/>
              </w:rPr>
              <w:t>第一条</w:t>
            </w:r>
            <w:r>
              <w:t xml:space="preserve"> </w:t>
            </w:r>
            <w:r>
              <w:rPr>
                <w:rFonts w:hint="eastAsia"/>
              </w:rPr>
              <w:t>绩效面谈内容</w:t>
            </w:r>
          </w:p>
          <w:p>
            <w:r>
              <w:rPr>
                <w:rFonts w:hint="eastAsia"/>
              </w:rPr>
              <w:t>绩效面谈包括绩效计划面谈、绩效指导面谈和绩效反馈面谈，在不同的面谈类别中，面谈的内容也是不同的。具体如下表所示：</w:t>
            </w:r>
          </w:p>
          <w:p>
            <w:r>
              <w:rPr>
                <w:rFonts w:hint="eastAsia"/>
              </w:rPr>
              <w:t>面谈类型及面谈内容</w:t>
            </w:r>
          </w:p>
          <w:tbl>
            <w:tblPr>
              <w:tblStyle w:val="4"/>
              <w:tblW w:w="4882" w:type="pct"/>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256"/>
              <w:gridCol w:w="3287"/>
              <w:gridCol w:w="1581"/>
              <w:gridCol w:w="1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trPr>
              <w:tc>
                <w:tcPr>
                  <w:tcW w:w="775" w:type="pct"/>
                  <w:shd w:val="clear" w:color="auto" w:fill="FFFFFF"/>
                  <w:vAlign w:val="center"/>
                </w:tcPr>
                <w:p>
                  <w:pPr>
                    <w:jc w:val="center"/>
                    <w:rPr>
                      <w:b/>
                    </w:rPr>
                  </w:pPr>
                  <w:r>
                    <w:rPr>
                      <w:rFonts w:hint="eastAsia"/>
                      <w:b/>
                    </w:rPr>
                    <w:t>面谈类型</w:t>
                  </w:r>
                </w:p>
              </w:tc>
              <w:tc>
                <w:tcPr>
                  <w:tcW w:w="2029" w:type="pct"/>
                  <w:shd w:val="clear" w:color="auto" w:fill="FFFFFF"/>
                  <w:vAlign w:val="center"/>
                </w:tcPr>
                <w:p>
                  <w:pPr>
                    <w:jc w:val="center"/>
                    <w:rPr>
                      <w:b/>
                    </w:rPr>
                  </w:pPr>
                  <w:r>
                    <w:rPr>
                      <w:rFonts w:hint="eastAsia"/>
                      <w:b/>
                    </w:rPr>
                    <w:t>面谈实施</w:t>
                  </w:r>
                </w:p>
              </w:tc>
              <w:tc>
                <w:tcPr>
                  <w:tcW w:w="976" w:type="pct"/>
                  <w:shd w:val="clear" w:color="auto" w:fill="FFFFFF"/>
                  <w:vAlign w:val="center"/>
                </w:tcPr>
                <w:p>
                  <w:pPr>
                    <w:jc w:val="center"/>
                    <w:rPr>
                      <w:b/>
                    </w:rPr>
                  </w:pPr>
                  <w:r>
                    <w:rPr>
                      <w:rFonts w:hint="eastAsia"/>
                      <w:b/>
                    </w:rPr>
                    <w:t>面谈时间</w:t>
                  </w:r>
                </w:p>
              </w:tc>
              <w:tc>
                <w:tcPr>
                  <w:tcW w:w="1220" w:type="pct"/>
                  <w:shd w:val="clear" w:color="auto" w:fill="FFFFFF"/>
                  <w:vAlign w:val="center"/>
                </w:tcPr>
                <w:p>
                  <w:pPr>
                    <w:jc w:val="center"/>
                    <w:rPr>
                      <w:b/>
                    </w:rPr>
                  </w:pPr>
                  <w:r>
                    <w:rPr>
                      <w:rFonts w:hint="eastAsia"/>
                      <w:b/>
                    </w:rPr>
                    <w:t>面谈重点</w:t>
                  </w:r>
                </w:p>
              </w:tc>
            </w:tr>
            <w:tr>
              <w:trPr>
                <w:trHeight w:val="1498" w:hRule="atLeast"/>
              </w:trPr>
              <w:tc>
                <w:tcPr>
                  <w:tcW w:w="775" w:type="pct"/>
                  <w:shd w:val="clear" w:color="auto" w:fill="FFFFFF"/>
                  <w:vAlign w:val="center"/>
                </w:tcPr>
                <w:p>
                  <w:r>
                    <w:rPr>
                      <w:rFonts w:hint="eastAsia"/>
                    </w:rPr>
                    <w:t>绩效计划面谈</w:t>
                  </w:r>
                </w:p>
              </w:tc>
              <w:tc>
                <w:tcPr>
                  <w:tcW w:w="2029" w:type="pct"/>
                  <w:shd w:val="clear" w:color="auto" w:fill="FFFFFF"/>
                  <w:vAlign w:val="center"/>
                </w:tcPr>
                <w:p>
                  <w:r>
                    <w:rPr>
                      <w:rFonts w:hint="eastAsia"/>
                    </w:rPr>
                    <w:t>在工作的初期，上级主管与员工就本期内绩效计划的目标、内容，以及实现目标的措施、步骤和方法进行面谈。</w:t>
                  </w:r>
                </w:p>
              </w:tc>
              <w:tc>
                <w:tcPr>
                  <w:tcW w:w="976" w:type="pct"/>
                  <w:shd w:val="clear" w:color="auto" w:fill="FFFFFF"/>
                  <w:vAlign w:val="center"/>
                </w:tcPr>
                <w:p>
                  <w:r>
                    <w:rPr>
                      <w:rFonts w:hint="eastAsia"/>
                    </w:rPr>
                    <w:t>工作的初期</w:t>
                  </w:r>
                </w:p>
              </w:tc>
              <w:tc>
                <w:tcPr>
                  <w:tcW w:w="1220" w:type="pct"/>
                  <w:shd w:val="clear" w:color="auto" w:fill="FFFFFF"/>
                  <w:vAlign w:val="center"/>
                </w:tcPr>
                <w:p>
                  <w:r>
                    <w:rPr>
                      <w:rFonts w:hint="eastAsia"/>
                    </w:rPr>
                    <w:t>业绩目标、工作内容、实施步骤和方法。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77" w:hRule="atLeast"/>
              </w:trPr>
              <w:tc>
                <w:tcPr>
                  <w:tcW w:w="775" w:type="pct"/>
                  <w:shd w:val="clear" w:color="auto" w:fill="FFFFFF"/>
                  <w:vAlign w:val="center"/>
                </w:tcPr>
                <w:p>
                  <w:pPr>
                    <w:jc w:val="center"/>
                  </w:pPr>
                  <w:r>
                    <w:rPr>
                      <w:rFonts w:hint="eastAsia"/>
                    </w:rPr>
                    <w:t>绩效指导</w:t>
                  </w:r>
                </w:p>
                <w:p>
                  <w:pPr>
                    <w:jc w:val="center"/>
                  </w:pPr>
                  <w:r>
                    <w:rPr>
                      <w:rFonts w:hint="eastAsia"/>
                    </w:rPr>
                    <w:t>面谈</w:t>
                  </w:r>
                </w:p>
              </w:tc>
              <w:tc>
                <w:tcPr>
                  <w:tcW w:w="2029" w:type="pct"/>
                  <w:shd w:val="clear" w:color="auto" w:fill="FFFFFF"/>
                  <w:vAlign w:val="center"/>
                </w:tcPr>
                <w:p>
                  <w:r>
                    <w:rPr>
                      <w:rFonts w:hint="eastAsia"/>
                    </w:rPr>
                    <w:t>在绩效管理活动的过程中，根据员工不同阶段的表现，上级主管与员工围绕思想认识、工作程序、操作方法、</w:t>
                  </w:r>
                </w:p>
                <w:p>
                  <w:r>
                    <w:rPr>
                      <w:rFonts w:hint="eastAsia"/>
                    </w:rPr>
                    <w:t>新技术应用、新技能培训等方面的问题进行面谈。</w:t>
                  </w:r>
                </w:p>
              </w:tc>
              <w:tc>
                <w:tcPr>
                  <w:tcW w:w="976" w:type="pct"/>
                  <w:shd w:val="clear" w:color="auto" w:fill="FFFFFF"/>
                  <w:vAlign w:val="center"/>
                </w:tcPr>
                <w:p>
                  <w:r>
                    <w:rPr>
                      <w:rFonts w:hint="eastAsia"/>
                    </w:rPr>
                    <w:t>绩效管理活动的过程中</w:t>
                  </w:r>
                </w:p>
              </w:tc>
              <w:tc>
                <w:tcPr>
                  <w:tcW w:w="1220" w:type="pct"/>
                  <w:shd w:val="clear" w:color="auto" w:fill="FFFFFF"/>
                  <w:vAlign w:val="center"/>
                </w:tcPr>
                <w:p>
                  <w:r>
                    <w:rPr>
                      <w:rFonts w:hint="eastAsia"/>
                    </w:rPr>
                    <w:t>工作态度、工作能力、所需技能、遇到的困难及解决办法。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64" w:hRule="atLeast"/>
              </w:trPr>
              <w:tc>
                <w:tcPr>
                  <w:tcW w:w="775" w:type="pct"/>
                  <w:shd w:val="clear" w:color="auto" w:fill="FFFFFF"/>
                  <w:vAlign w:val="center"/>
                </w:tcPr>
                <w:p>
                  <w:pPr>
                    <w:jc w:val="center"/>
                  </w:pPr>
                  <w:r>
                    <w:rPr>
                      <w:rFonts w:hint="eastAsia"/>
                    </w:rPr>
                    <w:t>绩效反馈面谈</w:t>
                  </w:r>
                </w:p>
              </w:tc>
              <w:tc>
                <w:tcPr>
                  <w:tcW w:w="2029" w:type="pct"/>
                  <w:shd w:val="clear" w:color="auto" w:fill="FFFFFF"/>
                  <w:vAlign w:val="center"/>
                </w:tcPr>
                <w:p>
                  <w:r>
                    <w:rPr>
                      <w:rFonts w:hint="eastAsia"/>
                    </w:rPr>
                    <w:t>在整项考核工作完成之后，上级主管根据员工绩效计划的贯彻执行情况及其工作表现和业绩进行全面回顾、总结和评估，并将考核结果及相关信息反馈给员工。</w:t>
                  </w:r>
                </w:p>
              </w:tc>
              <w:tc>
                <w:tcPr>
                  <w:tcW w:w="976" w:type="pct"/>
                  <w:shd w:val="clear" w:color="auto" w:fill="FFFFFF"/>
                  <w:vAlign w:val="center"/>
                </w:tcPr>
                <w:p>
                  <w:r>
                    <w:rPr>
                      <w:rFonts w:hint="eastAsia"/>
                    </w:rPr>
                    <w:t>整项考核工作完成之后</w:t>
                  </w:r>
                </w:p>
              </w:tc>
              <w:tc>
                <w:tcPr>
                  <w:tcW w:w="1220" w:type="pct"/>
                  <w:shd w:val="clear" w:color="auto" w:fill="FFFFFF"/>
                  <w:vAlign w:val="center"/>
                </w:tcPr>
                <w:p>
                  <w:r>
                    <w:rPr>
                      <w:rFonts w:hint="eastAsia"/>
                    </w:rPr>
                    <w:t>工作业绩、工作表现、改进措施、新的目标。</w:t>
                  </w:r>
                </w:p>
              </w:tc>
            </w:tr>
          </w:tbl>
          <w:p>
            <w:r>
              <w:rPr>
                <w:rFonts w:hint="eastAsia"/>
              </w:rPr>
              <w:t>第二条</w:t>
            </w:r>
            <w:r>
              <w:t xml:space="preserve"> </w:t>
            </w:r>
            <w:r>
              <w:rPr>
                <w:rFonts w:hint="eastAsia"/>
              </w:rPr>
              <w:t>考核者绩效面谈的准备</w:t>
            </w:r>
          </w:p>
          <w:p>
            <w:r>
              <w:t xml:space="preserve">1. </w:t>
            </w:r>
            <w:r>
              <w:rPr>
                <w:rFonts w:hint="eastAsia"/>
              </w:rPr>
              <w:t>上级主管应提前确定面谈的时间和地点，并告知员工。</w:t>
            </w:r>
          </w:p>
          <w:p>
            <w:r>
              <w:t xml:space="preserve">2. </w:t>
            </w:r>
            <w:r>
              <w:rPr>
                <w:rFonts w:hint="eastAsia"/>
              </w:rPr>
              <w:t>上级主管应提前准备好面谈资料，如员工评级表、员工的日常表现记录、岗位说明书、薪金变化情况等资料，并告知员工准备相关的面谈资料。</w:t>
            </w:r>
          </w:p>
          <w:p>
            <w:r>
              <w:t xml:space="preserve">3. </w:t>
            </w:r>
            <w:r>
              <w:rPr>
                <w:rFonts w:hint="eastAsia"/>
              </w:rPr>
              <w:t>上级主管应事先了解员工的个性特点，以及自己管理或沟通方面的能力限制。</w:t>
            </w:r>
          </w:p>
          <w:p>
            <w:r>
              <w:t xml:space="preserve">4. </w:t>
            </w:r>
            <w:r>
              <w:rPr>
                <w:rFonts w:hint="eastAsia"/>
              </w:rPr>
              <w:t>上级主管应详细阅读员工的《自我评价表》，了解员工需要讨论和指导的行为事宜。</w:t>
            </w:r>
          </w:p>
          <w:p>
            <w:r>
              <w:t xml:space="preserve">5. </w:t>
            </w:r>
            <w:r>
              <w:rPr>
                <w:rFonts w:hint="eastAsia"/>
              </w:rPr>
              <w:t>上级主管应事先拟定好面谈程序，计划好如何开始、如何结束，面谈过程中先谈什么，后谈什么，以及各阶段的时间分配。</w:t>
            </w:r>
          </w:p>
          <w:p>
            <w:r>
              <w:rPr>
                <w:rFonts w:hint="eastAsia"/>
              </w:rPr>
              <w:t>第三条</w:t>
            </w:r>
            <w:r>
              <w:t xml:space="preserve"> </w:t>
            </w:r>
            <w:r>
              <w:rPr>
                <w:rFonts w:hint="eastAsia"/>
              </w:rPr>
              <w:t>被考核者绩效面谈的准备</w:t>
            </w:r>
          </w:p>
          <w:p>
            <w:r>
              <w:t xml:space="preserve">1. </w:t>
            </w:r>
            <w:r>
              <w:rPr>
                <w:rFonts w:hint="eastAsia"/>
              </w:rPr>
              <w:t>员工应提前填写《自我评价表》。员工要客观地做好自我评价，这样便于与主管考核结果达成一致，有利于面谈的顺利进行，以及个人发展目标的切实制定。</w:t>
            </w:r>
          </w:p>
          <w:p>
            <w:r>
              <w:t xml:space="preserve">2. </w:t>
            </w:r>
            <w:r>
              <w:rPr>
                <w:rFonts w:hint="eastAsia"/>
              </w:rPr>
              <w:t>员工应提前准备好个人的发展计划。面谈时提出个人发展计划，有利于上级主管有针对性地进行下期的工作安排。</w:t>
            </w:r>
          </w:p>
          <w:p>
            <w:r>
              <w:t xml:space="preserve">3. </w:t>
            </w:r>
            <w:r>
              <w:rPr>
                <w:rFonts w:hint="eastAsia"/>
              </w:rPr>
              <w:t>员工应提前准备好向上级主管提出的问题，这一过程是员工改变上级主管对自己评价和下期计划的关键时刻。</w:t>
            </w:r>
          </w:p>
          <w:p>
            <w:r>
              <w:t xml:space="preserve">4. </w:t>
            </w:r>
            <w:r>
              <w:rPr>
                <w:rFonts w:hint="eastAsia"/>
              </w:rPr>
              <w:t>员工应提前安排好自己的工作，避免因进行面谈而影响正常的工作。</w:t>
            </w:r>
          </w:p>
          <w:p>
            <w:r>
              <w:rPr>
                <w:rFonts w:hint="eastAsia"/>
              </w:rPr>
              <w:t>第四条</w:t>
            </w:r>
            <w:r>
              <w:t xml:space="preserve"> </w:t>
            </w:r>
            <w:r>
              <w:rPr>
                <w:rFonts w:hint="eastAsia"/>
              </w:rPr>
              <w:t>绩效面谈的实施</w:t>
            </w:r>
          </w:p>
          <w:p>
            <w:r>
              <w:t xml:space="preserve">1. </w:t>
            </w:r>
            <w:r>
              <w:rPr>
                <w:rFonts w:hint="eastAsia"/>
              </w:rPr>
              <w:t>上级主管应营造一种和谐的面谈气氛。</w:t>
            </w:r>
          </w:p>
          <w:p>
            <w:r>
              <w:t xml:space="preserve">2. </w:t>
            </w:r>
            <w:r>
              <w:rPr>
                <w:rFonts w:hint="eastAsia"/>
              </w:rPr>
              <w:t>上级主管应说明面谈的目的、步骤和所用时间。</w:t>
            </w:r>
          </w:p>
          <w:p>
            <w:r>
              <w:t xml:space="preserve">3. </w:t>
            </w:r>
            <w:r>
              <w:rPr>
                <w:rFonts w:hint="eastAsia"/>
              </w:rPr>
              <w:t>上级主管根据预先设定的绩效指标谈论员工的工作完成情况，并分析其成功与失败的原因。</w:t>
            </w:r>
          </w:p>
          <w:p>
            <w:r>
              <w:t xml:space="preserve">4. </w:t>
            </w:r>
            <w:r>
              <w:rPr>
                <w:rFonts w:hint="eastAsia"/>
              </w:rPr>
              <w:t>双方讨论员工的行为表现与公司价值观相符的情况，以及员工在工作能力上的强项和有待改进的方面。</w:t>
            </w:r>
          </w:p>
          <w:p>
            <w:r>
              <w:t xml:space="preserve">5. </w:t>
            </w:r>
            <w:r>
              <w:rPr>
                <w:rFonts w:hint="eastAsia"/>
              </w:rPr>
              <w:t>双方为员工下一阶段的工作设定目标和绩效指标，并讨论员工需要的资源和帮助。</w:t>
            </w:r>
          </w:p>
          <w:p>
            <w:r>
              <w:t xml:space="preserve">6. </w:t>
            </w:r>
            <w:r>
              <w:rPr>
                <w:rFonts w:hint="eastAsia"/>
              </w:rPr>
              <w:t>双方经协商达成一致意见后签字确认。</w:t>
            </w:r>
          </w:p>
          <w:p>
            <w:r>
              <w:rPr>
                <w:rFonts w:hint="eastAsia"/>
              </w:rPr>
              <w:t>第五条</w:t>
            </w:r>
            <w:r>
              <w:t xml:space="preserve"> </w:t>
            </w:r>
            <w:r>
              <w:rPr>
                <w:rFonts w:hint="eastAsia"/>
              </w:rPr>
              <w:t>确定绩效面谈结果</w:t>
            </w:r>
          </w:p>
          <w:p>
            <w:r>
              <w:t xml:space="preserve">1. </w:t>
            </w:r>
            <w:r>
              <w:rPr>
                <w:rFonts w:hint="eastAsia"/>
              </w:rPr>
              <w:t>上级主管设定员工下阶段工作改进计划及时间表。</w:t>
            </w:r>
          </w:p>
          <w:p>
            <w:r>
              <w:t xml:space="preserve">2. </w:t>
            </w:r>
            <w:r>
              <w:rPr>
                <w:rFonts w:hint="eastAsia"/>
              </w:rPr>
              <w:t>依公司管理制度，上级主管对员工晋升、调薪或调职提出合理建议。</w:t>
            </w:r>
          </w:p>
          <w:p>
            <w:r>
              <w:rPr>
                <w:rFonts w:hint="eastAsia"/>
              </w:rPr>
              <w:t>第六条</w:t>
            </w:r>
            <w:r>
              <w:t xml:space="preserve"> </w:t>
            </w:r>
            <w:r>
              <w:rPr>
                <w:rFonts w:hint="eastAsia"/>
              </w:rPr>
              <w:t>绩效面谈的工作技巧和注意事项</w:t>
            </w:r>
          </w:p>
          <w:p>
            <w:r>
              <w:rPr>
                <w:rFonts w:hint="eastAsia"/>
              </w:rPr>
              <w:t>面谈人员在绩效面谈过程中，需要掌握的技巧及需要明确的注意事项如下表所示：</w:t>
            </w:r>
          </w:p>
          <w:p>
            <w:r>
              <w:rPr>
                <w:rFonts w:hint="eastAsia"/>
              </w:rPr>
              <w:t>绩效面谈工作技巧与注意事项</w:t>
            </w:r>
          </w:p>
          <w:tbl>
            <w:tblPr>
              <w:tblStyle w:val="4"/>
              <w:tblW w:w="4882" w:type="pct"/>
              <w:tblInd w:w="124" w:type="dxa"/>
              <w:tblLayout w:type="autofit"/>
              <w:tblCellMar>
                <w:top w:w="0" w:type="dxa"/>
                <w:left w:w="0" w:type="dxa"/>
                <w:bottom w:w="0" w:type="dxa"/>
                <w:right w:w="0" w:type="dxa"/>
              </w:tblCellMar>
            </w:tblPr>
            <w:tblGrid>
              <w:gridCol w:w="905"/>
              <w:gridCol w:w="1549"/>
              <w:gridCol w:w="5656"/>
            </w:tblGrid>
            <w:tr>
              <w:trPr>
                <w:trHeight w:val="403" w:hRule="atLeast"/>
              </w:trPr>
              <w:tc>
                <w:tcPr>
                  <w:tcW w:w="558" w:type="pct"/>
                  <w:tcBorders>
                    <w:top w:val="single" w:color="auto" w:sz="4" w:space="0"/>
                    <w:left w:val="single" w:color="auto" w:sz="4" w:space="0"/>
                    <w:bottom w:val="nil"/>
                    <w:right w:val="nil"/>
                  </w:tcBorders>
                  <w:shd w:val="clear" w:color="auto" w:fill="FFFFFF"/>
                  <w:vAlign w:val="center"/>
                </w:tcPr>
                <w:p>
                  <w:r>
                    <w:rPr>
                      <w:rFonts w:hint="eastAsia"/>
                    </w:rPr>
                    <w:t>序号</w:t>
                  </w:r>
                </w:p>
              </w:tc>
              <w:tc>
                <w:tcPr>
                  <w:tcW w:w="955" w:type="pct"/>
                  <w:tcBorders>
                    <w:top w:val="single" w:color="auto" w:sz="4" w:space="0"/>
                    <w:left w:val="single" w:color="auto" w:sz="4" w:space="0"/>
                    <w:bottom w:val="nil"/>
                    <w:right w:val="nil"/>
                  </w:tcBorders>
                  <w:shd w:val="clear" w:color="auto" w:fill="FFFFFF"/>
                  <w:vAlign w:val="center"/>
                </w:tcPr>
                <w:p>
                  <w:r>
                    <w:rPr>
                      <w:rFonts w:hint="eastAsia"/>
                    </w:rPr>
                    <w:t>面谈阶段</w:t>
                  </w:r>
                </w:p>
              </w:tc>
              <w:tc>
                <w:tcPr>
                  <w:tcW w:w="3486" w:type="pct"/>
                  <w:tcBorders>
                    <w:top w:val="single" w:color="auto" w:sz="4" w:space="0"/>
                    <w:left w:val="single" w:color="auto" w:sz="4" w:space="0"/>
                    <w:bottom w:val="nil"/>
                    <w:right w:val="single" w:color="auto" w:sz="4" w:space="0"/>
                  </w:tcBorders>
                  <w:shd w:val="clear" w:color="auto" w:fill="FFFFFF"/>
                  <w:vAlign w:val="center"/>
                </w:tcPr>
                <w:p>
                  <w:r>
                    <w:rPr>
                      <w:rFonts w:hint="eastAsia"/>
                    </w:rPr>
                    <w:t>工作技巧与注意事项</w:t>
                  </w:r>
                </w:p>
              </w:tc>
            </w:tr>
            <w:tr>
              <w:trPr>
                <w:trHeight w:val="1498" w:hRule="atLeast"/>
              </w:trPr>
              <w:tc>
                <w:tcPr>
                  <w:tcW w:w="558" w:type="pct"/>
                  <w:tcBorders>
                    <w:top w:val="single" w:color="auto" w:sz="4" w:space="0"/>
                    <w:left w:val="single" w:color="auto" w:sz="4" w:space="0"/>
                    <w:bottom w:val="nil"/>
                    <w:right w:val="nil"/>
                  </w:tcBorders>
                  <w:shd w:val="clear" w:color="auto" w:fill="FFFFFF"/>
                  <w:vAlign w:val="center"/>
                </w:tcPr>
                <w:p>
                  <w:r>
                    <w:t>1</w:t>
                  </w:r>
                </w:p>
              </w:tc>
              <w:tc>
                <w:tcPr>
                  <w:tcW w:w="955" w:type="pct"/>
                  <w:tcBorders>
                    <w:top w:val="single" w:color="auto" w:sz="4" w:space="0"/>
                    <w:left w:val="single" w:color="auto" w:sz="4" w:space="0"/>
                    <w:bottom w:val="nil"/>
                    <w:right w:val="nil"/>
                  </w:tcBorders>
                  <w:shd w:val="clear" w:color="auto" w:fill="FFFFFF"/>
                  <w:vAlign w:val="center"/>
                </w:tcPr>
                <w:p>
                  <w:r>
                    <w:rPr>
                      <w:rFonts w:hint="eastAsia"/>
                    </w:rPr>
                    <w:t>面谈前的准备阶段</w:t>
                  </w:r>
                </w:p>
              </w:tc>
              <w:tc>
                <w:tcPr>
                  <w:tcW w:w="3486" w:type="pct"/>
                  <w:tcBorders>
                    <w:top w:val="single" w:color="auto" w:sz="4" w:space="0"/>
                    <w:left w:val="single" w:color="auto" w:sz="4" w:space="0"/>
                    <w:bottom w:val="nil"/>
                    <w:right w:val="single" w:color="auto" w:sz="4" w:space="0"/>
                  </w:tcBorders>
                  <w:shd w:val="clear" w:color="auto" w:fill="FFFFFF"/>
                  <w:vAlign w:val="center"/>
                </w:tcPr>
                <w:p>
                  <w:r>
                    <w:t>(1)</w:t>
                  </w:r>
                  <w:r>
                    <w:tab/>
                  </w:r>
                  <w:r>
                    <w:rPr>
                      <w:rFonts w:hint="eastAsia"/>
                    </w:rPr>
                    <w:t>需预先安排合适的时间、场所，给员工一种平等、轻松的感觉。</w:t>
                  </w:r>
                </w:p>
                <w:p>
                  <w:r>
                    <w:t>(2)</w:t>
                  </w:r>
                  <w:r>
                    <w:tab/>
                  </w:r>
                  <w:r>
                    <w:rPr>
                      <w:rFonts w:hint="eastAsia"/>
                    </w:rPr>
                    <w:t>材料准备充分，并在面谈前做到心中有数，不至于在面谈时手忙脚乱、尴尬冷场。</w:t>
                  </w:r>
                </w:p>
              </w:tc>
            </w:tr>
            <w:tr>
              <w:trPr>
                <w:trHeight w:val="1138" w:hRule="atLeast"/>
              </w:trPr>
              <w:tc>
                <w:tcPr>
                  <w:tcW w:w="558" w:type="pct"/>
                  <w:tcBorders>
                    <w:top w:val="single" w:color="auto" w:sz="4" w:space="0"/>
                    <w:left w:val="single" w:color="auto" w:sz="4" w:space="0"/>
                    <w:bottom w:val="single" w:color="auto" w:sz="4" w:space="0"/>
                    <w:right w:val="nil"/>
                  </w:tcBorders>
                  <w:shd w:val="clear" w:color="auto" w:fill="FFFFFF"/>
                  <w:vAlign w:val="center"/>
                </w:tcPr>
                <w:p>
                  <w:r>
                    <w:t>2</w:t>
                  </w:r>
                </w:p>
              </w:tc>
              <w:tc>
                <w:tcPr>
                  <w:tcW w:w="955" w:type="pct"/>
                  <w:tcBorders>
                    <w:top w:val="single" w:color="auto" w:sz="4" w:space="0"/>
                    <w:left w:val="single" w:color="auto" w:sz="4" w:space="0"/>
                    <w:bottom w:val="single" w:color="auto" w:sz="4" w:space="0"/>
                    <w:right w:val="nil"/>
                  </w:tcBorders>
                  <w:shd w:val="clear" w:color="auto" w:fill="FFFFFF"/>
                  <w:vAlign w:val="center"/>
                </w:tcPr>
                <w:p>
                  <w:r>
                    <w:rPr>
                      <w:rFonts w:hint="eastAsia"/>
                    </w:rPr>
                    <w:t>暖场阶段</w:t>
                  </w:r>
                </w:p>
              </w:tc>
              <w:tc>
                <w:tcPr>
                  <w:tcW w:w="3486" w:type="pct"/>
                  <w:tcBorders>
                    <w:top w:val="single" w:color="auto" w:sz="4" w:space="0"/>
                    <w:left w:val="single" w:color="auto" w:sz="4" w:space="0"/>
                    <w:bottom w:val="single" w:color="auto" w:sz="4" w:space="0"/>
                    <w:right w:val="single" w:color="auto" w:sz="4" w:space="0"/>
                  </w:tcBorders>
                  <w:shd w:val="clear" w:color="auto" w:fill="FFFFFF"/>
                  <w:vAlign w:val="center"/>
                </w:tcPr>
                <w:p>
                  <w:r>
                    <w:t>(1)</w:t>
                  </w:r>
                  <w:r>
                    <w:tab/>
                  </w:r>
                  <w:r>
                    <w:rPr>
                      <w:rFonts w:hint="eastAsia"/>
                    </w:rPr>
                    <w:t>创造轻松、融洽的气氛，让员工心情放松。</w:t>
                  </w:r>
                </w:p>
                <w:p>
                  <w:r>
                    <w:t>(2)</w:t>
                  </w:r>
                  <w:r>
                    <w:tab/>
                  </w:r>
                  <w:r>
                    <w:rPr>
                      <w:rFonts w:hint="eastAsia"/>
                    </w:rPr>
                    <w:t>设计一个缓冲带，时间不宜太长，可以先</w:t>
                  </w:r>
                  <w:r>
                    <w:t xml:space="preserve"> </w:t>
                  </w:r>
                  <w:r>
                    <w:rPr>
                      <w:rFonts w:hint="eastAsia"/>
                    </w:rPr>
                    <w:t>谈谈工作以外的其他事。</w:t>
                  </w:r>
                </w:p>
              </w:tc>
            </w:tr>
            <w:tr>
              <w:trPr>
                <w:trHeight w:val="1488" w:hRule="atLeast"/>
              </w:trPr>
              <w:tc>
                <w:tcPr>
                  <w:tcW w:w="558" w:type="pct"/>
                  <w:tcBorders>
                    <w:top w:val="single" w:color="auto" w:sz="4" w:space="0"/>
                    <w:left w:val="single" w:color="auto" w:sz="4" w:space="0"/>
                    <w:bottom w:val="nil"/>
                    <w:right w:val="nil"/>
                  </w:tcBorders>
                  <w:shd w:val="clear" w:color="auto" w:fill="FFFFFF"/>
                  <w:vAlign w:val="center"/>
                </w:tcPr>
                <w:p>
                  <w:r>
                    <w:t>3</w:t>
                  </w:r>
                </w:p>
              </w:tc>
              <w:tc>
                <w:tcPr>
                  <w:tcW w:w="955" w:type="pct"/>
                  <w:tcBorders>
                    <w:top w:val="single" w:color="auto" w:sz="4" w:space="0"/>
                    <w:left w:val="single" w:color="auto" w:sz="4" w:space="0"/>
                    <w:bottom w:val="nil"/>
                    <w:right w:val="nil"/>
                  </w:tcBorders>
                  <w:shd w:val="clear" w:color="auto" w:fill="FFFFFF"/>
                  <w:vAlign w:val="center"/>
                </w:tcPr>
                <w:p>
                  <w:r>
                    <w:rPr>
                      <w:rFonts w:hint="eastAsia"/>
                    </w:rPr>
                    <w:t>员工自评阶段</w:t>
                  </w:r>
                </w:p>
              </w:tc>
              <w:tc>
                <w:tcPr>
                  <w:tcW w:w="3486" w:type="pct"/>
                  <w:tcBorders>
                    <w:top w:val="single" w:color="auto" w:sz="4" w:space="0"/>
                    <w:left w:val="single" w:color="auto" w:sz="4" w:space="0"/>
                    <w:bottom w:val="nil"/>
                    <w:right w:val="single" w:color="auto" w:sz="4" w:space="0"/>
                  </w:tcBorders>
                  <w:shd w:val="clear" w:color="auto" w:fill="FFFFFF"/>
                  <w:vAlign w:val="center"/>
                </w:tcPr>
                <w:p>
                  <w:r>
                    <w:t>(1)</w:t>
                  </w:r>
                  <w:r>
                    <w:tab/>
                  </w:r>
                  <w:r>
                    <w:rPr>
                      <w:rFonts w:hint="eastAsia"/>
                    </w:rPr>
                    <w:t>认真倾听员工的解释，撇开偏见，控</w:t>
                  </w:r>
                  <w:r>
                    <w:t xml:space="preserve"> </w:t>
                  </w:r>
                  <w:r>
                    <w:rPr>
                      <w:rFonts w:hint="eastAsia"/>
                    </w:rPr>
                    <w:t>制情绪，耐心听取员工讲述。</w:t>
                  </w:r>
                </w:p>
                <w:p>
                  <w:r>
                    <w:t>(2)</w:t>
                  </w:r>
                  <w:r>
                    <w:tab/>
                  </w:r>
                  <w:r>
                    <w:rPr>
                      <w:rFonts w:hint="eastAsia"/>
                    </w:rPr>
                    <w:t>不时地概括或重复对方的谈话内容，</w:t>
                  </w:r>
                  <w:r>
                    <w:t xml:space="preserve"> </w:t>
                  </w:r>
                  <w:r>
                    <w:rPr>
                      <w:rFonts w:hint="eastAsia"/>
                    </w:rPr>
                    <w:t>鼓励员工讲下去，帮助其分析原因。</w:t>
                  </w:r>
                </w:p>
              </w:tc>
            </w:tr>
            <w:tr>
              <w:trPr>
                <w:trHeight w:val="778" w:hRule="atLeast"/>
              </w:trPr>
              <w:tc>
                <w:tcPr>
                  <w:tcW w:w="558" w:type="pct"/>
                  <w:tcBorders>
                    <w:top w:val="single" w:color="auto" w:sz="4" w:space="0"/>
                    <w:left w:val="single" w:color="auto" w:sz="4" w:space="0"/>
                    <w:bottom w:val="nil"/>
                    <w:right w:val="nil"/>
                  </w:tcBorders>
                  <w:shd w:val="clear" w:color="auto" w:fill="FFFFFF"/>
                  <w:vAlign w:val="center"/>
                </w:tcPr>
                <w:p>
                  <w:r>
                    <w:t>4</w:t>
                  </w:r>
                </w:p>
              </w:tc>
              <w:tc>
                <w:tcPr>
                  <w:tcW w:w="955" w:type="pct"/>
                  <w:tcBorders>
                    <w:top w:val="single" w:color="auto" w:sz="4" w:space="0"/>
                    <w:left w:val="single" w:color="auto" w:sz="4" w:space="0"/>
                    <w:bottom w:val="nil"/>
                    <w:right w:val="nil"/>
                  </w:tcBorders>
                  <w:shd w:val="clear" w:color="auto" w:fill="FFFFFF"/>
                  <w:vAlign w:val="center"/>
                </w:tcPr>
                <w:p>
                  <w:r>
                    <w:rPr>
                      <w:rFonts w:hint="eastAsia"/>
                    </w:rPr>
                    <w:t>面谈人员评价阶段</w:t>
                  </w:r>
                </w:p>
              </w:tc>
              <w:tc>
                <w:tcPr>
                  <w:tcW w:w="3486" w:type="pct"/>
                  <w:tcBorders>
                    <w:top w:val="single" w:color="auto" w:sz="4" w:space="0"/>
                    <w:left w:val="single" w:color="auto" w:sz="4" w:space="0"/>
                    <w:bottom w:val="nil"/>
                    <w:right w:val="single" w:color="auto" w:sz="4" w:space="0"/>
                  </w:tcBorders>
                  <w:shd w:val="clear" w:color="auto" w:fill="FFFFFF"/>
                  <w:vAlign w:val="center"/>
                </w:tcPr>
                <w:p>
                  <w:r>
                    <w:t>(1)</w:t>
                  </w:r>
                  <w:r>
                    <w:tab/>
                  </w:r>
                  <w:r>
                    <w:rPr>
                      <w:rFonts w:hint="eastAsia"/>
                    </w:rPr>
                    <w:t>对业绩进行评价，指出成绩和不足。</w:t>
                  </w:r>
                </w:p>
                <w:p>
                  <w:r>
                    <w:t>(2)</w:t>
                  </w:r>
                  <w:r>
                    <w:tab/>
                  </w:r>
                  <w:r>
                    <w:rPr>
                      <w:rFonts w:hint="eastAsia"/>
                    </w:rPr>
                    <w:t>对能力进行评价，指出优势和劣势。</w:t>
                  </w:r>
                </w:p>
              </w:tc>
            </w:tr>
            <w:tr>
              <w:trPr>
                <w:trHeight w:val="1138" w:hRule="atLeast"/>
              </w:trPr>
              <w:tc>
                <w:tcPr>
                  <w:tcW w:w="558" w:type="pct"/>
                  <w:tcBorders>
                    <w:top w:val="single" w:color="auto" w:sz="4" w:space="0"/>
                    <w:left w:val="single" w:color="auto" w:sz="4" w:space="0"/>
                    <w:bottom w:val="nil"/>
                    <w:right w:val="nil"/>
                  </w:tcBorders>
                  <w:shd w:val="clear" w:color="auto" w:fill="FFFFFF"/>
                  <w:vAlign w:val="center"/>
                </w:tcPr>
                <w:p>
                  <w:r>
                    <w:t>5</w:t>
                  </w:r>
                </w:p>
              </w:tc>
              <w:tc>
                <w:tcPr>
                  <w:tcW w:w="955" w:type="pct"/>
                  <w:tcBorders>
                    <w:top w:val="single" w:color="auto" w:sz="4" w:space="0"/>
                    <w:left w:val="single" w:color="auto" w:sz="4" w:space="0"/>
                    <w:bottom w:val="nil"/>
                    <w:right w:val="nil"/>
                  </w:tcBorders>
                  <w:shd w:val="clear" w:color="auto" w:fill="FFFFFF"/>
                  <w:vAlign w:val="center"/>
                </w:tcPr>
                <w:p>
                  <w:r>
                    <w:rPr>
                      <w:rFonts w:hint="eastAsia"/>
                    </w:rPr>
                    <w:t>评论并确定评</w:t>
                  </w:r>
                  <w:r>
                    <w:t xml:space="preserve"> </w:t>
                  </w:r>
                  <w:r>
                    <w:rPr>
                      <w:rFonts w:hint="eastAsia"/>
                    </w:rPr>
                    <w:t>价结果阶段</w:t>
                  </w:r>
                </w:p>
              </w:tc>
              <w:tc>
                <w:tcPr>
                  <w:tcW w:w="3486" w:type="pct"/>
                  <w:tcBorders>
                    <w:top w:val="single" w:color="auto" w:sz="4" w:space="0"/>
                    <w:left w:val="single" w:color="auto" w:sz="4" w:space="0"/>
                    <w:bottom w:val="nil"/>
                    <w:right w:val="single" w:color="auto" w:sz="4" w:space="0"/>
                  </w:tcBorders>
                  <w:shd w:val="clear" w:color="auto" w:fill="FFFFFF"/>
                  <w:vAlign w:val="center"/>
                </w:tcPr>
                <w:p>
                  <w:r>
                    <w:rPr>
                      <w:rFonts w:hint="eastAsia"/>
                    </w:rPr>
                    <w:t>先从共识的地方谈起，在遇到意见不一致时，不与员工形成对立，耐心沟通，并关注绩效标准</w:t>
                  </w:r>
                  <w:r>
                    <w:t xml:space="preserve"> </w:t>
                  </w:r>
                  <w:r>
                    <w:rPr>
                      <w:rFonts w:hint="eastAsia"/>
                    </w:rPr>
                    <w:t>及相关事实而不是其他方面。</w:t>
                  </w:r>
                </w:p>
              </w:tc>
            </w:tr>
            <w:tr>
              <w:trPr>
                <w:trHeight w:val="778" w:hRule="atLeast"/>
              </w:trPr>
              <w:tc>
                <w:tcPr>
                  <w:tcW w:w="558" w:type="pct"/>
                  <w:tcBorders>
                    <w:top w:val="single" w:color="auto" w:sz="4" w:space="0"/>
                    <w:left w:val="single" w:color="auto" w:sz="4" w:space="0"/>
                    <w:bottom w:val="nil"/>
                    <w:right w:val="nil"/>
                  </w:tcBorders>
                  <w:shd w:val="clear" w:color="auto" w:fill="FFFFFF"/>
                  <w:vAlign w:val="center"/>
                </w:tcPr>
                <w:p>
                  <w:r>
                    <w:t>6</w:t>
                  </w:r>
                </w:p>
              </w:tc>
              <w:tc>
                <w:tcPr>
                  <w:tcW w:w="955" w:type="pct"/>
                  <w:tcBorders>
                    <w:top w:val="single" w:color="auto" w:sz="4" w:space="0"/>
                    <w:left w:val="single" w:color="auto" w:sz="4" w:space="0"/>
                    <w:bottom w:val="nil"/>
                    <w:right w:val="nil"/>
                  </w:tcBorders>
                  <w:shd w:val="clear" w:color="auto" w:fill="FFFFFF"/>
                  <w:vAlign w:val="center"/>
                </w:tcPr>
                <w:p>
                  <w:r>
                    <w:rPr>
                      <w:rFonts w:hint="eastAsia"/>
                    </w:rPr>
                    <w:t>针对不足制订</w:t>
                  </w:r>
                  <w:r>
                    <w:t xml:space="preserve"> </w:t>
                  </w:r>
                  <w:r>
                    <w:rPr>
                      <w:rFonts w:hint="eastAsia"/>
                    </w:rPr>
                    <w:t>改善计划</w:t>
                  </w:r>
                </w:p>
              </w:tc>
              <w:tc>
                <w:tcPr>
                  <w:tcW w:w="3486" w:type="pct"/>
                  <w:tcBorders>
                    <w:top w:val="single" w:color="auto" w:sz="4" w:space="0"/>
                    <w:left w:val="single" w:color="auto" w:sz="4" w:space="0"/>
                    <w:bottom w:val="nil"/>
                    <w:right w:val="single" w:color="auto" w:sz="4" w:space="0"/>
                  </w:tcBorders>
                  <w:shd w:val="clear" w:color="auto" w:fill="FFFFFF"/>
                  <w:vAlign w:val="center"/>
                </w:tcPr>
                <w:p>
                  <w:r>
                    <w:rPr>
                      <w:rFonts w:hint="eastAsia"/>
                    </w:rPr>
                    <w:t>先让员工提出改善方案，并注意计划的可衡量性和可行性。</w:t>
                  </w:r>
                </w:p>
              </w:tc>
            </w:tr>
            <w:tr>
              <w:trPr>
                <w:trHeight w:val="778" w:hRule="atLeast"/>
              </w:trPr>
              <w:tc>
                <w:tcPr>
                  <w:tcW w:w="558" w:type="pct"/>
                  <w:tcBorders>
                    <w:top w:val="single" w:color="auto" w:sz="4" w:space="0"/>
                    <w:left w:val="single" w:color="auto" w:sz="4" w:space="0"/>
                    <w:bottom w:val="nil"/>
                    <w:right w:val="nil"/>
                  </w:tcBorders>
                  <w:shd w:val="clear" w:color="auto" w:fill="FFFFFF"/>
                  <w:vAlign w:val="center"/>
                </w:tcPr>
                <w:p>
                  <w:r>
                    <w:t>7</w:t>
                  </w:r>
                </w:p>
              </w:tc>
              <w:tc>
                <w:tcPr>
                  <w:tcW w:w="955" w:type="pct"/>
                  <w:tcBorders>
                    <w:top w:val="single" w:color="auto" w:sz="4" w:space="0"/>
                    <w:left w:val="single" w:color="auto" w:sz="4" w:space="0"/>
                    <w:bottom w:val="nil"/>
                    <w:right w:val="nil"/>
                  </w:tcBorders>
                  <w:shd w:val="clear" w:color="auto" w:fill="FFFFFF"/>
                  <w:vAlign w:val="center"/>
                </w:tcPr>
                <w:p>
                  <w:r>
                    <w:rPr>
                      <w:rFonts w:hint="eastAsia"/>
                    </w:rPr>
                    <w:t>确定下阶段工</w:t>
                  </w:r>
                  <w:r>
                    <w:t xml:space="preserve"> </w:t>
                  </w:r>
                  <w:r>
                    <w:rPr>
                      <w:rFonts w:hint="eastAsia"/>
                    </w:rPr>
                    <w:t>作目标阶段</w:t>
                  </w:r>
                </w:p>
              </w:tc>
              <w:tc>
                <w:tcPr>
                  <w:tcW w:w="3486" w:type="pct"/>
                  <w:tcBorders>
                    <w:top w:val="single" w:color="auto" w:sz="4" w:space="0"/>
                    <w:left w:val="single" w:color="auto" w:sz="4" w:space="0"/>
                    <w:bottom w:val="nil"/>
                    <w:right w:val="single" w:color="auto" w:sz="4" w:space="0"/>
                  </w:tcBorders>
                  <w:shd w:val="clear" w:color="auto" w:fill="FFFFFF"/>
                  <w:vAlign w:val="center"/>
                </w:tcPr>
                <w:p>
                  <w:r>
                    <w:rPr>
                      <w:rFonts w:hint="eastAsia"/>
                    </w:rPr>
                    <w:t>确认目标的实现期限，并注意目标的可衡量性和可行性。</w:t>
                  </w:r>
                </w:p>
              </w:tc>
            </w:tr>
            <w:tr>
              <w:trPr>
                <w:trHeight w:val="427" w:hRule="atLeast"/>
              </w:trPr>
              <w:tc>
                <w:tcPr>
                  <w:tcW w:w="558" w:type="pct"/>
                  <w:tcBorders>
                    <w:top w:val="single" w:color="auto" w:sz="4" w:space="0"/>
                    <w:left w:val="single" w:color="auto" w:sz="4" w:space="0"/>
                    <w:bottom w:val="single" w:color="auto" w:sz="4" w:space="0"/>
                    <w:right w:val="nil"/>
                  </w:tcBorders>
                  <w:shd w:val="clear" w:color="auto" w:fill="FFFFFF"/>
                  <w:vAlign w:val="center"/>
                </w:tcPr>
                <w:p>
                  <w:r>
                    <w:t>8</w:t>
                  </w:r>
                </w:p>
              </w:tc>
              <w:tc>
                <w:tcPr>
                  <w:tcW w:w="955" w:type="pct"/>
                  <w:tcBorders>
                    <w:top w:val="single" w:color="auto" w:sz="4" w:space="0"/>
                    <w:left w:val="single" w:color="auto" w:sz="4" w:space="0"/>
                    <w:bottom w:val="single" w:color="auto" w:sz="4" w:space="0"/>
                    <w:right w:val="nil"/>
                  </w:tcBorders>
                  <w:shd w:val="clear" w:color="auto" w:fill="FFFFFF"/>
                  <w:vAlign w:val="center"/>
                </w:tcPr>
                <w:p>
                  <w:r>
                    <w:rPr>
                      <w:rFonts w:hint="eastAsia"/>
                    </w:rPr>
                    <w:t>结束阶段</w:t>
                  </w:r>
                </w:p>
              </w:tc>
              <w:tc>
                <w:tcPr>
                  <w:tcW w:w="3486" w:type="pct"/>
                  <w:tcBorders>
                    <w:top w:val="single" w:color="auto" w:sz="4" w:space="0"/>
                    <w:left w:val="single" w:color="auto" w:sz="4" w:space="0"/>
                    <w:bottom w:val="single" w:color="auto" w:sz="4" w:space="0"/>
                    <w:right w:val="single" w:color="auto" w:sz="4" w:space="0"/>
                  </w:tcBorders>
                  <w:shd w:val="clear" w:color="auto" w:fill="FFFFFF"/>
                  <w:vAlign w:val="center"/>
                </w:tcPr>
                <w:p>
                  <w:r>
                    <w:rPr>
                      <w:rFonts w:hint="eastAsia"/>
                    </w:rPr>
                    <w:t>给员工以鼓励并表达谢意。</w:t>
                  </w:r>
                </w:p>
              </w:tc>
            </w:tr>
          </w:tbl>
          <w:p>
            <w:r>
              <w:rPr>
                <w:rFonts w:hint="eastAsia"/>
              </w:rPr>
              <w:t>第三部分</w:t>
            </w:r>
            <w:r>
              <w:t xml:space="preserve"> </w:t>
            </w:r>
            <w:r>
              <w:rPr>
                <w:rFonts w:hint="eastAsia"/>
              </w:rPr>
              <w:t>附则</w:t>
            </w:r>
          </w:p>
          <w:p>
            <w:r>
              <w:rPr>
                <w:rFonts w:hint="eastAsia"/>
              </w:rPr>
              <w:t>第一条</w:t>
            </w:r>
            <w:r>
              <w:t xml:space="preserve"> </w:t>
            </w:r>
            <w:r>
              <w:rPr>
                <w:rFonts w:hint="eastAsia"/>
              </w:rPr>
              <w:t>本细则由人力资源部制定，</w:t>
            </w:r>
            <w:r>
              <w:t xml:space="preserve"> </w:t>
            </w:r>
            <w:r>
              <w:rPr>
                <w:rFonts w:hint="eastAsia"/>
              </w:rPr>
              <w:t>其解释权和修订权归人力资源部所有。</w:t>
            </w:r>
          </w:p>
          <w:p>
            <w:pPr>
              <w:rPr>
                <w:rFonts w:hint="eastAsia"/>
              </w:rPr>
            </w:pPr>
            <w:r>
              <w:rPr>
                <w:rFonts w:hint="eastAsia"/>
              </w:rPr>
              <w:t>第二条</w:t>
            </w:r>
            <w:r>
              <w:t xml:space="preserve"> </w:t>
            </w:r>
            <w:r>
              <w:rPr>
                <w:rFonts w:hint="eastAsia"/>
              </w:rPr>
              <w:t>本细则自发布之日起正式实施。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9" w:hRule="atLeast"/>
        </w:trPr>
        <w:tc>
          <w:tcPr>
            <w:tcW w:w="832" w:type="pct"/>
            <w:shd w:val="clear" w:color="auto" w:fill="FFFFFF"/>
            <w:vAlign w:val="center"/>
          </w:tcPr>
          <w:p>
            <w:pPr>
              <w:jc w:val="center"/>
              <w:rPr>
                <w:rFonts w:hint="eastAsia"/>
                <w:b/>
              </w:rPr>
            </w:pPr>
            <w:r>
              <w:rPr>
                <w:rFonts w:hint="eastAsia"/>
                <w:b/>
              </w:rPr>
              <w:t>编制日期</w:t>
            </w:r>
          </w:p>
        </w:tc>
        <w:tc>
          <w:tcPr>
            <w:tcW w:w="833" w:type="pct"/>
            <w:gridSpan w:val="2"/>
            <w:shd w:val="clear" w:color="auto" w:fill="FFFFFF"/>
            <w:vAlign w:val="center"/>
          </w:tcPr>
          <w:p>
            <w:pPr>
              <w:jc w:val="center"/>
              <w:rPr>
                <w:rFonts w:hint="eastAsia"/>
                <w:b/>
              </w:rPr>
            </w:pPr>
          </w:p>
        </w:tc>
        <w:tc>
          <w:tcPr>
            <w:tcW w:w="833" w:type="pct"/>
            <w:gridSpan w:val="2"/>
            <w:shd w:val="clear" w:color="auto" w:fill="FFFFFF"/>
            <w:vAlign w:val="center"/>
          </w:tcPr>
          <w:p>
            <w:pPr>
              <w:jc w:val="center"/>
              <w:rPr>
                <w:rFonts w:hint="eastAsia"/>
                <w:b/>
              </w:rPr>
            </w:pPr>
            <w:r>
              <w:rPr>
                <w:rFonts w:hint="eastAsia"/>
                <w:b/>
              </w:rPr>
              <w:t>审核日期</w:t>
            </w:r>
          </w:p>
        </w:tc>
        <w:tc>
          <w:tcPr>
            <w:tcW w:w="833" w:type="pct"/>
            <w:gridSpan w:val="2"/>
            <w:shd w:val="clear" w:color="auto" w:fill="FFFFFF"/>
            <w:vAlign w:val="center"/>
          </w:tcPr>
          <w:p>
            <w:pPr>
              <w:jc w:val="center"/>
              <w:rPr>
                <w:rFonts w:hint="eastAsia"/>
                <w:b/>
              </w:rPr>
            </w:pPr>
          </w:p>
        </w:tc>
        <w:tc>
          <w:tcPr>
            <w:tcW w:w="833" w:type="pct"/>
            <w:shd w:val="clear" w:color="auto" w:fill="FFFFFF"/>
            <w:vAlign w:val="center"/>
          </w:tcPr>
          <w:p>
            <w:pPr>
              <w:jc w:val="center"/>
              <w:rPr>
                <w:rFonts w:hint="eastAsia"/>
                <w:b/>
              </w:rPr>
            </w:pPr>
            <w:r>
              <w:rPr>
                <w:rFonts w:hint="eastAsia"/>
                <w:b/>
              </w:rPr>
              <w:t>批准日期</w:t>
            </w:r>
          </w:p>
        </w:tc>
        <w:tc>
          <w:tcPr>
            <w:tcW w:w="836" w:type="pct"/>
            <w:shd w:val="clear" w:color="auto" w:fill="FFFFFF"/>
            <w:vAlign w:val="center"/>
          </w:tcPr>
          <w:p>
            <w:pPr>
              <w:jc w:val="center"/>
              <w:rPr>
                <w:rFonts w:hint="eastAsia"/>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9" w:hRule="atLeast"/>
        </w:trPr>
        <w:tc>
          <w:tcPr>
            <w:tcW w:w="832" w:type="pct"/>
            <w:shd w:val="clear" w:color="auto" w:fill="FFFFFF"/>
            <w:vAlign w:val="center"/>
          </w:tcPr>
          <w:p>
            <w:pPr>
              <w:jc w:val="center"/>
              <w:rPr>
                <w:rFonts w:hint="eastAsia"/>
                <w:b/>
              </w:rPr>
            </w:pPr>
            <w:r>
              <w:rPr>
                <w:rFonts w:hint="eastAsia"/>
                <w:b/>
              </w:rPr>
              <w:t>修改标记</w:t>
            </w:r>
          </w:p>
        </w:tc>
        <w:tc>
          <w:tcPr>
            <w:tcW w:w="833" w:type="pct"/>
            <w:gridSpan w:val="2"/>
            <w:shd w:val="clear" w:color="auto" w:fill="FFFFFF"/>
            <w:vAlign w:val="center"/>
          </w:tcPr>
          <w:p>
            <w:pPr>
              <w:jc w:val="center"/>
              <w:rPr>
                <w:rFonts w:hint="eastAsia"/>
                <w:b/>
              </w:rPr>
            </w:pPr>
          </w:p>
        </w:tc>
        <w:tc>
          <w:tcPr>
            <w:tcW w:w="833" w:type="pct"/>
            <w:gridSpan w:val="2"/>
            <w:shd w:val="clear" w:color="auto" w:fill="FFFFFF"/>
            <w:vAlign w:val="center"/>
          </w:tcPr>
          <w:p>
            <w:pPr>
              <w:jc w:val="center"/>
              <w:rPr>
                <w:rFonts w:hint="eastAsia"/>
                <w:b/>
              </w:rPr>
            </w:pPr>
            <w:r>
              <w:rPr>
                <w:rFonts w:hint="eastAsia"/>
                <w:b/>
              </w:rPr>
              <w:t>修改处数</w:t>
            </w:r>
          </w:p>
        </w:tc>
        <w:tc>
          <w:tcPr>
            <w:tcW w:w="833" w:type="pct"/>
            <w:gridSpan w:val="2"/>
            <w:shd w:val="clear" w:color="auto" w:fill="FFFFFF"/>
            <w:vAlign w:val="center"/>
          </w:tcPr>
          <w:p>
            <w:pPr>
              <w:jc w:val="center"/>
              <w:rPr>
                <w:rFonts w:hint="eastAsia"/>
                <w:b/>
              </w:rPr>
            </w:pPr>
          </w:p>
        </w:tc>
        <w:tc>
          <w:tcPr>
            <w:tcW w:w="833" w:type="pct"/>
            <w:shd w:val="clear" w:color="auto" w:fill="FFFFFF"/>
            <w:vAlign w:val="center"/>
          </w:tcPr>
          <w:p>
            <w:pPr>
              <w:jc w:val="center"/>
              <w:rPr>
                <w:rFonts w:hint="eastAsia"/>
                <w:b/>
              </w:rPr>
            </w:pPr>
            <w:r>
              <w:rPr>
                <w:rFonts w:hint="eastAsia"/>
                <w:b/>
              </w:rPr>
              <w:t>修改日期</w:t>
            </w:r>
          </w:p>
        </w:tc>
        <w:tc>
          <w:tcPr>
            <w:tcW w:w="836" w:type="pct"/>
            <w:shd w:val="clear" w:color="auto" w:fill="FFFFFF"/>
            <w:vAlign w:val="center"/>
          </w:tcPr>
          <w:p>
            <w:pPr>
              <w:jc w:val="center"/>
              <w:rPr>
                <w:rFonts w:hint="eastAsia"/>
                <w:b/>
              </w:rPr>
            </w:pP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FZHTJW--GB1-0">
    <w:altName w:val="苹方-简"/>
    <w:panose1 w:val="00000000000000000000"/>
    <w:charset w:val="86"/>
    <w:family w:val="auto"/>
    <w:pitch w:val="default"/>
    <w:sig w:usb0="00000000" w:usb1="00000000" w:usb2="00000010" w:usb3="00000000" w:csb0="00040000" w:csb1="00000000"/>
  </w:font>
  <w:font w:name="苹方-简">
    <w:panose1 w:val="020B04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DF8DEB62"/>
    <w:rsid w:val="000D54DB"/>
    <w:rsid w:val="00105368"/>
    <w:rsid w:val="00107FFB"/>
    <w:rsid w:val="001378A7"/>
    <w:rsid w:val="00181ADF"/>
    <w:rsid w:val="00196686"/>
    <w:rsid w:val="00226A36"/>
    <w:rsid w:val="004E15B6"/>
    <w:rsid w:val="00642F36"/>
    <w:rsid w:val="00702DB8"/>
    <w:rsid w:val="00B3482A"/>
    <w:rsid w:val="00B64A4B"/>
    <w:rsid w:val="00B915DE"/>
    <w:rsid w:val="00BF2FF9"/>
    <w:rsid w:val="00C40412"/>
    <w:rsid w:val="00D06FEB"/>
    <w:rsid w:val="00E01477"/>
    <w:rsid w:val="00E61C7A"/>
    <w:rsid w:val="DF8DE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宋体" w:hAnsi="宋体"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heme="minorBidi"/>
      <w:kern w:val="2"/>
      <w:sz w:val="21"/>
      <w:szCs w:val="21"/>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zingling/Library/Containers/com.kingsoft.wpsoffice.mac/Data/.kingsoft/office6/templates/download/af4ef7d8-7f09-444e-8b79-97ed7b02e5a7/&#32489;&#25928;&#38754;&#35848;&#23454;&#26045;&#32454;&#21017;.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绩效面谈实施细则.docx</Template>
  <Pages>3</Pages>
  <Words>2326</Words>
  <Characters>2375</Characters>
  <Lines>151</Lines>
  <Paragraphs>233</Paragraphs>
  <TotalTime>14</TotalTime>
  <ScaleCrop>false</ScaleCrop>
  <LinksUpToDate>false</LinksUpToDate>
  <CharactersWithSpaces>2424</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2023-05-18T13:54:00Z</dcterms:created>
  <dc:creator>ZingLing</dc:creator>
  <cp:lastModifiedBy>ZingLing</cp:lastModifiedBy>
  <dcterms:modified xsi:type="dcterms:W3CDTF">2023-05-18T13:54:31Z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KSOTemplateUUID">
    <vt:lpwstr>v1.0_mb_gMVXszGc7W6vhxdTfyZeUw==</vt:lpwstr>
  </property>
  <property fmtid="{D5CDD505-2E9C-101B-9397-08002B2CF9AE}" pid="4" name="ICV">
    <vt:lpwstr>CEFD60640C298F4282BD6564AB82464C</vt:lpwstr>
  </property>
</Properties>
</file>